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01D6" w14:textId="77777777" w:rsidR="00C57194" w:rsidRPr="00E3380D" w:rsidRDefault="00ED7B98" w:rsidP="00E3380D">
      <w:pPr>
        <w:spacing w:after="0" w:line="240" w:lineRule="auto"/>
        <w:rPr>
          <w:rFonts w:ascii="Calibri" w:hAnsi="Calibri" w:cs="Calibri"/>
          <w:b/>
          <w:sz w:val="18"/>
          <w:szCs w:val="18"/>
        </w:rPr>
      </w:pPr>
      <w:r w:rsidRPr="00E3380D">
        <w:rPr>
          <w:rFonts w:ascii="Calibri" w:hAnsi="Calibri" w:cs="Calibri"/>
          <w:b/>
          <w:sz w:val="18"/>
          <w:szCs w:val="18"/>
        </w:rPr>
        <w:t xml:space="preserve">Overige </w:t>
      </w:r>
      <w:r w:rsidR="005F5656" w:rsidRPr="00E3380D">
        <w:rPr>
          <w:rFonts w:ascii="Calibri" w:hAnsi="Calibri" w:cs="Calibri"/>
          <w:b/>
          <w:sz w:val="18"/>
          <w:szCs w:val="18"/>
        </w:rPr>
        <w:t xml:space="preserve">PCPO </w:t>
      </w:r>
      <w:r w:rsidR="00C272B0" w:rsidRPr="00E3380D">
        <w:rPr>
          <w:rFonts w:ascii="Calibri" w:hAnsi="Calibri" w:cs="Calibri"/>
          <w:b/>
          <w:sz w:val="18"/>
          <w:szCs w:val="18"/>
        </w:rPr>
        <w:t xml:space="preserve">scholen </w:t>
      </w:r>
    </w:p>
    <w:p w14:paraId="7C8101D7" w14:textId="77777777" w:rsidR="005F5656" w:rsidRDefault="005F5656" w:rsidP="00E3380D">
      <w:pPr>
        <w:spacing w:after="0" w:line="240" w:lineRule="auto"/>
        <w:rPr>
          <w:rFonts w:ascii="Calibri" w:hAnsi="Calibri" w:cs="Calibri"/>
          <w:sz w:val="18"/>
          <w:szCs w:val="18"/>
        </w:rPr>
      </w:pPr>
    </w:p>
    <w:p w14:paraId="71184167"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PCPO-scholen zijn heel divers, hebben elk hun eigen specialismen en streven naar een brede ontwikkeling voor elk kind. Natuurlijk is er aandacht voor de wettelijk verplichte vakken, maar ook het leren samenwerken, omgaan met elkaar en </w:t>
      </w:r>
      <w:proofErr w:type="spellStart"/>
      <w:r w:rsidRPr="00062301">
        <w:rPr>
          <w:rFonts w:ascii="Calibri" w:hAnsi="Calibri" w:cs="Calibri"/>
          <w:sz w:val="18"/>
          <w:szCs w:val="18"/>
        </w:rPr>
        <w:t>onderzoeksvaardigheden</w:t>
      </w:r>
      <w:proofErr w:type="spellEnd"/>
      <w:r w:rsidRPr="00062301">
        <w:rPr>
          <w:rFonts w:ascii="Calibri" w:hAnsi="Calibri" w:cs="Calibri"/>
          <w:sz w:val="18"/>
          <w:szCs w:val="18"/>
        </w:rPr>
        <w:t xml:space="preserve"> vinden we belangrijk. Enkele scholen van PCPO hebben een voor de regio ‘uniek’ specialisme.  </w:t>
      </w:r>
    </w:p>
    <w:p w14:paraId="4A920461"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 </w:t>
      </w:r>
    </w:p>
    <w:p w14:paraId="5EBECFBC" w14:textId="77777777" w:rsidR="00062301" w:rsidRPr="00062301" w:rsidRDefault="00062301" w:rsidP="00062301">
      <w:pPr>
        <w:spacing w:after="0" w:line="240" w:lineRule="auto"/>
        <w:rPr>
          <w:rFonts w:ascii="Calibri" w:hAnsi="Calibri" w:cs="Calibri"/>
          <w:b/>
          <w:bCs/>
          <w:sz w:val="18"/>
          <w:szCs w:val="18"/>
        </w:rPr>
      </w:pPr>
      <w:r w:rsidRPr="00062301">
        <w:rPr>
          <w:rFonts w:ascii="Calibri" w:hAnsi="Calibri" w:cs="Calibri"/>
          <w:b/>
          <w:bCs/>
          <w:sz w:val="18"/>
          <w:szCs w:val="18"/>
        </w:rPr>
        <w:t xml:space="preserve">Nieuwkomersonderwijs </w:t>
      </w:r>
    </w:p>
    <w:p w14:paraId="5934389C"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Fontein, Nieuwkomersonderwijs, (Breda) gespecialiseerd in de opvang van niet in het Nederlands aanspreekbare kinderen. Kinderen worden hier, in een periode van maximaal anderhalf jaar, voorbereid op de overgang naar een reguliere basisschool. Deze afdeling is bedoeld voor kinderen met hun ouders/verzorgers die zich permanent in Nederland gaan vestigen. Voor meer informatie: https://www.defonteinbreda.nl  </w:t>
      </w:r>
    </w:p>
    <w:p w14:paraId="436CA64B"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 </w:t>
      </w:r>
    </w:p>
    <w:p w14:paraId="3A345B1F" w14:textId="77777777" w:rsidR="00062301" w:rsidRPr="00062301" w:rsidRDefault="00062301" w:rsidP="00062301">
      <w:pPr>
        <w:spacing w:after="0" w:line="240" w:lineRule="auto"/>
        <w:rPr>
          <w:rFonts w:ascii="Calibri" w:hAnsi="Calibri" w:cs="Calibri"/>
          <w:b/>
          <w:bCs/>
          <w:sz w:val="18"/>
          <w:szCs w:val="18"/>
        </w:rPr>
      </w:pPr>
      <w:r w:rsidRPr="00062301">
        <w:rPr>
          <w:rFonts w:ascii="Calibri" w:hAnsi="Calibri" w:cs="Calibri"/>
          <w:b/>
          <w:bCs/>
          <w:sz w:val="18"/>
          <w:szCs w:val="18"/>
        </w:rPr>
        <w:t xml:space="preserve">Internationaal onderwijs </w:t>
      </w:r>
    </w:p>
    <w:p w14:paraId="05987FDE"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Aan de Dr. De Visserschool in Breda is een internationale afdeling verbonden, genaamd de International School Breda (ISB). De ISB, is speciaal voor kinderen en hun ouders die voor een kortere periode in Nederland verblijven, of voor kinderen die binnenkort voor een periode naar het buitenland gaan. De lessen zijn in het Engels. Voor meer informatie: https://internationalschoolbreda.nl  </w:t>
      </w:r>
    </w:p>
    <w:p w14:paraId="466E25B0"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 </w:t>
      </w:r>
    </w:p>
    <w:p w14:paraId="0AA8BA11" w14:textId="77777777" w:rsidR="00062301" w:rsidRPr="00062301" w:rsidRDefault="00062301" w:rsidP="00062301">
      <w:pPr>
        <w:spacing w:after="0" w:line="240" w:lineRule="auto"/>
        <w:rPr>
          <w:rFonts w:ascii="Calibri" w:hAnsi="Calibri" w:cs="Calibri"/>
          <w:b/>
          <w:bCs/>
          <w:sz w:val="18"/>
          <w:szCs w:val="18"/>
        </w:rPr>
      </w:pPr>
      <w:r w:rsidRPr="00062301">
        <w:rPr>
          <w:rFonts w:ascii="Calibri" w:hAnsi="Calibri" w:cs="Calibri"/>
          <w:b/>
          <w:bCs/>
          <w:sz w:val="18"/>
          <w:szCs w:val="18"/>
        </w:rPr>
        <w:t xml:space="preserve">Explora onderwijs </w:t>
      </w:r>
    </w:p>
    <w:p w14:paraId="05F6CB96"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Explora onderwijs is deeltijd en voltijd hoogbegaafden-onderwijs, aangeboden op 5 PCPO scholen. Hierbij wordt de gewone lesstof verkort aangeboden zodat er meer ruimte is voor verbreding in de vorm van thematisch onderwijs en het ontwikkelen van andere vaardigheden zoals omgaan met faalangst en leren </w:t>
      </w:r>
      <w:proofErr w:type="spellStart"/>
      <w:r w:rsidRPr="00062301">
        <w:rPr>
          <w:rFonts w:ascii="Calibri" w:hAnsi="Calibri" w:cs="Calibri"/>
          <w:sz w:val="18"/>
          <w:szCs w:val="18"/>
        </w:rPr>
        <w:t>leren</w:t>
      </w:r>
      <w:proofErr w:type="spellEnd"/>
      <w:r w:rsidRPr="00062301">
        <w:rPr>
          <w:rFonts w:ascii="Calibri" w:hAnsi="Calibri" w:cs="Calibri"/>
          <w:sz w:val="18"/>
          <w:szCs w:val="18"/>
        </w:rPr>
        <w:t xml:space="preserve">. Voor meer informatie: https://www.explorabrabant.nl  </w:t>
      </w:r>
    </w:p>
    <w:p w14:paraId="67ECEFD0"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 </w:t>
      </w:r>
    </w:p>
    <w:p w14:paraId="07B8F2DB" w14:textId="50CF36AD"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PCPO-scholen zijn:  </w:t>
      </w:r>
    </w:p>
    <w:p w14:paraId="5D496B70"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Het Beekdal te Alphen-Chaam </w:t>
      </w:r>
    </w:p>
    <w:p w14:paraId="64AB8426"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Vijf Eiken te Rijen </w:t>
      </w:r>
    </w:p>
    <w:p w14:paraId="22F98531"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Schoof te Raamsdonksveer </w:t>
      </w:r>
    </w:p>
    <w:p w14:paraId="5977650B"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Wegwijzer te ’s Gravenmoer </w:t>
      </w:r>
    </w:p>
    <w:p w14:paraId="546C3255"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J.J. Anspachschool te Dongen </w:t>
      </w:r>
    </w:p>
    <w:p w14:paraId="55D3D0D4"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Menorah te Oosterhout </w:t>
      </w:r>
    </w:p>
    <w:p w14:paraId="39FF28B6" w14:textId="77777777" w:rsid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w:t>
      </w:r>
      <w:proofErr w:type="spellStart"/>
      <w:r w:rsidRPr="00062301">
        <w:rPr>
          <w:rFonts w:ascii="Calibri" w:hAnsi="Calibri" w:cs="Calibri"/>
          <w:sz w:val="18"/>
          <w:szCs w:val="18"/>
        </w:rPr>
        <w:t>Klankhof</w:t>
      </w:r>
      <w:proofErr w:type="spellEnd"/>
      <w:r w:rsidRPr="00062301">
        <w:rPr>
          <w:rFonts w:ascii="Calibri" w:hAnsi="Calibri" w:cs="Calibri"/>
          <w:sz w:val="18"/>
          <w:szCs w:val="18"/>
        </w:rPr>
        <w:t xml:space="preserve"> te Etten-Leur </w:t>
      </w:r>
    </w:p>
    <w:p w14:paraId="4219DB5D" w14:textId="478346CB" w:rsidR="00771D05" w:rsidRPr="00062301" w:rsidRDefault="00771D05" w:rsidP="00062301">
      <w:pPr>
        <w:spacing w:after="0" w:line="240" w:lineRule="auto"/>
        <w:rPr>
          <w:rFonts w:ascii="Calibri" w:hAnsi="Calibri" w:cs="Calibri"/>
          <w:sz w:val="18"/>
          <w:szCs w:val="18"/>
        </w:rPr>
      </w:pPr>
      <w:r w:rsidRPr="00771D05">
        <w:rPr>
          <w:rFonts w:ascii="Calibri" w:hAnsi="Calibri" w:cs="Calibri"/>
          <w:sz w:val="18"/>
          <w:szCs w:val="18"/>
        </w:rPr>
        <w:t>Dr. De Visserschool te Breda</w:t>
      </w:r>
    </w:p>
    <w:p w14:paraId="0CC9A3D7"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IKC de Vincent te Etten-Leur </w:t>
      </w:r>
    </w:p>
    <w:p w14:paraId="28D38D41"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De International School Breda (</w:t>
      </w:r>
      <w:proofErr w:type="spellStart"/>
      <w:r w:rsidRPr="00062301">
        <w:rPr>
          <w:rFonts w:ascii="Calibri" w:hAnsi="Calibri" w:cs="Calibri"/>
          <w:sz w:val="18"/>
          <w:szCs w:val="18"/>
        </w:rPr>
        <w:t>primary</w:t>
      </w:r>
      <w:proofErr w:type="spellEnd"/>
      <w:r w:rsidRPr="00062301">
        <w:rPr>
          <w:rFonts w:ascii="Calibri" w:hAnsi="Calibri" w:cs="Calibri"/>
          <w:sz w:val="18"/>
          <w:szCs w:val="18"/>
        </w:rPr>
        <w:t xml:space="preserve"> </w:t>
      </w:r>
      <w:proofErr w:type="spellStart"/>
      <w:r w:rsidRPr="00062301">
        <w:rPr>
          <w:rFonts w:ascii="Calibri" w:hAnsi="Calibri" w:cs="Calibri"/>
          <w:sz w:val="18"/>
          <w:szCs w:val="18"/>
        </w:rPr>
        <w:t>department</w:t>
      </w:r>
      <w:proofErr w:type="spellEnd"/>
      <w:r w:rsidRPr="00062301">
        <w:rPr>
          <w:rFonts w:ascii="Calibri" w:hAnsi="Calibri" w:cs="Calibri"/>
          <w:sz w:val="18"/>
          <w:szCs w:val="18"/>
        </w:rPr>
        <w:t xml:space="preserve">) te Breda </w:t>
      </w:r>
    </w:p>
    <w:p w14:paraId="4EF43426" w14:textId="381BBB6C" w:rsid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De Fontein te Breda</w:t>
      </w:r>
    </w:p>
    <w:p w14:paraId="7C8101E6" w14:textId="77777777" w:rsidR="007266B0" w:rsidRPr="00473BB4" w:rsidRDefault="007266B0" w:rsidP="00E3380D">
      <w:pPr>
        <w:pStyle w:val="Geenafstand"/>
        <w:rPr>
          <w:rFonts w:ascii="Calibri" w:hAnsi="Calibri" w:cs="Calibri"/>
          <w:sz w:val="18"/>
          <w:szCs w:val="18"/>
        </w:rPr>
      </w:pPr>
    </w:p>
    <w:sectPr w:rsidR="007266B0" w:rsidRPr="00473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C5"/>
    <w:rsid w:val="00062301"/>
    <w:rsid w:val="000929AC"/>
    <w:rsid w:val="000A5510"/>
    <w:rsid w:val="000B0D12"/>
    <w:rsid w:val="000D1BF3"/>
    <w:rsid w:val="001155E0"/>
    <w:rsid w:val="001E0A02"/>
    <w:rsid w:val="00231553"/>
    <w:rsid w:val="002474B6"/>
    <w:rsid w:val="002912B3"/>
    <w:rsid w:val="002E48C1"/>
    <w:rsid w:val="00324466"/>
    <w:rsid w:val="00342210"/>
    <w:rsid w:val="0034334F"/>
    <w:rsid w:val="00371B4F"/>
    <w:rsid w:val="004278C0"/>
    <w:rsid w:val="00456517"/>
    <w:rsid w:val="00473BB4"/>
    <w:rsid w:val="005154AD"/>
    <w:rsid w:val="00562884"/>
    <w:rsid w:val="005F5172"/>
    <w:rsid w:val="005F5656"/>
    <w:rsid w:val="00600A18"/>
    <w:rsid w:val="00600F16"/>
    <w:rsid w:val="006823E3"/>
    <w:rsid w:val="007266B0"/>
    <w:rsid w:val="00763784"/>
    <w:rsid w:val="0076581C"/>
    <w:rsid w:val="00771D05"/>
    <w:rsid w:val="007F1EC1"/>
    <w:rsid w:val="008763D4"/>
    <w:rsid w:val="009D577D"/>
    <w:rsid w:val="009E4015"/>
    <w:rsid w:val="00A760F0"/>
    <w:rsid w:val="00B42CFA"/>
    <w:rsid w:val="00B45D4A"/>
    <w:rsid w:val="00B52E7A"/>
    <w:rsid w:val="00BF65FC"/>
    <w:rsid w:val="00C272B0"/>
    <w:rsid w:val="00C57194"/>
    <w:rsid w:val="00CA32A9"/>
    <w:rsid w:val="00D067CB"/>
    <w:rsid w:val="00D45D41"/>
    <w:rsid w:val="00D639CB"/>
    <w:rsid w:val="00D65B94"/>
    <w:rsid w:val="00D70BD9"/>
    <w:rsid w:val="00D90E0F"/>
    <w:rsid w:val="00DB44C5"/>
    <w:rsid w:val="00E1B302"/>
    <w:rsid w:val="00E3380D"/>
    <w:rsid w:val="00E94BC5"/>
    <w:rsid w:val="00ED7B98"/>
    <w:rsid w:val="00EF6A73"/>
    <w:rsid w:val="00F219D1"/>
    <w:rsid w:val="00F26AF4"/>
    <w:rsid w:val="00F44A2D"/>
    <w:rsid w:val="00F45133"/>
    <w:rsid w:val="0B2A4A20"/>
    <w:rsid w:val="1290E504"/>
    <w:rsid w:val="3140DAA7"/>
    <w:rsid w:val="339E889E"/>
    <w:rsid w:val="780E60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01D6"/>
  <w15:docId w15:val="{BCA91CEA-91E7-4194-843F-9E077FA3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2E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0D12"/>
    <w:pPr>
      <w:spacing w:after="0" w:line="240" w:lineRule="auto"/>
    </w:pPr>
  </w:style>
  <w:style w:type="paragraph" w:customStyle="1" w:styleId="Default">
    <w:name w:val="Default"/>
    <w:rsid w:val="00600F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2310">
      <w:bodyDiv w:val="1"/>
      <w:marLeft w:val="0"/>
      <w:marRight w:val="0"/>
      <w:marTop w:val="0"/>
      <w:marBottom w:val="0"/>
      <w:divBdr>
        <w:top w:val="none" w:sz="0" w:space="0" w:color="auto"/>
        <w:left w:val="none" w:sz="0" w:space="0" w:color="auto"/>
        <w:bottom w:val="none" w:sz="0" w:space="0" w:color="auto"/>
        <w:right w:val="none" w:sz="0" w:space="0" w:color="auto"/>
      </w:divBdr>
      <w:divsChild>
        <w:div w:id="213905812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5061201B55A4BB6019A59B0C647AE" ma:contentTypeVersion="9" ma:contentTypeDescription="Een nieuw document maken." ma:contentTypeScope="" ma:versionID="e51a8c7825a723337705c9361ea6fa5f">
  <xsd:schema xmlns:xsd="http://www.w3.org/2001/XMLSchema" xmlns:xs="http://www.w3.org/2001/XMLSchema" xmlns:p="http://schemas.microsoft.com/office/2006/metadata/properties" xmlns:ns2="5e9d3ae8-9c30-4ada-96b8-bbc7209189b2" xmlns:ns3="71c591de-e117-42b9-b63f-7eeb27bb99d8" targetNamespace="http://schemas.microsoft.com/office/2006/metadata/properties" ma:root="true" ma:fieldsID="1fc003d19c893091303c353e71df937a" ns2:_="" ns3:_="">
    <xsd:import namespace="5e9d3ae8-9c30-4ada-96b8-bbc7209189b2"/>
    <xsd:import namespace="71c591de-e117-42b9-b63f-7eeb27bb99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d3ae8-9c30-4ada-96b8-bbc7209189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591de-e117-42b9-b63f-7eeb27bb99d8"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1c591de-e117-42b9-b63f-7eeb27bb99d8">
      <UserInfo>
        <DisplayName>Locatie Coördinatoren PCPO</DisplayName>
        <AccountId>422</AccountId>
        <AccountType/>
      </UserInfo>
      <UserInfo>
        <DisplayName>Marc Jespers</DisplayName>
        <AccountId>24</AccountId>
        <AccountType/>
      </UserInfo>
    </SharedWithUsers>
  </documentManagement>
</p:properties>
</file>

<file path=customXml/itemProps1.xml><?xml version="1.0" encoding="utf-8"?>
<ds:datastoreItem xmlns:ds="http://schemas.openxmlformats.org/officeDocument/2006/customXml" ds:itemID="{0E6BFAF5-FB6D-4955-982E-402030069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d3ae8-9c30-4ada-96b8-bbc7209189b2"/>
    <ds:schemaRef ds:uri="71c591de-e117-42b9-b63f-7eeb27bb9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0C2B-F650-4DD3-B8E6-A28EC08F8876}">
  <ds:schemaRefs>
    <ds:schemaRef ds:uri="http://schemas.microsoft.com/sharepoint/v3/contenttype/forms"/>
  </ds:schemaRefs>
</ds:datastoreItem>
</file>

<file path=customXml/itemProps3.xml><?xml version="1.0" encoding="utf-8"?>
<ds:datastoreItem xmlns:ds="http://schemas.openxmlformats.org/officeDocument/2006/customXml" ds:itemID="{99A68812-E29B-44F2-B174-A217A0CE49A0}">
  <ds:schemaRefs>
    <ds:schemaRef ds:uri="http://schemas.microsoft.com/office/2006/metadata/properties"/>
    <ds:schemaRef ds:uri="http://schemas.microsoft.com/office/infopath/2007/PartnerControls"/>
    <ds:schemaRef ds:uri="71c591de-e117-42b9-b63f-7eeb27bb99d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Dr. de Visser</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Jet Donkers</cp:lastModifiedBy>
  <cp:revision>5</cp:revision>
  <dcterms:created xsi:type="dcterms:W3CDTF">2023-05-11T09:19:00Z</dcterms:created>
  <dcterms:modified xsi:type="dcterms:W3CDTF">2023-05-11T09:22:00Z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0x0101005E35061201B55A4BB6019A59B0C647AE</vt:lpwstr>
  </property>
</Properties>
</file>