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1051E" w:rsidP="73EFEF0E" w:rsidRDefault="43CACEC8" w14:paraId="33287106" w14:textId="2F87ADCB">
      <w:pPr>
        <w:pStyle w:val="Kop2Arial"/>
        <w:rPr>
          <w:rFonts w:eastAsia="Arial" w:cs="Arial"/>
          <w:color w:val="000000" w:themeColor="text1"/>
        </w:rPr>
      </w:pPr>
      <w:r w:rsidRPr="73EFEF0E">
        <w:rPr>
          <w:rFonts w:eastAsia="Arial" w:cs="Arial"/>
          <w:b/>
          <w:bCs/>
          <w:color w:val="000000" w:themeColor="text1"/>
        </w:rPr>
        <w:t>DEEL II</w:t>
      </w:r>
      <w:r w:rsidR="008602C5">
        <w:tab/>
      </w:r>
      <w:r w:rsidRPr="73EFEF0E">
        <w:rPr>
          <w:rFonts w:eastAsia="Arial" w:cs="Arial"/>
          <w:b/>
          <w:bCs/>
          <w:color w:val="000000" w:themeColor="text1"/>
        </w:rPr>
        <w:t>ANALYSE EN BELEID</w:t>
      </w:r>
    </w:p>
    <w:p w:rsidR="0031051E" w:rsidP="73EFEF0E" w:rsidRDefault="008602C5" w14:paraId="6819BB3E" w14:textId="5E5C141D">
      <w:pPr>
        <w:spacing w:before="480"/>
        <w:rPr>
          <w:rFonts w:ascii="Arial" w:hAnsi="Arial" w:eastAsia="Arial" w:cs="Arial"/>
          <w:color w:val="FF0000"/>
          <w:sz w:val="28"/>
          <w:szCs w:val="28"/>
        </w:rPr>
      </w:pPr>
      <w:r>
        <w:br w:type="page"/>
      </w:r>
    </w:p>
    <w:p w:rsidR="0031051E" w:rsidP="6F8292DE" w:rsidRDefault="43CACEC8" w14:paraId="7B88BFD7" w14:textId="247BBB56" w14:noSpellErr="1">
      <w:pPr>
        <w:pStyle w:val="Kop2Arial"/>
        <w:rPr>
          <w:rFonts w:eastAsia="Arial" w:cs="Arial"/>
          <w:color w:val="auto" w:themeColor="text1"/>
        </w:rPr>
      </w:pPr>
      <w:r w:rsidRPr="6F8292DE" w:rsidR="43CACEC8">
        <w:rPr>
          <w:rFonts w:eastAsia="Arial" w:cs="Arial"/>
          <w:color w:val="auto"/>
        </w:rPr>
        <w:t>1. Basisondersteuning</w:t>
      </w:r>
    </w:p>
    <w:p w:rsidR="0031051E" w:rsidP="6F8292DE" w:rsidRDefault="0031051E" w14:paraId="2F9D2DD1" w14:textId="03F61316" w14:noSpellErr="1">
      <w:pPr>
        <w:tabs>
          <w:tab w:val="left" w:pos="2858"/>
        </w:tabs>
        <w:spacing w:line="280" w:lineRule="atLeast"/>
        <w:rPr>
          <w:rFonts w:ascii="Arial" w:hAnsi="Arial" w:eastAsia="Arial" w:cs="Arial"/>
          <w:color w:val="auto" w:themeColor="text1"/>
          <w:sz w:val="20"/>
          <w:szCs w:val="20"/>
        </w:rPr>
      </w:pPr>
    </w:p>
    <w:tbl>
      <w:tblPr>
        <w:tblW w:w="0" w:type="auto"/>
        <w:tblLayout w:type="fixed"/>
        <w:tblLook w:val="01E0" w:firstRow="1" w:lastRow="1" w:firstColumn="1" w:lastColumn="1" w:noHBand="0" w:noVBand="0"/>
      </w:tblPr>
      <w:tblGrid>
        <w:gridCol w:w="1746"/>
        <w:gridCol w:w="5522"/>
        <w:gridCol w:w="1746"/>
      </w:tblGrid>
      <w:tr w:rsidR="73EFEF0E" w:rsidTr="6F8292DE" w14:paraId="0A26BBF5"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35B2CB74" w14:textId="6415AE9E"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Beeldvorming</w:t>
            </w:r>
          </w:p>
          <w:p w:rsidR="73EFEF0E" w:rsidP="6F8292DE" w:rsidRDefault="73EFEF0E" w14:paraId="166AACAF" w14:textId="1FB3B186"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zien wij?</w:t>
            </w:r>
          </w:p>
        </w:tc>
        <w:tc>
          <w:tcPr>
            <w:tcW w:w="7268"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418E429C" w14:textId="685B8553"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Het beeld dat geschetst wordt, past bij de huidige stand van zaken binnen IKC Bonifatius. Het totaal profiel laat een voldoende positief beeld zien in vergelijking tot het gemiddelde van de scholen van de BMS.</w:t>
            </w:r>
          </w:p>
          <w:p w:rsidR="73EFEF0E" w:rsidP="6F8292DE" w:rsidRDefault="73EFEF0E" w14:paraId="64DBC613" w14:textId="517DF4C4" w14:noSpellErr="1">
            <w:pPr>
              <w:spacing w:line="280" w:lineRule="atLeast"/>
              <w:rPr>
                <w:rFonts w:ascii="Arial" w:hAnsi="Arial" w:eastAsia="Arial" w:cs="Arial"/>
                <w:color w:val="auto"/>
                <w:sz w:val="20"/>
                <w:szCs w:val="20"/>
              </w:rPr>
            </w:pPr>
          </w:p>
          <w:p w:rsidR="73EFEF0E" w:rsidP="6F8292DE" w:rsidRDefault="73EFEF0E" w14:paraId="40AB2BD4" w14:textId="5B5C3782"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Er zijn een aantal aandachtsgebieden:</w:t>
            </w:r>
          </w:p>
          <w:p w:rsidR="73EFEF0E" w:rsidP="6F8292DE" w:rsidRDefault="73EFEF0E" w14:paraId="42BD4EE3" w14:textId="7A44240D" w14:noSpellErr="1">
            <w:pPr>
              <w:pStyle w:val="Lijstalinea"/>
              <w:numPr>
                <w:ilvl w:val="0"/>
                <w:numId w:val="3"/>
              </w:num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Onderwijs: planmatig werken (borging van PDCA en HGW-cyclus)</w:t>
            </w:r>
          </w:p>
          <w:p w:rsidR="73EFEF0E" w:rsidP="6F8292DE" w:rsidRDefault="73EFEF0E" w14:paraId="496367F7" w14:textId="75D24B9C">
            <w:pPr>
              <w:pStyle w:val="Lijstalinea"/>
              <w:numPr>
                <w:ilvl w:val="0"/>
                <w:numId w:val="3"/>
              </w:num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Ondersteuning van leerkrachten: </w:t>
            </w:r>
            <w:proofErr w:type="spellStart"/>
            <w:r w:rsidRPr="6F8292DE" w:rsidR="73EFEF0E">
              <w:rPr>
                <w:rFonts w:ascii="Arial" w:hAnsi="Arial" w:eastAsia="Arial" w:cs="Arial"/>
                <w:color w:val="auto"/>
                <w:sz w:val="20"/>
                <w:szCs w:val="20"/>
              </w:rPr>
              <w:t>tav</w:t>
            </w:r>
            <w:proofErr w:type="spellEnd"/>
            <w:r w:rsidRPr="6F8292DE" w:rsidR="73EFEF0E">
              <w:rPr>
                <w:rFonts w:ascii="Arial" w:hAnsi="Arial" w:eastAsia="Arial" w:cs="Arial"/>
                <w:color w:val="auto"/>
                <w:sz w:val="20"/>
                <w:szCs w:val="20"/>
              </w:rPr>
              <w:t xml:space="preserve"> maken van </w:t>
            </w:r>
            <w:r w:rsidRPr="6F8292DE" w:rsidR="375472C4">
              <w:rPr>
                <w:rFonts w:ascii="Arial" w:hAnsi="Arial" w:eastAsia="Arial" w:cs="Arial"/>
                <w:color w:val="auto"/>
                <w:sz w:val="20"/>
                <w:szCs w:val="20"/>
              </w:rPr>
              <w:t>ontwikkelingsperspectieven</w:t>
            </w:r>
          </w:p>
          <w:p w:rsidR="73EFEF0E" w:rsidP="6F8292DE" w:rsidRDefault="73EFEF0E" w14:paraId="167AA0F2" w14:textId="10F230D6" w14:noSpellErr="1">
            <w:pPr>
              <w:pStyle w:val="Lijstalinea"/>
              <w:numPr>
                <w:ilvl w:val="0"/>
                <w:numId w:val="3"/>
              </w:num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Beleid: evaluatie van de totale leerlingenzorg </w:t>
            </w:r>
          </w:p>
          <w:p w:rsidR="73EFEF0E" w:rsidP="6F8292DE" w:rsidRDefault="73EFEF0E" w14:paraId="66F81F23" w14:textId="049970FD" w14:noSpellErr="1">
            <w:pPr>
              <w:pStyle w:val="Lijstalinea"/>
              <w:numPr>
                <w:ilvl w:val="0"/>
                <w:numId w:val="3"/>
              </w:num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Organisatie: optimaliseren van de zorgstructuur</w:t>
            </w:r>
          </w:p>
          <w:p w:rsidR="73EFEF0E" w:rsidP="6F8292DE" w:rsidRDefault="73EFEF0E" w14:paraId="363E086B" w14:textId="2CC278E3" w14:noSpellErr="1">
            <w:pPr>
              <w:spacing w:line="280" w:lineRule="atLeast"/>
              <w:ind w:left="720"/>
              <w:rPr>
                <w:rFonts w:ascii="Arial" w:hAnsi="Arial" w:eastAsia="Arial" w:cs="Arial"/>
                <w:color w:val="auto"/>
                <w:sz w:val="20"/>
                <w:szCs w:val="20"/>
              </w:rPr>
            </w:pPr>
          </w:p>
        </w:tc>
      </w:tr>
      <w:tr w:rsidR="73EFEF0E" w:rsidTr="6F8292DE" w14:paraId="16D28F0B"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0B080636" w14:textId="7B00A80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Besluitvorming</w:t>
            </w:r>
          </w:p>
          <w:p w:rsidR="73EFEF0E" w:rsidP="6F8292DE" w:rsidRDefault="73EFEF0E" w14:paraId="07FEB2CF" w14:textId="595609BD"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gaan wij doen?</w:t>
            </w:r>
          </w:p>
        </w:tc>
        <w:tc>
          <w:tcPr>
            <w:tcW w:w="5522"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60F00D92" w14:textId="0D5811CD" w14:noSpellErr="1">
            <w:pPr>
              <w:spacing w:line="280" w:lineRule="atLeast"/>
              <w:rPr>
                <w:rFonts w:ascii="Arial" w:hAnsi="Arial" w:eastAsia="Arial" w:cs="Arial"/>
                <w:color w:val="auto"/>
                <w:sz w:val="20"/>
                <w:szCs w:val="20"/>
              </w:rPr>
            </w:pPr>
          </w:p>
          <w:p w:rsidR="73EFEF0E" w:rsidP="6F8292DE" w:rsidRDefault="73EFEF0E" w14:paraId="017319C3" w14:textId="7C78C31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-focus op les-evaluaties tijdens groepsbezoeken en </w:t>
            </w:r>
          </w:p>
          <w:p w:rsidR="73EFEF0E" w:rsidP="6F8292DE" w:rsidRDefault="73EFEF0E" w14:paraId="7BCCABC4" w14:textId="2714D599"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 nagesprekken</w:t>
            </w:r>
          </w:p>
          <w:p w:rsidR="73EFEF0E" w:rsidP="6F8292DE" w:rsidRDefault="73EFEF0E" w14:paraId="06F0E3A5" w14:textId="15366FFE"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-twee maal per jaar groepsoverzichten invullen (aandacht </w:t>
            </w:r>
          </w:p>
          <w:p w:rsidR="73EFEF0E" w:rsidP="6F8292DE" w:rsidRDefault="73EFEF0E" w14:paraId="010B57C7" w14:textId="42BA9E19"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 tijdens (jaar)groepsbesprekingen</w:t>
            </w:r>
          </w:p>
          <w:p w:rsidR="73EFEF0E" w:rsidP="6F8292DE" w:rsidRDefault="73EFEF0E" w14:paraId="6845101B" w14:textId="30469A12"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-aanpassing richtlijnen omgang en gedrag</w:t>
            </w:r>
          </w:p>
          <w:p w:rsidR="7E1F8EEB" w:rsidP="6F8292DE" w:rsidRDefault="7E1F8EEB" w14:paraId="4E64198C" w14:textId="2D9453F8" w14:noSpellErr="1">
            <w:pPr>
              <w:spacing w:line="280" w:lineRule="atLeast"/>
              <w:rPr>
                <w:rFonts w:ascii="Arial" w:hAnsi="Arial" w:eastAsia="Arial" w:cs="Arial"/>
                <w:color w:val="auto"/>
                <w:sz w:val="20"/>
                <w:szCs w:val="20"/>
              </w:rPr>
            </w:pPr>
            <w:r w:rsidRPr="6F8292DE" w:rsidR="7E1F8EEB">
              <w:rPr>
                <w:rFonts w:ascii="Arial" w:hAnsi="Arial" w:eastAsia="Arial" w:cs="Arial"/>
                <w:color w:val="auto"/>
                <w:sz w:val="20"/>
                <w:szCs w:val="20"/>
              </w:rPr>
              <w:t>-</w:t>
            </w:r>
            <w:r w:rsidRPr="6F8292DE" w:rsidR="7E1F8EEB">
              <w:rPr>
                <w:rFonts w:ascii="Arial" w:hAnsi="Arial" w:eastAsia="Arial" w:cs="Arial"/>
                <w:color w:val="auto"/>
                <w:sz w:val="20"/>
                <w:szCs w:val="20"/>
              </w:rPr>
              <w:t>Differentiatie in instructie en verwerking.</w:t>
            </w:r>
          </w:p>
          <w:p w:rsidR="73EFEF0E" w:rsidP="6F8292DE" w:rsidRDefault="73EFEF0E" w14:paraId="1683AC77" w14:textId="6CDB7712" w14:noSpellErr="1">
            <w:pPr>
              <w:spacing w:line="280" w:lineRule="atLeast"/>
              <w:rPr>
                <w:rFonts w:ascii="Arial" w:hAnsi="Arial" w:eastAsia="Arial" w:cs="Arial"/>
                <w:color w:val="auto"/>
                <w:sz w:val="20"/>
                <w:szCs w:val="20"/>
              </w:rPr>
            </w:pPr>
          </w:p>
        </w:tc>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062388BE" w14:textId="2F33887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Regie:</w:t>
            </w:r>
          </w:p>
          <w:p w:rsidR="73EFEF0E" w:rsidP="6F8292DE" w:rsidRDefault="73EFEF0E" w14:paraId="13510E57" w14:textId="4089957A">
            <w:pPr>
              <w:spacing w:line="280" w:lineRule="atLeast"/>
              <w:rPr>
                <w:rFonts w:ascii="Arial" w:hAnsi="Arial" w:eastAsia="Arial" w:cs="Arial"/>
                <w:color w:val="auto"/>
                <w:sz w:val="20"/>
                <w:szCs w:val="20"/>
              </w:rPr>
            </w:pPr>
            <w:proofErr w:type="spellStart"/>
            <w:r w:rsidRPr="6F8292DE" w:rsidR="73EFEF0E">
              <w:rPr>
                <w:rFonts w:ascii="Arial" w:hAnsi="Arial" w:eastAsia="Arial" w:cs="Arial"/>
                <w:color w:val="auto"/>
                <w:sz w:val="20"/>
                <w:szCs w:val="20"/>
              </w:rPr>
              <w:t>cpo</w:t>
            </w:r>
            <w:proofErr w:type="spellEnd"/>
          </w:p>
          <w:p w:rsidR="73EFEF0E" w:rsidP="6F8292DE" w:rsidRDefault="73EFEF0E" w14:paraId="19C49854" w14:textId="224000B7" w14:noSpellErr="1">
            <w:pPr>
              <w:spacing w:line="280" w:lineRule="atLeast"/>
              <w:rPr>
                <w:rFonts w:ascii="Arial" w:hAnsi="Arial" w:eastAsia="Arial" w:cs="Arial"/>
                <w:color w:val="auto"/>
                <w:sz w:val="20"/>
                <w:szCs w:val="20"/>
              </w:rPr>
            </w:pPr>
          </w:p>
          <w:p w:rsidR="73EFEF0E" w:rsidP="6F8292DE" w:rsidRDefault="73EFEF0E" w14:paraId="329917EF" w14:textId="4ED9477E">
            <w:pPr>
              <w:spacing w:line="280" w:lineRule="atLeast"/>
              <w:rPr>
                <w:rFonts w:ascii="Arial" w:hAnsi="Arial" w:eastAsia="Arial" w:cs="Arial"/>
                <w:color w:val="auto"/>
                <w:sz w:val="20"/>
                <w:szCs w:val="20"/>
              </w:rPr>
            </w:pPr>
            <w:proofErr w:type="spellStart"/>
            <w:r w:rsidRPr="6F8292DE" w:rsidR="73EFEF0E">
              <w:rPr>
                <w:rFonts w:ascii="Arial" w:hAnsi="Arial" w:eastAsia="Arial" w:cs="Arial"/>
                <w:color w:val="auto"/>
                <w:sz w:val="20"/>
                <w:szCs w:val="20"/>
              </w:rPr>
              <w:t>cpo</w:t>
            </w:r>
            <w:proofErr w:type="spellEnd"/>
          </w:p>
          <w:p w:rsidR="73EFEF0E" w:rsidP="6F8292DE" w:rsidRDefault="73EFEF0E" w14:paraId="29DF76D2" w14:textId="14939588" w14:noSpellErr="1">
            <w:pPr>
              <w:spacing w:line="280" w:lineRule="atLeast"/>
              <w:rPr>
                <w:rFonts w:ascii="Arial" w:hAnsi="Arial" w:eastAsia="Arial" w:cs="Arial"/>
                <w:color w:val="auto"/>
                <w:sz w:val="20"/>
                <w:szCs w:val="20"/>
              </w:rPr>
            </w:pPr>
          </w:p>
          <w:p w:rsidR="73EFEF0E" w:rsidP="6F8292DE" w:rsidRDefault="73EFEF0E" w14:paraId="7F26C231" w14:textId="0ADE5C57">
            <w:pPr>
              <w:spacing w:line="280" w:lineRule="atLeast"/>
              <w:rPr>
                <w:rFonts w:ascii="Arial" w:hAnsi="Arial" w:eastAsia="Arial" w:cs="Arial"/>
                <w:color w:val="auto"/>
                <w:sz w:val="20"/>
                <w:szCs w:val="20"/>
              </w:rPr>
            </w:pPr>
            <w:proofErr w:type="spellStart"/>
            <w:r w:rsidRPr="6F8292DE" w:rsidR="73EFEF0E">
              <w:rPr>
                <w:rFonts w:ascii="Arial" w:hAnsi="Arial" w:eastAsia="Arial" w:cs="Arial"/>
                <w:color w:val="auto"/>
                <w:sz w:val="20"/>
                <w:szCs w:val="20"/>
              </w:rPr>
              <w:t>lkr</w:t>
            </w:r>
            <w:proofErr w:type="spellEnd"/>
            <w:r w:rsidRPr="6F8292DE" w:rsidR="73EFEF0E">
              <w:rPr>
                <w:rFonts w:ascii="Arial" w:hAnsi="Arial" w:eastAsia="Arial" w:cs="Arial"/>
                <w:color w:val="auto"/>
                <w:sz w:val="20"/>
                <w:szCs w:val="20"/>
              </w:rPr>
              <w:t xml:space="preserve"> </w:t>
            </w:r>
            <w:proofErr w:type="spellStart"/>
            <w:r w:rsidRPr="6F8292DE" w:rsidR="73EFEF0E">
              <w:rPr>
                <w:rFonts w:ascii="Arial" w:hAnsi="Arial" w:eastAsia="Arial" w:cs="Arial"/>
                <w:color w:val="auto"/>
                <w:sz w:val="20"/>
                <w:szCs w:val="20"/>
              </w:rPr>
              <w:t>bb</w:t>
            </w:r>
            <w:proofErr w:type="spellEnd"/>
          </w:p>
          <w:p w:rsidR="73EFEF0E" w:rsidP="6F8292DE" w:rsidRDefault="73EFEF0E" w14:paraId="65612A97" w14:textId="3094DBC1">
            <w:pPr>
              <w:spacing w:line="280" w:lineRule="atLeast"/>
              <w:rPr>
                <w:rFonts w:ascii="Arial" w:hAnsi="Arial" w:eastAsia="Arial" w:cs="Arial"/>
                <w:color w:val="auto"/>
                <w:sz w:val="20"/>
                <w:szCs w:val="20"/>
              </w:rPr>
            </w:pPr>
            <w:proofErr w:type="spellStart"/>
            <w:r w:rsidRPr="6F8292DE" w:rsidR="73EFEF0E">
              <w:rPr>
                <w:rFonts w:ascii="Arial" w:hAnsi="Arial" w:eastAsia="Arial" w:cs="Arial"/>
                <w:color w:val="auto"/>
                <w:sz w:val="20"/>
                <w:szCs w:val="20"/>
              </w:rPr>
              <w:t>cpo</w:t>
            </w:r>
            <w:proofErr w:type="spellEnd"/>
          </w:p>
        </w:tc>
      </w:tr>
    </w:tbl>
    <w:p w:rsidR="0031051E" w:rsidP="6F8292DE" w:rsidRDefault="008602C5" w14:paraId="10054E97" w14:textId="22E057E0" w14:noSpellErr="1">
      <w:pPr>
        <w:spacing w:before="120" w:after="120"/>
        <w:rPr>
          <w:rFonts w:ascii="Arial" w:hAnsi="Arial" w:eastAsia="Arial" w:cs="Arial"/>
          <w:color w:val="auto" w:themeColor="text1"/>
          <w:sz w:val="28"/>
          <w:szCs w:val="28"/>
        </w:rPr>
      </w:pPr>
      <w:r w:rsidRPr="6F8292DE">
        <w:rPr>
          <w:color w:val="auto"/>
        </w:rPr>
        <w:br w:type="page"/>
      </w:r>
      <w:r w:rsidRPr="6F8292DE" w:rsidR="43CACEC8">
        <w:rPr>
          <w:color w:val="auto"/>
        </w:rPr>
        <w:t>2.</w:t>
      </w:r>
      <w:r w:rsidRPr="6F8292DE" w:rsidR="43CACEC8">
        <w:rPr>
          <w:rFonts w:ascii="Arial" w:hAnsi="Arial" w:eastAsia="Arial" w:cs="Arial"/>
          <w:color w:val="auto"/>
          <w:sz w:val="28"/>
          <w:szCs w:val="28"/>
        </w:rPr>
        <w:t xml:space="preserve"> Ondersteuningsdeskundigheid (intern en extern)</w:t>
      </w:r>
    </w:p>
    <w:p w:rsidR="0031051E" w:rsidP="6F8292DE" w:rsidRDefault="0031051E" w14:paraId="581D06D6" w14:textId="122DE25F" w14:noSpellErr="1">
      <w:pPr>
        <w:tabs>
          <w:tab w:val="left" w:pos="2858"/>
        </w:tabs>
        <w:spacing w:line="280" w:lineRule="atLeast"/>
        <w:rPr>
          <w:rFonts w:ascii="Arial" w:hAnsi="Arial" w:eastAsia="Arial" w:cs="Arial"/>
          <w:color w:val="auto" w:themeColor="text1"/>
          <w:sz w:val="20"/>
          <w:szCs w:val="20"/>
        </w:rPr>
      </w:pPr>
    </w:p>
    <w:tbl>
      <w:tblPr>
        <w:tblW w:w="0" w:type="auto"/>
        <w:tblLayout w:type="fixed"/>
        <w:tblLook w:val="01E0" w:firstRow="1" w:lastRow="1" w:firstColumn="1" w:lastColumn="1" w:noHBand="0" w:noVBand="0"/>
      </w:tblPr>
      <w:tblGrid>
        <w:gridCol w:w="1749"/>
        <w:gridCol w:w="4963"/>
        <w:gridCol w:w="2302"/>
      </w:tblGrid>
      <w:tr w:rsidR="73EFEF0E" w:rsidTr="6F8292DE" w14:paraId="422AF660" w14:textId="77777777">
        <w:tc>
          <w:tcPr>
            <w:tcW w:w="174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246D061B" w14:textId="60896772"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Beeldvorming</w:t>
            </w:r>
          </w:p>
          <w:p w:rsidR="73EFEF0E" w:rsidP="6F8292DE" w:rsidRDefault="73EFEF0E" w14:paraId="52BF7223" w14:textId="4BF17BFB"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zien wij?</w:t>
            </w:r>
          </w:p>
        </w:tc>
        <w:tc>
          <w:tcPr>
            <w:tcW w:w="7265"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63D2FAB7" w14:textId="4BEE3C7E"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Het profiel geeft een vergelijkbaar beeld met de praktijk: het is herkenbaar.</w:t>
            </w:r>
          </w:p>
          <w:p w:rsidR="73EFEF0E" w:rsidP="6F8292DE" w:rsidRDefault="73EFEF0E" w14:paraId="5CDE7D88" w14:textId="304F9DB2" w14:noSpellErr="1">
            <w:pPr>
              <w:spacing w:line="280" w:lineRule="atLeast"/>
              <w:rPr>
                <w:rFonts w:ascii="Arial" w:hAnsi="Arial" w:eastAsia="Arial" w:cs="Arial"/>
                <w:color w:val="auto"/>
                <w:sz w:val="20"/>
                <w:szCs w:val="20"/>
              </w:rPr>
            </w:pPr>
          </w:p>
          <w:p w:rsidR="73EFEF0E" w:rsidP="6F8292DE" w:rsidRDefault="73EFEF0E" w14:paraId="36F372F6" w14:textId="6BFCC920" w14:noSpellErr="1">
            <w:pPr>
              <w:spacing w:line="280" w:lineRule="atLeast"/>
              <w:rPr>
                <w:rFonts w:ascii="Arial" w:hAnsi="Arial" w:eastAsia="Arial" w:cs="Arial"/>
                <w:color w:val="auto"/>
                <w:sz w:val="20"/>
                <w:szCs w:val="20"/>
              </w:rPr>
            </w:pPr>
          </w:p>
        </w:tc>
      </w:tr>
      <w:tr w:rsidR="73EFEF0E" w:rsidTr="6F8292DE" w14:paraId="5A65EF15" w14:textId="77777777">
        <w:tc>
          <w:tcPr>
            <w:tcW w:w="174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58E533DA" w14:textId="0E0BA87B"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Oordeelsvorming</w:t>
            </w:r>
          </w:p>
          <w:p w:rsidR="73EFEF0E" w:rsidP="6F8292DE" w:rsidRDefault="73EFEF0E" w14:paraId="26D38818" w14:textId="53B7318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vinden wij?</w:t>
            </w:r>
          </w:p>
        </w:tc>
        <w:tc>
          <w:tcPr>
            <w:tcW w:w="7265"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1822D4A6" w14:textId="0EA8831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Het profiel is tot stand gekomen op basis van oude informatie (2014). Inmiddels zijn zaken opgepakt: zie Basisondersteuning en verbeterplan.</w:t>
            </w:r>
          </w:p>
          <w:p w:rsidR="73EFEF0E" w:rsidP="6F8292DE" w:rsidRDefault="73EFEF0E" w14:paraId="522E7C5E" w14:textId="3859F52B" w14:noSpellErr="1">
            <w:pPr>
              <w:spacing w:line="280" w:lineRule="atLeast"/>
              <w:rPr>
                <w:rFonts w:ascii="Arial" w:hAnsi="Arial" w:eastAsia="Arial" w:cs="Arial"/>
                <w:color w:val="auto"/>
                <w:sz w:val="20"/>
                <w:szCs w:val="20"/>
              </w:rPr>
            </w:pPr>
          </w:p>
          <w:p w:rsidR="73EFEF0E" w:rsidP="6F8292DE" w:rsidRDefault="73EFEF0E" w14:paraId="0CF85A3B" w14:textId="6A2B496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De specifieke deskundigheid binnen de school fluctueert door wisseling van personeel, trainingen, opgedane of vergeten kennis. De instructievaardigheden van de leerkrachten </w:t>
            </w:r>
            <w:r w:rsidRPr="6F8292DE" w:rsidR="73EFEF0E">
              <w:rPr>
                <w:rFonts w:ascii="Arial" w:hAnsi="Arial" w:eastAsia="Arial" w:cs="Arial"/>
                <w:color w:val="auto"/>
                <w:sz w:val="20"/>
                <w:szCs w:val="20"/>
              </w:rPr>
              <w:t xml:space="preserve">is </w:t>
            </w:r>
            <w:r w:rsidRPr="6F8292DE" w:rsidR="73EFEF0E">
              <w:rPr>
                <w:rFonts w:ascii="Arial" w:hAnsi="Arial" w:eastAsia="Arial" w:cs="Arial"/>
                <w:color w:val="auto"/>
                <w:sz w:val="20"/>
                <w:szCs w:val="20"/>
              </w:rPr>
              <w:t xml:space="preserve">via scholing over EDI verbeterd. Begeleiding bij Passend Onderwijs voor leerkrachten geschiedt via maatwerk op basis van handelingsverlegenheid </w:t>
            </w:r>
            <w:r w:rsidRPr="6F8292DE" w:rsidR="73EFEF0E">
              <w:rPr>
                <w:rFonts w:ascii="Arial" w:hAnsi="Arial" w:eastAsia="Arial" w:cs="Arial"/>
                <w:color w:val="auto"/>
                <w:sz w:val="20"/>
                <w:szCs w:val="20"/>
              </w:rPr>
              <w:t>en groepsbezoeken.</w:t>
            </w:r>
          </w:p>
          <w:p w:rsidR="73EFEF0E" w:rsidP="6F8292DE" w:rsidRDefault="73EFEF0E" w14:paraId="72326267" w14:textId="40694D12" w14:noSpellErr="1">
            <w:pPr>
              <w:spacing w:line="280" w:lineRule="atLeast"/>
              <w:rPr>
                <w:rFonts w:ascii="Arial" w:hAnsi="Arial" w:eastAsia="Arial" w:cs="Arial"/>
                <w:color w:val="auto"/>
                <w:sz w:val="20"/>
                <w:szCs w:val="20"/>
              </w:rPr>
            </w:pPr>
          </w:p>
          <w:p w:rsidR="73EFEF0E" w:rsidP="6F8292DE" w:rsidRDefault="73EFEF0E" w14:paraId="5866964D" w14:textId="1D96049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Daarnaast is er in schooljaar 2020-2021 een rekencoördinator aangesteld (L11). Hij heeft een opleiding afgerond en is in schooljaar 2021-2022 van start gegaan op ambulante uren (NPO-gelden). </w:t>
            </w:r>
          </w:p>
          <w:p w:rsidR="73EFEF0E" w:rsidP="6F8292DE" w:rsidRDefault="73EFEF0E" w14:paraId="6211280B" w14:textId="100F61DE" w14:noSpellErr="1">
            <w:pPr>
              <w:spacing w:line="280" w:lineRule="atLeast"/>
              <w:rPr>
                <w:rFonts w:ascii="Arial" w:hAnsi="Arial" w:eastAsia="Arial" w:cs="Arial"/>
                <w:color w:val="auto"/>
                <w:sz w:val="20"/>
                <w:szCs w:val="20"/>
              </w:rPr>
            </w:pPr>
          </w:p>
          <w:p w:rsidR="73EFEF0E" w:rsidP="6F8292DE" w:rsidRDefault="73EFEF0E" w14:paraId="60E1291E" w14:textId="0B064FD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Verder zijn er nog de volgende aandachtspunten:</w:t>
            </w:r>
          </w:p>
          <w:p w:rsidR="73EFEF0E" w:rsidP="6F8292DE" w:rsidRDefault="73EFEF0E" w14:paraId="01D59552" w14:textId="6FB6FFD4"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-de gelden die beschikbaar zijn voor ambulante uren rekencoördinator zijn tijdelijk</w:t>
            </w:r>
          </w:p>
          <w:p w:rsidR="73EFEF0E" w:rsidP="6F8292DE" w:rsidRDefault="73EFEF0E" w14:paraId="41A1B2C7" w14:textId="23891EB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-binnen IKC Bonifatius zijn in verhouding te weinig gespecialiseerde leerkrachten (L11), slechts </w:t>
            </w:r>
            <w:r w:rsidRPr="6F8292DE" w:rsidR="600F5E26">
              <w:rPr>
                <w:rFonts w:ascii="Arial" w:hAnsi="Arial" w:eastAsia="Arial" w:cs="Arial"/>
                <w:color w:val="auto"/>
                <w:sz w:val="20"/>
                <w:szCs w:val="20"/>
              </w:rPr>
              <w:t>1(</w:t>
            </w:r>
            <w:r w:rsidRPr="6F8292DE" w:rsidR="73EFEF0E">
              <w:rPr>
                <w:rFonts w:ascii="Arial" w:hAnsi="Arial" w:eastAsia="Arial" w:cs="Arial"/>
                <w:color w:val="auto"/>
                <w:sz w:val="20"/>
                <w:szCs w:val="20"/>
              </w:rPr>
              <w:t xml:space="preserve"> rekenen)</w:t>
            </w:r>
          </w:p>
          <w:p w:rsidR="73EFEF0E" w:rsidP="6F8292DE" w:rsidRDefault="73EFEF0E" w14:paraId="3F78811C" w14:textId="0D41EE6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-er is geen taalcoördinator op IKC Bonifatius</w:t>
            </w:r>
          </w:p>
          <w:p w:rsidR="73EFEF0E" w:rsidP="6F8292DE" w:rsidRDefault="73EFEF0E" w14:paraId="72386F7C" w14:textId="52232F78" w14:noSpellErr="1">
            <w:pPr>
              <w:spacing w:line="280" w:lineRule="atLeast"/>
              <w:rPr>
                <w:rFonts w:ascii="Arial" w:hAnsi="Arial" w:eastAsia="Arial" w:cs="Arial"/>
                <w:color w:val="auto"/>
                <w:sz w:val="20"/>
                <w:szCs w:val="20"/>
              </w:rPr>
            </w:pPr>
          </w:p>
        </w:tc>
      </w:tr>
      <w:tr w:rsidR="73EFEF0E" w:rsidTr="6F8292DE" w14:paraId="1F0B4A0F" w14:textId="77777777">
        <w:tc>
          <w:tcPr>
            <w:tcW w:w="174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281EC57B" w14:textId="068F4C9D"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Besluitvorming</w:t>
            </w:r>
          </w:p>
          <w:p w:rsidR="73EFEF0E" w:rsidP="6F8292DE" w:rsidRDefault="73EFEF0E" w14:paraId="7A677BF1" w14:textId="351513CE"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gaan wij doen?</w:t>
            </w:r>
          </w:p>
        </w:tc>
        <w:tc>
          <w:tcPr>
            <w:tcW w:w="4963"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74CAD367" w14:textId="339E39A4" w14:noSpellErr="1">
            <w:pPr>
              <w:spacing w:line="280" w:lineRule="atLeast"/>
              <w:rPr>
                <w:rFonts w:ascii="Arial" w:hAnsi="Arial" w:eastAsia="Arial" w:cs="Arial"/>
                <w:color w:val="auto"/>
                <w:sz w:val="20"/>
                <w:szCs w:val="20"/>
              </w:rPr>
            </w:pPr>
          </w:p>
          <w:p w:rsidR="73EFEF0E" w:rsidP="6F8292DE" w:rsidRDefault="73EFEF0E" w14:paraId="4FD1A0C5" w14:textId="161F06DE">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-besluit nemen </w:t>
            </w:r>
            <w:proofErr w:type="spellStart"/>
            <w:r w:rsidRPr="6F8292DE" w:rsidR="73EFEF0E">
              <w:rPr>
                <w:rFonts w:ascii="Arial" w:hAnsi="Arial" w:eastAsia="Arial" w:cs="Arial"/>
                <w:color w:val="auto"/>
                <w:sz w:val="20"/>
                <w:szCs w:val="20"/>
              </w:rPr>
              <w:t>tav</w:t>
            </w:r>
            <w:proofErr w:type="spellEnd"/>
            <w:r w:rsidRPr="6F8292DE" w:rsidR="73EFEF0E">
              <w:rPr>
                <w:rFonts w:ascii="Arial" w:hAnsi="Arial" w:eastAsia="Arial" w:cs="Arial"/>
                <w:color w:val="auto"/>
                <w:sz w:val="20"/>
                <w:szCs w:val="20"/>
              </w:rPr>
              <w:t xml:space="preserve"> besteding van NPO-gelden (wel of geen ambulante uren rekencoördinator)</w:t>
            </w:r>
          </w:p>
          <w:p w:rsidR="73EFEF0E" w:rsidP="6F8292DE" w:rsidRDefault="73EFEF0E" w14:paraId="7BBD91CC" w14:textId="426740D6"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-aanstellen taalcoördinator</w:t>
            </w:r>
          </w:p>
          <w:p w:rsidR="73EFEF0E" w:rsidP="6F8292DE" w:rsidRDefault="73EFEF0E" w14:paraId="028A2D43" w14:textId="434343F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 </w:t>
            </w:r>
            <w:r w:rsidRPr="6F8292DE" w:rsidR="73EFEF0E">
              <w:rPr>
                <w:rFonts w:ascii="Arial" w:hAnsi="Arial" w:eastAsia="Arial" w:cs="Arial"/>
                <w:color w:val="auto"/>
                <w:sz w:val="20"/>
                <w:szCs w:val="20"/>
              </w:rPr>
              <w:t>aanstellen leescoördinator</w:t>
            </w:r>
          </w:p>
          <w:p w:rsidR="3CC3B5F0" w:rsidP="6F8292DE" w:rsidRDefault="3CC3B5F0" w14:paraId="5E02BB7B" w14:textId="53514480" w14:noSpellErr="1">
            <w:pPr>
              <w:spacing w:line="280" w:lineRule="atLeast"/>
              <w:rPr>
                <w:rFonts w:ascii="Arial" w:hAnsi="Arial" w:eastAsia="Arial" w:cs="Arial"/>
                <w:color w:val="auto"/>
                <w:sz w:val="20"/>
                <w:szCs w:val="20"/>
              </w:rPr>
            </w:pPr>
            <w:r w:rsidRPr="6F8292DE" w:rsidR="0F8734C7">
              <w:rPr>
                <w:rFonts w:ascii="Arial" w:hAnsi="Arial" w:eastAsia="Arial" w:cs="Arial"/>
                <w:color w:val="auto"/>
                <w:sz w:val="20"/>
                <w:szCs w:val="20"/>
              </w:rPr>
              <w:t>- aanstellen HB-specialist voor de Plusklas.</w:t>
            </w:r>
          </w:p>
          <w:p w:rsidRPr="00511E74" w:rsidR="00511E74" w:rsidP="6F8292DE" w:rsidRDefault="00511E74" w14:paraId="6FBDBEE2" w14:textId="282BCD7A" w14:noSpellErr="1">
            <w:pPr>
              <w:spacing w:line="280" w:lineRule="atLeast"/>
              <w:rPr>
                <w:rFonts w:ascii="Arial" w:hAnsi="Arial" w:eastAsia="Arial" w:cs="Arial"/>
                <w:color w:val="auto"/>
                <w:sz w:val="20"/>
                <w:szCs w:val="20"/>
              </w:rPr>
            </w:pPr>
            <w:r w:rsidRPr="6F8292DE" w:rsidR="6E7C77CF">
              <w:rPr>
                <w:rFonts w:ascii="Arial" w:hAnsi="Arial" w:eastAsia="Arial" w:cs="Arial"/>
                <w:color w:val="auto"/>
                <w:sz w:val="20"/>
                <w:szCs w:val="20"/>
              </w:rPr>
              <w:t xml:space="preserve">- </w:t>
            </w:r>
            <w:r w:rsidRPr="6F8292DE" w:rsidR="6E7C77CF">
              <w:rPr>
                <w:rFonts w:ascii="Arial" w:hAnsi="Arial" w:eastAsia="Arial" w:cs="Arial"/>
                <w:color w:val="auto"/>
                <w:sz w:val="20"/>
                <w:szCs w:val="20"/>
              </w:rPr>
              <w:t>aanstellen cultu</w:t>
            </w:r>
            <w:r w:rsidRPr="6F8292DE" w:rsidR="6E7C77CF">
              <w:rPr>
                <w:rFonts w:ascii="Arial" w:hAnsi="Arial" w:eastAsia="Arial" w:cs="Arial"/>
                <w:color w:val="auto"/>
                <w:sz w:val="20"/>
                <w:szCs w:val="20"/>
              </w:rPr>
              <w:t>u</w:t>
            </w:r>
            <w:r w:rsidRPr="6F8292DE" w:rsidR="6E7C77CF">
              <w:rPr>
                <w:rFonts w:ascii="Arial" w:hAnsi="Arial" w:eastAsia="Arial" w:cs="Arial"/>
                <w:color w:val="auto"/>
                <w:sz w:val="20"/>
                <w:szCs w:val="20"/>
              </w:rPr>
              <w:t>rcoördinator</w:t>
            </w:r>
          </w:p>
          <w:p w:rsidR="73EFEF0E" w:rsidP="6F8292DE" w:rsidRDefault="73EFEF0E" w14:paraId="70E80DB9" w14:textId="06F94CA3" w14:noSpellErr="1">
            <w:pPr>
              <w:spacing w:line="280" w:lineRule="atLeast"/>
              <w:rPr>
                <w:rFonts w:ascii="Arial" w:hAnsi="Arial" w:eastAsia="Arial" w:cs="Arial"/>
                <w:color w:val="auto"/>
                <w:sz w:val="20"/>
                <w:szCs w:val="20"/>
              </w:rPr>
            </w:pPr>
          </w:p>
        </w:tc>
        <w:tc>
          <w:tcPr>
            <w:tcW w:w="2302"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68AED247" w14:textId="03B0DBE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Regie:</w:t>
            </w:r>
          </w:p>
          <w:p w:rsidR="73EFEF0E" w:rsidP="6F8292DE" w:rsidRDefault="73EFEF0E" w14:paraId="7DEE72D9" w14:textId="4B507F84">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t>
            </w:r>
            <w:proofErr w:type="spellStart"/>
            <w:r w:rsidRPr="6F8292DE" w:rsidR="73EFEF0E">
              <w:rPr>
                <w:rFonts w:ascii="Arial" w:hAnsi="Arial" w:eastAsia="Arial" w:cs="Arial"/>
                <w:color w:val="auto"/>
                <w:sz w:val="20"/>
                <w:szCs w:val="20"/>
              </w:rPr>
              <w:t>mt</w:t>
            </w:r>
            <w:proofErr w:type="spellEnd"/>
            <w:r w:rsidRPr="6F8292DE" w:rsidR="73EFEF0E">
              <w:rPr>
                <w:rFonts w:ascii="Arial" w:hAnsi="Arial" w:eastAsia="Arial" w:cs="Arial"/>
                <w:color w:val="auto"/>
                <w:sz w:val="20"/>
                <w:szCs w:val="20"/>
              </w:rPr>
              <w:t>, input team</w:t>
            </w:r>
          </w:p>
          <w:p w:rsidR="73EFEF0E" w:rsidP="6F8292DE" w:rsidRDefault="73EFEF0E" w14:paraId="27B38593" w14:textId="20F2E98E"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Dit schooljaar 22-23 zijn er nog ambulante uren beschikbaar voor de rekencoördinator.</w:t>
            </w:r>
          </w:p>
          <w:p w:rsidR="73EFEF0E" w:rsidP="6F8292DE" w:rsidRDefault="73EFEF0E" w14:paraId="49949C48" w14:textId="77910A9D" w14:noSpellErr="1">
            <w:pPr>
              <w:spacing w:line="280" w:lineRule="atLeast"/>
              <w:rPr>
                <w:rFonts w:ascii="Arial" w:hAnsi="Arial" w:eastAsia="Arial" w:cs="Arial"/>
                <w:color w:val="auto"/>
                <w:sz w:val="20"/>
                <w:szCs w:val="20"/>
              </w:rPr>
            </w:pPr>
          </w:p>
          <w:p w:rsidR="73EFEF0E" w:rsidP="6F8292DE" w:rsidRDefault="73EFEF0E" w14:paraId="156D2386" w14:textId="1EDEDFAD" w14:noSpellErr="1">
            <w:pPr>
              <w:spacing w:line="280" w:lineRule="atLeast"/>
              <w:rPr>
                <w:rFonts w:ascii="Arial" w:hAnsi="Arial" w:eastAsia="Arial" w:cs="Arial"/>
                <w:color w:val="auto"/>
                <w:sz w:val="20"/>
                <w:szCs w:val="20"/>
              </w:rPr>
            </w:pPr>
          </w:p>
        </w:tc>
      </w:tr>
    </w:tbl>
    <w:p w:rsidR="0031051E" w:rsidP="6F8292DE" w:rsidRDefault="0031051E" w14:paraId="60FE4561" w14:textId="093F05AC" w14:noSpellErr="1">
      <w:pPr>
        <w:rPr>
          <w:rFonts w:ascii="Arial" w:hAnsi="Arial" w:eastAsia="Arial" w:cs="Arial"/>
          <w:color w:val="auto" w:themeColor="text1"/>
          <w:sz w:val="20"/>
          <w:szCs w:val="20"/>
        </w:rPr>
      </w:pPr>
    </w:p>
    <w:p w:rsidR="0031051E" w:rsidP="6F8292DE" w:rsidRDefault="0031051E" w14:paraId="6C7EBA50" w14:textId="56374E3B" w14:noSpellErr="1">
      <w:pPr>
        <w:rPr>
          <w:rFonts w:ascii="Arial" w:hAnsi="Arial" w:eastAsia="Arial" w:cs="Arial"/>
          <w:color w:val="auto" w:themeColor="text1"/>
          <w:sz w:val="20"/>
          <w:szCs w:val="20"/>
        </w:rPr>
      </w:pPr>
    </w:p>
    <w:p w:rsidR="0031051E" w:rsidP="6F8292DE" w:rsidRDefault="0031051E" w14:paraId="2EDBDB6E" w14:textId="067D22D2" w14:noSpellErr="1">
      <w:pPr>
        <w:rPr>
          <w:rFonts w:ascii="Arial" w:hAnsi="Arial" w:eastAsia="Arial" w:cs="Arial"/>
          <w:color w:val="auto" w:themeColor="text1"/>
          <w:sz w:val="20"/>
          <w:szCs w:val="20"/>
        </w:rPr>
      </w:pPr>
    </w:p>
    <w:p w:rsidR="0031051E" w:rsidP="6F8292DE" w:rsidRDefault="0031051E" w14:paraId="48127E86" w14:textId="53BA60E1" w14:noSpellErr="1">
      <w:pPr>
        <w:rPr>
          <w:rFonts w:ascii="Arial" w:hAnsi="Arial" w:eastAsia="Arial" w:cs="Arial"/>
          <w:color w:val="auto" w:themeColor="text1"/>
          <w:sz w:val="20"/>
          <w:szCs w:val="20"/>
        </w:rPr>
      </w:pPr>
    </w:p>
    <w:p w:rsidR="0031051E" w:rsidP="6F8292DE" w:rsidRDefault="43CACEC8" w14:paraId="2287CE0F" w14:textId="348EDEDF" w14:noSpellErr="1">
      <w:pPr>
        <w:pStyle w:val="Kop2Arial"/>
        <w:rPr>
          <w:rFonts w:eastAsia="Arial" w:cs="Arial"/>
          <w:color w:val="auto" w:themeColor="text1"/>
        </w:rPr>
      </w:pPr>
      <w:r w:rsidRPr="6F8292DE" w:rsidR="43CACEC8">
        <w:rPr>
          <w:rFonts w:eastAsia="Arial" w:cs="Arial"/>
          <w:color w:val="auto"/>
        </w:rPr>
        <w:t>3. Ondersteuningsvoorzieningen</w:t>
      </w:r>
    </w:p>
    <w:p w:rsidR="0031051E" w:rsidP="6F8292DE" w:rsidRDefault="0031051E" w14:paraId="75982D69" w14:textId="56F1C791" w14:noSpellErr="1">
      <w:pPr>
        <w:tabs>
          <w:tab w:val="left" w:pos="2858"/>
        </w:tabs>
        <w:spacing w:line="280" w:lineRule="atLeast"/>
        <w:rPr>
          <w:rFonts w:ascii="Arial" w:hAnsi="Arial" w:eastAsia="Arial" w:cs="Arial"/>
          <w:color w:val="auto" w:themeColor="text1"/>
          <w:sz w:val="20"/>
          <w:szCs w:val="20"/>
        </w:rPr>
      </w:pPr>
    </w:p>
    <w:tbl>
      <w:tblPr>
        <w:tblW w:w="0" w:type="auto"/>
        <w:tblLayout w:type="fixed"/>
        <w:tblLook w:val="01E0" w:firstRow="1" w:lastRow="1" w:firstColumn="1" w:lastColumn="1" w:noHBand="0" w:noVBand="0"/>
      </w:tblPr>
      <w:tblGrid>
        <w:gridCol w:w="1746"/>
        <w:gridCol w:w="5388"/>
        <w:gridCol w:w="1881"/>
      </w:tblGrid>
      <w:tr w:rsidR="73EFEF0E" w:rsidTr="08EF354A" w14:paraId="22C93D1F"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07A4B40C" w14:textId="76A6C149"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Beeldvorming</w:t>
            </w:r>
          </w:p>
          <w:p w:rsidR="73EFEF0E" w:rsidP="6F8292DE" w:rsidRDefault="73EFEF0E" w14:paraId="7DB20325" w14:textId="6FED13B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zien wij?</w:t>
            </w:r>
          </w:p>
        </w:tc>
        <w:tc>
          <w:tcPr>
            <w:tcW w:w="7269"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47275B17" w14:textId="4576A1B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Het profiel geeft een vergelijkbaar beeld met de praktijk: het is herkenbaar.</w:t>
            </w:r>
          </w:p>
          <w:p w:rsidR="73EFEF0E" w:rsidP="6F8292DE" w:rsidRDefault="73EFEF0E" w14:paraId="42B7042C" w14:textId="163D7F12" w14:noSpellErr="1">
            <w:pPr>
              <w:spacing w:line="280" w:lineRule="atLeast"/>
              <w:rPr>
                <w:rFonts w:ascii="Arial" w:hAnsi="Arial" w:eastAsia="Arial" w:cs="Arial"/>
                <w:color w:val="auto"/>
                <w:sz w:val="20"/>
                <w:szCs w:val="20"/>
              </w:rPr>
            </w:pPr>
          </w:p>
          <w:p w:rsidR="73EFEF0E" w:rsidP="6F8292DE" w:rsidRDefault="73EFEF0E" w14:paraId="0AB3177C" w14:textId="7EC6DD6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De school is in staat preventieve en lichte curatieve interventies te ondernemen.</w:t>
            </w:r>
          </w:p>
          <w:p w:rsidR="73EFEF0E" w:rsidP="6F8292DE" w:rsidRDefault="73EFEF0E" w14:paraId="4C6A138D" w14:textId="2CC0EA89"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Daarbij houden wij rekening met de individuele onderwijsbehoeften van de leerlingen. Op dit moment is de school in staat de kinderen op te vangen met de volgende </w:t>
            </w:r>
            <w:r w:rsidRPr="6F8292DE" w:rsidR="1BD86E5E">
              <w:rPr>
                <w:rFonts w:ascii="Arial" w:hAnsi="Arial" w:eastAsia="Arial" w:cs="Arial"/>
                <w:color w:val="auto"/>
                <w:sz w:val="20"/>
                <w:szCs w:val="20"/>
              </w:rPr>
              <w:t>bevorderende/</w:t>
            </w:r>
            <w:r w:rsidRPr="6F8292DE" w:rsidR="73EFEF0E">
              <w:rPr>
                <w:rFonts w:ascii="Arial" w:hAnsi="Arial" w:eastAsia="Arial" w:cs="Arial"/>
                <w:color w:val="auto"/>
                <w:sz w:val="20"/>
                <w:szCs w:val="20"/>
              </w:rPr>
              <w:t xml:space="preserve"> belemmerende kenmerken en onderwijsbehoeften:</w:t>
            </w:r>
          </w:p>
          <w:p w:rsidR="73EFEF0E" w:rsidP="6F8292DE" w:rsidRDefault="73EFEF0E" w14:paraId="1BAEAA82" w14:textId="573DD2FE"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p>
          <w:p w:rsidR="73EFEF0E" w:rsidP="6F8292DE" w:rsidRDefault="73EFEF0E" w14:paraId="597C0AF7" w14:textId="3439D4B8"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concentratieproblemen </w:t>
            </w:r>
          </w:p>
          <w:p w:rsidR="73EFEF0E" w:rsidP="6F8292DE" w:rsidRDefault="73EFEF0E" w14:paraId="44A56D9E" w14:textId="7B4C53CA"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leerproblemen </w:t>
            </w:r>
          </w:p>
          <w:p w:rsidR="73EFEF0E" w:rsidP="6F8292DE" w:rsidRDefault="73EFEF0E" w14:paraId="22A70A9C" w14:textId="3CC28E3E"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lees/taalproblemen/dyslexie </w:t>
            </w:r>
          </w:p>
          <w:p w:rsidR="73EFEF0E" w:rsidP="6F8292DE" w:rsidRDefault="73EFEF0E" w14:paraId="12246A46" w14:textId="536BDF9E"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taalachterstand </w:t>
            </w:r>
          </w:p>
          <w:p w:rsidR="73EFEF0E" w:rsidP="6F8292DE" w:rsidRDefault="73EFEF0E" w14:paraId="2A4596D3" w14:textId="4C75E39C"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hoogbegaafdheid </w:t>
            </w:r>
          </w:p>
          <w:p w:rsidR="73EFEF0E" w:rsidP="6F8292DE" w:rsidRDefault="73EFEF0E" w14:paraId="1F6399DC" w14:textId="09C0F381"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kinderen met ADHD*</w:t>
            </w:r>
          </w:p>
          <w:p w:rsidR="73EFEF0E" w:rsidP="6F8292DE" w:rsidRDefault="73EFEF0E" w14:paraId="31BC956C" w14:textId="1A3297B4"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w:t>
            </w:r>
            <w:r w:rsidRPr="6F8292DE" w:rsidR="73EFEF0E">
              <w:rPr>
                <w:rFonts w:ascii="Arial" w:hAnsi="Arial" w:eastAsia="Arial" w:cs="Arial"/>
                <w:color w:val="auto"/>
                <w:sz w:val="20"/>
                <w:szCs w:val="20"/>
              </w:rPr>
              <w:t>inderen met PDD-NOS (en belemmeringen in het autisme spectrum)*</w:t>
            </w:r>
          </w:p>
          <w:p w:rsidR="73EFEF0E" w:rsidP="6F8292DE" w:rsidRDefault="73EFEF0E" w14:paraId="7C3EDA3B" w14:textId="654F0FD9"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kinderen met Asperger*</w:t>
            </w:r>
          </w:p>
          <w:p w:rsidR="73EFEF0E" w:rsidP="6F8292DE" w:rsidRDefault="73EFEF0E" w14:paraId="613DFBF0" w14:textId="571E1D92"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p>
          <w:p w:rsidR="73EFEF0E" w:rsidP="6F8292DE" w:rsidRDefault="69BAFC2A" w14:paraId="7E6FA5E5" w14:textId="2B685F48"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1A183CA6">
              <w:rPr>
                <w:rFonts w:ascii="Arial" w:hAnsi="Arial" w:eastAsia="Arial" w:cs="Arial"/>
                <w:color w:val="auto"/>
                <w:sz w:val="20"/>
                <w:szCs w:val="20"/>
              </w:rPr>
              <w:t>Dit wordt op dit moment  stoornissen in het  autistisch spectrum genoemd.</w:t>
            </w:r>
          </w:p>
          <w:p w:rsidR="04F7B8C2" w:rsidP="6F8292DE" w:rsidRDefault="04F7B8C2" w14:paraId="30107B9C" w14:textId="3632D79D"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p>
          <w:p w:rsidR="73EFEF0E" w:rsidP="6F8292DE" w:rsidRDefault="73EFEF0E" w14:paraId="00D41904" w14:textId="41BE2123"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rekenachterstanden </w:t>
            </w:r>
            <w:r w:rsidRPr="6F8292DE" w:rsidR="3CE61EF0">
              <w:rPr>
                <w:rFonts w:ascii="Arial" w:hAnsi="Arial" w:eastAsia="Arial" w:cs="Arial"/>
                <w:color w:val="auto"/>
                <w:sz w:val="20"/>
                <w:szCs w:val="20"/>
              </w:rPr>
              <w:t xml:space="preserve">/ </w:t>
            </w:r>
            <w:r w:rsidRPr="6F8292DE" w:rsidR="3CE61EF0">
              <w:rPr>
                <w:rFonts w:ascii="Arial" w:hAnsi="Arial" w:eastAsia="Arial" w:cs="Arial"/>
                <w:color w:val="auto"/>
                <w:sz w:val="20"/>
                <w:szCs w:val="20"/>
              </w:rPr>
              <w:t>dyscalculie tot niveau 5</w:t>
            </w:r>
          </w:p>
          <w:p w:rsidR="73EFEF0E" w:rsidP="6F8292DE" w:rsidRDefault="73EFEF0E" w14:paraId="189F5B30" w14:textId="6CB4678B"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slechthorende kinderen*</w:t>
            </w:r>
          </w:p>
          <w:p w:rsidR="73EFEF0E" w:rsidP="6F8292DE" w:rsidRDefault="73EFEF0E" w14:paraId="2B8623A8" w14:textId="718456A3" w14:noSpellErr="1">
            <w:pPr>
              <w:pStyle w:val="Lijstaline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kinderen met motorische problemen</w:t>
            </w:r>
          </w:p>
          <w:p w:rsidR="73EFEF0E" w:rsidP="6F8292DE" w:rsidRDefault="73EFEF0E" w14:paraId="32E0B7DC" w14:textId="746DC704"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p>
          <w:p w:rsidR="73EFEF0E" w:rsidP="6F8292DE" w:rsidRDefault="73EFEF0E" w14:paraId="4B13B966" w14:textId="54F0FD26"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*Binnen het onderwijs op onze school is echter geen mogelijkheid tot individuele regulerende leerlingenzorg. </w:t>
            </w:r>
          </w:p>
          <w:p w:rsidR="73EFEF0E" w:rsidP="6F8292DE" w:rsidRDefault="73EFEF0E" w14:paraId="0997415A" w14:textId="51876B2B"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p>
          <w:p w:rsidR="73EFEF0E" w:rsidP="6F8292DE" w:rsidRDefault="73EFEF0E" w14:paraId="38195523" w14:textId="49171FDC"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 xml:space="preserve">Wij vinden, dat kinderen die wij op school welkom heten, recht hebben op goede begeleiding. Dit kunnen wij helaas voor een beperkte groep kinderen niet bieden. </w:t>
            </w:r>
          </w:p>
          <w:p w:rsidR="73EFEF0E" w:rsidP="6F8292DE" w:rsidRDefault="73EFEF0E" w14:paraId="5F55997F" w14:textId="44878978"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Wij denken hierbij op dit moment aan:</w:t>
            </w:r>
          </w:p>
          <w:p w:rsidR="73EFEF0E" w:rsidP="6F8292DE" w:rsidRDefault="73EFEF0E" w14:paraId="73E6F6A2" w14:textId="1FB4FB46" w14:noSpellErr="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p>
          <w:p w:rsidR="73EFEF0E" w:rsidP="6F8292DE" w:rsidRDefault="6CE72ACF" w14:paraId="1C84DB2F" w14:textId="4EA14E74"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5055F10F">
              <w:rPr>
                <w:rFonts w:ascii="Arial" w:hAnsi="Arial" w:eastAsia="Arial" w:cs="Arial"/>
                <w:color w:val="auto"/>
                <w:sz w:val="20"/>
                <w:szCs w:val="20"/>
              </w:rPr>
              <w:t>Kinderen met</w:t>
            </w:r>
            <w:r w:rsidRPr="6F8292DE" w:rsidR="5055F10F">
              <w:rPr>
                <w:rFonts w:ascii="Arial" w:hAnsi="Arial" w:eastAsia="Arial" w:cs="Arial"/>
                <w:color w:val="auto"/>
                <w:sz w:val="20"/>
                <w:szCs w:val="20"/>
              </w:rPr>
              <w:t xml:space="preserve"> </w:t>
            </w:r>
            <w:r w:rsidRPr="6F8292DE" w:rsidR="73EFEF0E">
              <w:rPr>
                <w:rFonts w:ascii="Arial" w:hAnsi="Arial" w:eastAsia="Arial" w:cs="Arial"/>
                <w:color w:val="auto"/>
                <w:sz w:val="20"/>
                <w:szCs w:val="20"/>
              </w:rPr>
              <w:t>zeer zware slechtziendheid, blinde kinderen</w:t>
            </w:r>
          </w:p>
          <w:p w:rsidR="73EFEF0E" w:rsidP="6F8292DE" w:rsidRDefault="73EFEF0E" w14:paraId="13AE1250" w14:textId="479C2BC6"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w:t>
            </w:r>
            <w:r w:rsidRPr="6F8292DE" w:rsidR="73EFEF0E">
              <w:rPr>
                <w:rFonts w:ascii="Arial" w:hAnsi="Arial" w:eastAsia="Arial" w:cs="Arial"/>
                <w:color w:val="auto"/>
                <w:sz w:val="20"/>
                <w:szCs w:val="20"/>
              </w:rPr>
              <w:t>inderen met een te grote taalachterstand (meer dan een jaar)</w:t>
            </w:r>
          </w:p>
          <w:p w:rsidR="73EFEF0E" w:rsidP="6F8292DE" w:rsidRDefault="54C3FE2D" w14:paraId="1FB12606" w14:textId="66D92769"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3342276B">
              <w:rPr>
                <w:rFonts w:ascii="Arial" w:hAnsi="Arial" w:eastAsia="Arial" w:cs="Arial"/>
                <w:color w:val="auto"/>
                <w:sz w:val="20"/>
                <w:szCs w:val="20"/>
              </w:rPr>
              <w:t>Kinderen met</w:t>
            </w:r>
            <w:r w:rsidRPr="6F8292DE" w:rsidR="3342276B">
              <w:rPr>
                <w:rFonts w:ascii="Arial" w:hAnsi="Arial" w:eastAsia="Arial" w:cs="Arial"/>
                <w:color w:val="auto"/>
                <w:sz w:val="20"/>
                <w:szCs w:val="20"/>
              </w:rPr>
              <w:t xml:space="preserve"> </w:t>
            </w:r>
            <w:r w:rsidRPr="6F8292DE" w:rsidR="73EFEF0E">
              <w:rPr>
                <w:rFonts w:ascii="Arial" w:hAnsi="Arial" w:eastAsia="Arial" w:cs="Arial"/>
                <w:color w:val="auto"/>
                <w:sz w:val="20"/>
                <w:szCs w:val="20"/>
              </w:rPr>
              <w:t>zeer zware slechthorendheid/doofheid, in combinatie met spraak/taalproblemen</w:t>
            </w:r>
          </w:p>
          <w:p w:rsidR="73EFEF0E" w:rsidP="6F8292DE" w:rsidRDefault="3193E5F0" w14:paraId="4C7BF9AC" w14:textId="11601727">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0D942408">
              <w:rPr>
                <w:rFonts w:ascii="Arial" w:hAnsi="Arial" w:eastAsia="Arial" w:cs="Arial"/>
                <w:color w:val="auto"/>
                <w:sz w:val="20"/>
                <w:szCs w:val="20"/>
              </w:rPr>
              <w:t>Kinderen met</w:t>
            </w:r>
            <w:r w:rsidRPr="6F8292DE" w:rsidR="0D942408">
              <w:rPr>
                <w:rFonts w:ascii="Arial" w:hAnsi="Arial" w:eastAsia="Arial" w:cs="Arial"/>
                <w:color w:val="auto"/>
                <w:sz w:val="20"/>
                <w:szCs w:val="20"/>
              </w:rPr>
              <w:t xml:space="preserve"> </w:t>
            </w:r>
            <w:r w:rsidRPr="6F8292DE" w:rsidR="73EFEF0E">
              <w:rPr>
                <w:rFonts w:ascii="Arial" w:hAnsi="Arial" w:eastAsia="Arial" w:cs="Arial"/>
                <w:color w:val="auto"/>
                <w:sz w:val="20"/>
                <w:szCs w:val="20"/>
              </w:rPr>
              <w:t>lage verstandelijke vermogens (</w:t>
            </w:r>
            <w:proofErr w:type="spellStart"/>
            <w:r w:rsidRPr="6F8292DE" w:rsidR="73EFEF0E">
              <w:rPr>
                <w:rFonts w:ascii="Arial" w:hAnsi="Arial" w:eastAsia="Arial" w:cs="Arial"/>
                <w:color w:val="auto"/>
                <w:sz w:val="20"/>
                <w:szCs w:val="20"/>
              </w:rPr>
              <w:t>zml</w:t>
            </w:r>
            <w:proofErr w:type="spellEnd"/>
            <w:r w:rsidRPr="6F8292DE" w:rsidR="73EFEF0E">
              <w:rPr>
                <w:rFonts w:ascii="Arial" w:hAnsi="Arial" w:eastAsia="Arial" w:cs="Arial"/>
                <w:color w:val="auto"/>
                <w:sz w:val="20"/>
                <w:szCs w:val="20"/>
              </w:rPr>
              <w:t>/ Gemiddeld IQ onder de 80)</w:t>
            </w:r>
          </w:p>
          <w:p w:rsidR="73EFEF0E" w:rsidP="6F8292DE" w:rsidRDefault="468C6218" w14:paraId="058DF8E7" w14:textId="4B678AB3">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08EF354A" w:rsidR="38725227">
              <w:rPr>
                <w:rFonts w:ascii="Arial" w:hAnsi="Arial" w:eastAsia="Arial" w:cs="Arial"/>
                <w:color w:val="auto"/>
                <w:sz w:val="20"/>
                <w:szCs w:val="20"/>
              </w:rPr>
              <w:t>Kinderen die</w:t>
            </w:r>
            <w:r w:rsidRPr="08EF354A" w:rsidR="74569CE7">
              <w:rPr>
                <w:rFonts w:ascii="Arial" w:hAnsi="Arial" w:eastAsia="Arial" w:cs="Arial"/>
                <w:color w:val="auto"/>
                <w:sz w:val="20"/>
                <w:szCs w:val="20"/>
              </w:rPr>
              <w:t xml:space="preserve"> </w:t>
            </w:r>
            <w:r w:rsidRPr="08EF354A" w:rsidR="73EFEF0E">
              <w:rPr>
                <w:rFonts w:ascii="Arial" w:hAnsi="Arial" w:eastAsia="Arial" w:cs="Arial"/>
                <w:color w:val="auto"/>
                <w:sz w:val="20"/>
                <w:szCs w:val="20"/>
              </w:rPr>
              <w:t>extreem agressief gedrag vertonen, waardoor de veiligheid en of welbevinden van de omgeving (groep, leerkrachten e.d.) in gevaar komt</w:t>
            </w:r>
          </w:p>
          <w:p w:rsidR="73EFEF0E" w:rsidP="6F8292DE" w:rsidRDefault="73EFEF0E" w14:paraId="07635043" w14:textId="760BADBA"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kinderen met meervoudige zware problematieken</w:t>
            </w:r>
          </w:p>
          <w:p w:rsidR="73EFEF0E" w:rsidP="6F8292DE" w:rsidRDefault="3FA45820" w14:paraId="55FA8C7A" w14:textId="4964E7FF"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1B16F1DC">
              <w:rPr>
                <w:rFonts w:ascii="Arial" w:hAnsi="Arial" w:eastAsia="Arial" w:cs="Arial"/>
                <w:color w:val="auto"/>
                <w:sz w:val="20"/>
                <w:szCs w:val="20"/>
              </w:rPr>
              <w:t>Kinderen met</w:t>
            </w:r>
            <w:r w:rsidRPr="6F8292DE" w:rsidR="1B16F1DC">
              <w:rPr>
                <w:rFonts w:ascii="Arial" w:hAnsi="Arial" w:eastAsia="Arial" w:cs="Arial"/>
                <w:color w:val="auto"/>
                <w:sz w:val="20"/>
                <w:szCs w:val="20"/>
              </w:rPr>
              <w:t xml:space="preserve"> ( </w:t>
            </w:r>
            <w:r w:rsidRPr="6F8292DE" w:rsidR="1B16F1DC">
              <w:rPr>
                <w:rFonts w:ascii="Arial" w:hAnsi="Arial" w:eastAsia="Arial" w:cs="Arial"/>
                <w:color w:val="auto"/>
                <w:sz w:val="20"/>
                <w:szCs w:val="20"/>
              </w:rPr>
              <w:t>die noodzakelijke medische handelingen nodig hebben)</w:t>
            </w:r>
            <w:r w:rsidRPr="6F8292DE" w:rsidR="73EFEF0E">
              <w:rPr>
                <w:rFonts w:ascii="Arial" w:hAnsi="Arial" w:eastAsia="Arial" w:cs="Arial"/>
                <w:color w:val="auto"/>
                <w:sz w:val="20"/>
                <w:szCs w:val="20"/>
              </w:rPr>
              <w:t>noodzakelijk medisch handelen welke niet op of door school verzorgd kan worden</w:t>
            </w:r>
          </w:p>
          <w:p w:rsidR="73EFEF0E" w:rsidP="6F8292DE" w:rsidRDefault="57816428" w14:paraId="5C8784DF" w14:textId="080C780F">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62DD694">
              <w:rPr>
                <w:rFonts w:ascii="Arial" w:hAnsi="Arial" w:eastAsia="Arial" w:cs="Arial"/>
                <w:color w:val="auto"/>
                <w:sz w:val="20"/>
                <w:szCs w:val="20"/>
              </w:rPr>
              <w:t>Kinderen die structurele</w:t>
            </w:r>
            <w:r w:rsidRPr="6F8292DE" w:rsidR="762DD694">
              <w:rPr>
                <w:rFonts w:ascii="Arial" w:hAnsi="Arial" w:eastAsia="Arial" w:cs="Arial"/>
                <w:color w:val="auto"/>
                <w:sz w:val="20"/>
                <w:szCs w:val="20"/>
              </w:rPr>
              <w:t xml:space="preserve"> .. </w:t>
            </w:r>
            <w:proofErr w:type="spellStart"/>
            <w:r w:rsidRPr="6F8292DE" w:rsidR="762DD694">
              <w:rPr>
                <w:rFonts w:ascii="Arial" w:hAnsi="Arial" w:eastAsia="Arial" w:cs="Arial"/>
                <w:color w:val="auto"/>
                <w:sz w:val="20"/>
                <w:szCs w:val="20"/>
              </w:rPr>
              <w:t>etc</w:t>
            </w:r>
            <w:proofErr w:type="spellEnd"/>
            <w:r w:rsidRPr="6F8292DE" w:rsidR="762DD694">
              <w:rPr>
                <w:rFonts w:ascii="Arial" w:hAnsi="Arial" w:eastAsia="Arial" w:cs="Arial"/>
                <w:color w:val="auto"/>
                <w:sz w:val="20"/>
                <w:szCs w:val="20"/>
              </w:rPr>
              <w:t xml:space="preserve"> </w:t>
            </w:r>
            <w:r w:rsidRPr="6F8292DE" w:rsidR="73EFEF0E">
              <w:rPr>
                <w:rFonts w:ascii="Arial" w:hAnsi="Arial" w:eastAsia="Arial" w:cs="Arial"/>
                <w:color w:val="auto"/>
                <w:sz w:val="20"/>
                <w:szCs w:val="20"/>
              </w:rPr>
              <w:t xml:space="preserve">wanneer er structurele 1 op 1 begeleiding nodig is </w:t>
            </w:r>
          </w:p>
          <w:p w:rsidR="73EFEF0E" w:rsidP="6F8292DE" w:rsidRDefault="73EFEF0E" w14:paraId="7191FD6F" w14:textId="3DCB8397"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te veel zorgleerlingen in eenzelfde groep</w:t>
            </w:r>
          </w:p>
          <w:p w:rsidR="36D3D6C1" w:rsidP="6F8292DE" w:rsidRDefault="36D3D6C1" w14:paraId="616D9E9A" w14:textId="5BA1E2CF"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0C003EBE">
              <w:rPr>
                <w:rFonts w:ascii="Arial" w:hAnsi="Arial" w:eastAsia="Arial" w:cs="Arial"/>
                <w:color w:val="auto"/>
                <w:sz w:val="20"/>
                <w:szCs w:val="20"/>
              </w:rPr>
              <w:t>Wanneer er teveel zorgleerlingen in een groep zitten en dit teveel aandacht van de leerkracht vergt kunnen we onvoldoende ondersteuning bieden</w:t>
            </w:r>
            <w:r w:rsidRPr="6F8292DE" w:rsidR="0C003EBE">
              <w:rPr>
                <w:rFonts w:ascii="Arial" w:hAnsi="Arial" w:eastAsia="Arial" w:cs="Arial"/>
                <w:color w:val="auto"/>
                <w:sz w:val="20"/>
                <w:szCs w:val="20"/>
              </w:rPr>
              <w:t xml:space="preserve"> </w:t>
            </w:r>
          </w:p>
          <w:p w:rsidR="73EFEF0E" w:rsidP="6F8292DE" w:rsidRDefault="73EFEF0E" w14:paraId="4D12BCAC" w14:textId="190B08DF"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kinderen met een reactieve hechtingsstoornis</w:t>
            </w:r>
          </w:p>
          <w:p w:rsidR="73EFEF0E" w:rsidP="6F8292DE" w:rsidRDefault="73EFEF0E" w14:paraId="48DF78D1" w14:textId="512978E7" w14:noSpellErr="1">
            <w:pPr>
              <w:pStyle w:val="Lijstalinea"/>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eastAsia="Arial" w:cs="Arial"/>
                <w:color w:val="auto"/>
                <w:sz w:val="20"/>
                <w:szCs w:val="20"/>
              </w:rPr>
            </w:pPr>
            <w:r w:rsidRPr="6F8292DE" w:rsidR="73EFEF0E">
              <w:rPr>
                <w:rFonts w:ascii="Arial" w:hAnsi="Arial" w:eastAsia="Arial" w:cs="Arial"/>
                <w:color w:val="auto"/>
                <w:sz w:val="20"/>
                <w:szCs w:val="20"/>
              </w:rPr>
              <w:t>kinderen van ouders bij wie de verschillen van inzicht dusdanig met de school verschillen, dat een adequate samenwerking (of het komen tot een plan van aanpak) niet mogelijk blijkt</w:t>
            </w:r>
          </w:p>
          <w:p w:rsidR="73EFEF0E" w:rsidP="6F8292DE" w:rsidRDefault="73EFEF0E" w14:paraId="37C04528" w14:textId="590827EE" w14:noSpellErr="1">
            <w:pPr>
              <w:spacing w:line="280" w:lineRule="atLeast"/>
              <w:rPr>
                <w:rFonts w:ascii="Arial" w:hAnsi="Arial" w:eastAsia="Arial" w:cs="Arial"/>
                <w:color w:val="auto"/>
                <w:sz w:val="20"/>
                <w:szCs w:val="20"/>
              </w:rPr>
            </w:pPr>
          </w:p>
          <w:p w:rsidR="73EFEF0E" w:rsidP="6F8292DE" w:rsidRDefault="73EFEF0E" w14:paraId="7237A93B" w14:textId="78244FF3" w14:noSpellErr="1">
            <w:pPr>
              <w:spacing w:line="280" w:lineRule="atLeast"/>
              <w:rPr>
                <w:rFonts w:ascii="Arial" w:hAnsi="Arial" w:eastAsia="Arial" w:cs="Arial"/>
                <w:color w:val="auto"/>
                <w:sz w:val="20"/>
                <w:szCs w:val="20"/>
              </w:rPr>
            </w:pPr>
          </w:p>
          <w:p w:rsidR="73EFEF0E" w:rsidP="6F8292DE" w:rsidRDefault="73EFEF0E" w14:paraId="4A722A86" w14:textId="559C0E9F"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Binnen het IKC zijn de volgende ondersteuningsvoorzieningen:</w:t>
            </w:r>
          </w:p>
          <w:p w:rsidR="73EFEF0E" w:rsidP="6F8292DE" w:rsidRDefault="73EFEF0E" w14:paraId="11C58CDD" w14:textId="2F170573">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t>
            </w:r>
            <w:r w:rsidRPr="6F8292DE" w:rsidR="73EFEF0E">
              <w:rPr>
                <w:rFonts w:ascii="Arial" w:hAnsi="Arial" w:eastAsia="Arial" w:cs="Arial"/>
                <w:color w:val="auto"/>
                <w:sz w:val="20"/>
                <w:szCs w:val="20"/>
              </w:rPr>
              <w:t xml:space="preserve">Plusklas voor 3 t/m </w:t>
            </w:r>
            <w:proofErr w:type="gramStart"/>
            <w:r w:rsidRPr="6F8292DE" w:rsidR="73EFEF0E">
              <w:rPr>
                <w:rFonts w:ascii="Arial" w:hAnsi="Arial" w:eastAsia="Arial" w:cs="Arial"/>
                <w:color w:val="auto"/>
                <w:sz w:val="20"/>
                <w:szCs w:val="20"/>
              </w:rPr>
              <w:t>8</w:t>
            </w:r>
            <w:r w:rsidRPr="6F8292DE" w:rsidR="7D3AA677">
              <w:rPr>
                <w:rFonts w:ascii="Arial" w:hAnsi="Arial" w:eastAsia="Arial" w:cs="Arial"/>
                <w:color w:val="auto"/>
                <w:sz w:val="20"/>
                <w:szCs w:val="20"/>
              </w:rPr>
              <w:t xml:space="preserve">  </w:t>
            </w:r>
            <w:r w:rsidRPr="6F8292DE" w:rsidR="0664D779">
              <w:rPr>
                <w:rFonts w:ascii="Arial" w:hAnsi="Arial" w:eastAsia="Arial" w:cs="Arial"/>
                <w:color w:val="auto"/>
                <w:sz w:val="20"/>
                <w:szCs w:val="20"/>
              </w:rPr>
              <w:t>Voor</w:t>
            </w:r>
            <w:proofErr w:type="gramEnd"/>
            <w:r w:rsidRPr="6F8292DE" w:rsidR="0664D779">
              <w:rPr>
                <w:rFonts w:ascii="Arial" w:hAnsi="Arial" w:eastAsia="Arial" w:cs="Arial"/>
                <w:color w:val="auto"/>
                <w:sz w:val="20"/>
                <w:szCs w:val="20"/>
              </w:rPr>
              <w:t xml:space="preserve"> de kleuters volgt later in het jaar een opzet.</w:t>
            </w:r>
          </w:p>
          <w:p w:rsidR="73EFEF0E" w:rsidP="6F8292DE" w:rsidRDefault="73EFEF0E" w14:paraId="747AE5F3" w14:textId="415FE249"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-voor- en naschoolse opvang</w:t>
            </w:r>
          </w:p>
          <w:p w:rsidR="73EFEF0E" w:rsidP="6F8292DE" w:rsidRDefault="73EFEF0E" w14:paraId="7BD2CE08" w14:textId="3872DFB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-gebiedsteam (School Maatschappelijk Werk, schoolverpleegkundige) via het Intern zorgoverleg (IZO)</w:t>
            </w:r>
          </w:p>
          <w:p w:rsidR="73EFEF0E" w:rsidP="6F8292DE" w:rsidRDefault="73EFEF0E" w14:paraId="16AD9292" w14:textId="761A5B9A" w14:noSpellErr="1">
            <w:pPr>
              <w:spacing w:line="280" w:lineRule="atLeast"/>
              <w:rPr>
                <w:rFonts w:ascii="Arial" w:hAnsi="Arial" w:eastAsia="Arial" w:cs="Arial"/>
                <w:color w:val="auto"/>
                <w:sz w:val="20"/>
                <w:szCs w:val="20"/>
              </w:rPr>
            </w:pPr>
            <w:r w:rsidRPr="08EF354A" w:rsidR="73EFEF0E">
              <w:rPr>
                <w:rFonts w:ascii="Arial" w:hAnsi="Arial" w:eastAsia="Arial" w:cs="Arial"/>
                <w:color w:val="auto"/>
                <w:sz w:val="20"/>
                <w:szCs w:val="20"/>
              </w:rPr>
              <w:t xml:space="preserve">-dyslexiebegeleiding </w:t>
            </w:r>
            <w:r w:rsidRPr="08EF354A" w:rsidR="73EFEF0E">
              <w:rPr>
                <w:rFonts w:ascii="Arial" w:hAnsi="Arial" w:eastAsia="Arial" w:cs="Arial"/>
                <w:color w:val="auto"/>
                <w:sz w:val="20"/>
                <w:szCs w:val="20"/>
              </w:rPr>
              <w:t>volgens dyslexieprotocol binnen de groep</w:t>
            </w:r>
          </w:p>
          <w:p w:rsidR="73EFEF0E" w:rsidP="6F8292DE" w:rsidRDefault="73EFEF0E" w14:paraId="585D9AF3" w14:textId="20AEA662">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-intern expertiseteam logopedie en </w:t>
            </w:r>
            <w:proofErr w:type="spellStart"/>
            <w:r w:rsidRPr="6F8292DE" w:rsidR="73EFEF0E">
              <w:rPr>
                <w:rFonts w:ascii="Arial" w:hAnsi="Arial" w:eastAsia="Arial" w:cs="Arial"/>
                <w:color w:val="auto"/>
                <w:sz w:val="20"/>
                <w:szCs w:val="20"/>
              </w:rPr>
              <w:t>Cesar-therapie</w:t>
            </w:r>
            <w:proofErr w:type="spellEnd"/>
          </w:p>
          <w:p w:rsidR="73EFEF0E" w:rsidP="6F8292DE" w:rsidRDefault="73EFEF0E" w14:paraId="448C4F2C" w14:textId="316C0532"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-interne samenwerking </w:t>
            </w:r>
            <w:r w:rsidRPr="6F8292DE" w:rsidR="54AFD770">
              <w:rPr>
                <w:rFonts w:ascii="Arial" w:hAnsi="Arial" w:eastAsia="Arial" w:cs="Arial"/>
                <w:color w:val="auto"/>
                <w:sz w:val="20"/>
                <w:szCs w:val="20"/>
              </w:rPr>
              <w:t>met</w:t>
            </w:r>
            <w:r w:rsidRPr="6F8292DE" w:rsidR="54AFD770">
              <w:rPr>
                <w:rFonts w:ascii="Arial" w:hAnsi="Arial" w:eastAsia="Arial" w:cs="Arial"/>
                <w:color w:val="auto"/>
                <w:sz w:val="20"/>
                <w:szCs w:val="20"/>
              </w:rPr>
              <w:t xml:space="preserve"> </w:t>
            </w:r>
            <w:r w:rsidRPr="6F8292DE" w:rsidR="73EFEF0E">
              <w:rPr>
                <w:rFonts w:ascii="Arial" w:hAnsi="Arial" w:eastAsia="Arial" w:cs="Arial"/>
                <w:color w:val="auto"/>
                <w:sz w:val="20"/>
                <w:szCs w:val="20"/>
              </w:rPr>
              <w:t>het Reizende Koffertje</w:t>
            </w:r>
          </w:p>
          <w:p w:rsidR="00511E74" w:rsidP="6F8292DE" w:rsidRDefault="00511E74" w14:paraId="18101048" w14:textId="17848E3C" w14:noSpellErr="1">
            <w:pPr>
              <w:spacing w:line="280" w:lineRule="atLeast"/>
              <w:rPr>
                <w:rFonts w:ascii="Arial" w:hAnsi="Arial" w:eastAsia="Arial" w:cs="Arial"/>
                <w:color w:val="auto"/>
                <w:sz w:val="20"/>
                <w:szCs w:val="20"/>
              </w:rPr>
            </w:pPr>
            <w:r w:rsidRPr="6F8292DE" w:rsidR="6E7C77CF">
              <w:rPr>
                <w:rFonts w:ascii="Arial" w:hAnsi="Arial" w:eastAsia="Arial" w:cs="Arial"/>
                <w:color w:val="auto"/>
                <w:sz w:val="20"/>
                <w:szCs w:val="20"/>
              </w:rPr>
              <w:t>-</w:t>
            </w:r>
            <w:r w:rsidRPr="6F8292DE" w:rsidR="6E7C77CF">
              <w:rPr>
                <w:rFonts w:ascii="Arial" w:hAnsi="Arial" w:eastAsia="Arial" w:cs="Arial"/>
                <w:color w:val="auto"/>
                <w:sz w:val="20"/>
                <w:szCs w:val="20"/>
              </w:rPr>
              <w:t>gebruik maken van Global Talk=tolkentelefoon</w:t>
            </w:r>
          </w:p>
          <w:p w:rsidR="73EFEF0E" w:rsidP="6F8292DE" w:rsidRDefault="73EFEF0E" w14:paraId="77606801" w14:textId="3B69B58E" w14:noSpellErr="1">
            <w:pPr>
              <w:spacing w:line="280" w:lineRule="atLeast"/>
              <w:rPr>
                <w:rFonts w:ascii="Arial" w:hAnsi="Arial" w:eastAsia="Arial" w:cs="Arial"/>
                <w:color w:val="auto"/>
                <w:sz w:val="20"/>
                <w:szCs w:val="20"/>
              </w:rPr>
            </w:pPr>
          </w:p>
          <w:p w:rsidR="73EFEF0E" w:rsidP="6F8292DE" w:rsidRDefault="73EFEF0E" w14:paraId="73E32977" w14:textId="3FAE61C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Wanneer er sprake is van handelingsverlegenheid, kan de school een beroep doen op:</w:t>
            </w:r>
          </w:p>
          <w:p w:rsidR="73EFEF0E" w:rsidP="6F8292DE" w:rsidRDefault="73EFEF0E" w14:paraId="27907215" w14:textId="5D79A764" w14:noSpellErr="1">
            <w:pPr>
              <w:spacing w:line="280" w:lineRule="atLeast"/>
              <w:rPr>
                <w:rFonts w:ascii="Arial" w:hAnsi="Arial" w:eastAsia="Arial" w:cs="Arial"/>
                <w:color w:val="auto"/>
                <w:sz w:val="20"/>
                <w:szCs w:val="20"/>
              </w:rPr>
            </w:pPr>
          </w:p>
          <w:p w:rsidRPr="008B318A" w:rsidR="73EFEF0E" w:rsidP="6F8292DE" w:rsidRDefault="73EFEF0E" w14:paraId="352E2C9B" w14:textId="3DE63039"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t>
            </w:r>
            <w:r w:rsidRPr="6F8292DE" w:rsidR="73EFEF0E">
              <w:rPr>
                <w:rFonts w:ascii="Arial" w:hAnsi="Arial" w:eastAsia="Arial" w:cs="Arial"/>
                <w:color w:val="auto"/>
                <w:sz w:val="20"/>
                <w:szCs w:val="20"/>
                <w:u w:val="single"/>
              </w:rPr>
              <w:t>Consultatieve Leerkracht Begeleiding</w:t>
            </w:r>
            <w:r w:rsidRPr="6F8292DE" w:rsidR="54AFD770">
              <w:rPr>
                <w:rFonts w:ascii="Arial" w:hAnsi="Arial" w:eastAsia="Arial" w:cs="Arial"/>
                <w:color w:val="auto"/>
                <w:sz w:val="20"/>
                <w:szCs w:val="20"/>
                <w:u w:val="single"/>
              </w:rPr>
              <w:t xml:space="preserve"> </w:t>
            </w:r>
            <w:r w:rsidRPr="6F8292DE" w:rsidR="54AFD770">
              <w:rPr>
                <w:rFonts w:ascii="Arial" w:hAnsi="Arial" w:eastAsia="Arial" w:cs="Arial"/>
                <w:color w:val="auto"/>
                <w:sz w:val="20"/>
                <w:szCs w:val="20"/>
                <w:u w:val="single"/>
              </w:rPr>
              <w:t>(CLB)</w:t>
            </w:r>
            <w:r w:rsidRPr="6F8292DE" w:rsidR="73EFEF0E">
              <w:rPr>
                <w:rFonts w:ascii="Arial" w:hAnsi="Arial" w:eastAsia="Arial" w:cs="Arial"/>
                <w:color w:val="auto"/>
                <w:sz w:val="20"/>
                <w:szCs w:val="20"/>
                <w:u w:val="single"/>
              </w:rPr>
              <w:t>:</w:t>
            </w:r>
            <w:r w:rsidRPr="6F8292DE" w:rsidR="73EFEF0E">
              <w:rPr>
                <w:rFonts w:ascii="Arial" w:hAnsi="Arial" w:eastAsia="Arial" w:cs="Arial"/>
                <w:color w:val="auto"/>
                <w:sz w:val="20"/>
                <w:szCs w:val="20"/>
              </w:rPr>
              <w:t xml:space="preserve"> dit wordt op aanvraag geleverd door de BMS</w:t>
            </w:r>
            <w:r w:rsidRPr="6F8292DE" w:rsidR="54AFD770">
              <w:rPr>
                <w:rFonts w:ascii="Arial" w:hAnsi="Arial" w:eastAsia="Arial" w:cs="Arial"/>
                <w:color w:val="auto"/>
                <w:sz w:val="20"/>
                <w:szCs w:val="20"/>
              </w:rPr>
              <w:t xml:space="preserve">. </w:t>
            </w:r>
          </w:p>
          <w:p w:rsidR="73EFEF0E" w:rsidP="6F8292DE" w:rsidRDefault="73EFEF0E" w14:paraId="6C3649DD" w14:textId="3B10213E"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t>
            </w:r>
            <w:r w:rsidRPr="6F8292DE" w:rsidR="73EFEF0E">
              <w:rPr>
                <w:rFonts w:ascii="Arial" w:hAnsi="Arial" w:eastAsia="Arial" w:cs="Arial"/>
                <w:color w:val="auto"/>
                <w:sz w:val="20"/>
                <w:szCs w:val="20"/>
                <w:u w:val="single"/>
              </w:rPr>
              <w:t>Centrum Jeugd en Gezin:</w:t>
            </w:r>
            <w:r w:rsidRPr="6F8292DE" w:rsidR="73EFEF0E">
              <w:rPr>
                <w:rFonts w:ascii="Arial" w:hAnsi="Arial" w:eastAsia="Arial" w:cs="Arial"/>
                <w:color w:val="auto"/>
                <w:sz w:val="20"/>
                <w:szCs w:val="20"/>
              </w:rPr>
              <w:t xml:space="preserve"> voor individuele leerlingen die met name op het gebied van gedragsproblematiek opvallen of wanneer er handelingsverlegenheid is, wordt het gebiedsteam ingeschakeld voor advies, verwijzing en als kindercoach. </w:t>
            </w:r>
          </w:p>
          <w:p w:rsidR="73EFEF0E" w:rsidP="6F8292DE" w:rsidRDefault="73EFEF0E" w14:paraId="03B073C5" w14:textId="2D641C1A" w14:noSpellErr="1">
            <w:pPr>
              <w:spacing w:line="280" w:lineRule="atLeast"/>
              <w:rPr>
                <w:rFonts w:ascii="Arial" w:hAnsi="Arial" w:eastAsia="Arial" w:cs="Arial"/>
                <w:color w:val="auto"/>
                <w:sz w:val="20"/>
                <w:szCs w:val="20"/>
              </w:rPr>
            </w:pPr>
          </w:p>
          <w:p w:rsidR="73EFEF0E" w:rsidP="6F8292DE" w:rsidRDefault="73EFEF0E" w14:paraId="28F7B32A" w14:textId="3E8A450B"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Bij de begeleiding van al onze kinderen zien wij educatief partnerschap met ouders als voorwaarde om Passend Onderwijs te bieden.</w:t>
            </w:r>
          </w:p>
          <w:p w:rsidR="73EFEF0E" w:rsidP="6F8292DE" w:rsidRDefault="73EFEF0E" w14:paraId="7A299D72" w14:textId="31E19D7C" w14:noSpellErr="1">
            <w:pPr>
              <w:spacing w:line="280" w:lineRule="atLeast"/>
              <w:rPr>
                <w:rFonts w:ascii="Arial" w:hAnsi="Arial" w:eastAsia="Arial" w:cs="Arial"/>
                <w:color w:val="auto"/>
                <w:sz w:val="20"/>
                <w:szCs w:val="20"/>
              </w:rPr>
            </w:pPr>
          </w:p>
        </w:tc>
      </w:tr>
      <w:tr w:rsidR="73EFEF0E" w:rsidTr="08EF354A" w14:paraId="5231A14C"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15CB9B37" w14:textId="238B268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Oordeelsvorming</w:t>
            </w:r>
          </w:p>
          <w:p w:rsidR="73EFEF0E" w:rsidP="6F8292DE" w:rsidRDefault="73EFEF0E" w14:paraId="39632AD3" w14:textId="51A453C9"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vinden wij?</w:t>
            </w:r>
          </w:p>
        </w:tc>
        <w:tc>
          <w:tcPr>
            <w:tcW w:w="7269" w:type="dxa"/>
            <w:gridSpan w:val="2"/>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56D64998" w14:textId="155F17B3">
            <w:pPr>
              <w:spacing w:line="280" w:lineRule="atLeast"/>
              <w:rPr>
                <w:rFonts w:ascii="Arial" w:hAnsi="Arial" w:eastAsia="Arial" w:cs="Arial"/>
                <w:color w:val="auto"/>
                <w:sz w:val="20"/>
                <w:szCs w:val="20"/>
              </w:rPr>
            </w:pPr>
            <w:proofErr w:type="spellStart"/>
            <w:r w:rsidRPr="6F8292DE" w:rsidR="73EFEF0E">
              <w:rPr>
                <w:rFonts w:ascii="Arial" w:hAnsi="Arial" w:eastAsia="Arial" w:cs="Arial"/>
                <w:color w:val="auto"/>
                <w:sz w:val="20"/>
                <w:szCs w:val="20"/>
                <w:u w:val="single"/>
              </w:rPr>
              <w:t>Meerbegaafdheid</w:t>
            </w:r>
            <w:proofErr w:type="spellEnd"/>
          </w:p>
          <w:p w:rsidR="73EFEF0E" w:rsidP="6F8292DE" w:rsidRDefault="73EFEF0E" w14:paraId="708DE2B4" w14:textId="642819C9">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-er ligt een concept voor het omgaan met talenten / </w:t>
            </w:r>
            <w:proofErr w:type="spellStart"/>
            <w:r w:rsidRPr="6F8292DE" w:rsidR="73EFEF0E">
              <w:rPr>
                <w:rFonts w:ascii="Arial" w:hAnsi="Arial" w:eastAsia="Arial" w:cs="Arial"/>
                <w:color w:val="auto"/>
                <w:sz w:val="20"/>
                <w:szCs w:val="20"/>
              </w:rPr>
              <w:t>meerbegaafdheid</w:t>
            </w:r>
            <w:proofErr w:type="spellEnd"/>
            <w:r w:rsidRPr="6F8292DE" w:rsidR="73EFEF0E">
              <w:rPr>
                <w:rFonts w:ascii="Arial" w:hAnsi="Arial" w:eastAsia="Arial" w:cs="Arial"/>
                <w:color w:val="auto"/>
                <w:sz w:val="20"/>
                <w:szCs w:val="20"/>
              </w:rPr>
              <w:t xml:space="preserve"> binnen IKC Bonifatius voor alle kinderen</w:t>
            </w:r>
            <w:r w:rsidRPr="6F8292DE" w:rsidR="0D151C7A">
              <w:rPr>
                <w:rFonts w:ascii="Arial" w:hAnsi="Arial" w:eastAsia="Arial" w:cs="Arial"/>
                <w:color w:val="auto"/>
                <w:sz w:val="20"/>
                <w:szCs w:val="20"/>
              </w:rPr>
              <w:t>.</w:t>
            </w:r>
            <w:r w:rsidRPr="6F8292DE" w:rsidR="0D151C7A">
              <w:rPr>
                <w:rFonts w:ascii="Arial" w:hAnsi="Arial" w:eastAsia="Arial" w:cs="Arial"/>
                <w:color w:val="auto"/>
                <w:sz w:val="20"/>
                <w:szCs w:val="20"/>
              </w:rPr>
              <w:t xml:space="preserve"> Vanuit Passend Onderwijs geldt de verplichting een passend aanbod te bieden aan cognitief-</w:t>
            </w:r>
            <w:proofErr w:type="spellStart"/>
            <w:r w:rsidRPr="6F8292DE" w:rsidR="0D151C7A">
              <w:rPr>
                <w:rFonts w:ascii="Arial" w:hAnsi="Arial" w:eastAsia="Arial" w:cs="Arial"/>
                <w:color w:val="auto"/>
                <w:sz w:val="20"/>
                <w:szCs w:val="20"/>
              </w:rPr>
              <w:t>meerbegaafde</w:t>
            </w:r>
            <w:proofErr w:type="spellEnd"/>
            <w:r w:rsidRPr="6F8292DE" w:rsidR="0D151C7A">
              <w:rPr>
                <w:rFonts w:ascii="Arial" w:hAnsi="Arial" w:eastAsia="Arial" w:cs="Arial"/>
                <w:color w:val="auto"/>
                <w:sz w:val="20"/>
                <w:szCs w:val="20"/>
              </w:rPr>
              <w:t xml:space="preserve"> kinderen.</w:t>
            </w:r>
            <w:r w:rsidRPr="6F8292DE" w:rsidR="4B367888">
              <w:rPr>
                <w:rFonts w:ascii="Arial" w:hAnsi="Arial" w:eastAsia="Arial" w:cs="Arial"/>
                <w:color w:val="auto"/>
                <w:sz w:val="20"/>
                <w:szCs w:val="20"/>
              </w:rPr>
              <w:t xml:space="preserve"> Dit betekent dat de Plusklas opnieuw wordt gestart.</w:t>
            </w:r>
          </w:p>
          <w:p w:rsidRPr="008B318A" w:rsidR="73EFEF0E" w:rsidP="6F8292DE" w:rsidRDefault="61286F1D" w14:paraId="2EFE20F5" w14:textId="23E282C0" w14:noSpellErr="1">
            <w:pPr>
              <w:spacing w:line="280" w:lineRule="atLeast"/>
              <w:rPr>
                <w:rFonts w:ascii="Arial" w:hAnsi="Arial" w:eastAsia="Arial" w:cs="Arial"/>
                <w:color w:val="auto"/>
                <w:sz w:val="20"/>
                <w:szCs w:val="20"/>
              </w:rPr>
            </w:pPr>
            <w:r w:rsidRPr="6F8292DE" w:rsidR="7C76D53B">
              <w:rPr>
                <w:rFonts w:ascii="Arial" w:hAnsi="Arial" w:eastAsia="Arial" w:cs="Arial"/>
                <w:color w:val="auto"/>
                <w:sz w:val="20"/>
                <w:szCs w:val="20"/>
              </w:rPr>
              <w:t>Het BSO lokaal op de Bonne biedt daarvoor een overzichtelijke ruimte.</w:t>
            </w:r>
            <w:r w:rsidRPr="6F8292DE" w:rsidR="7C76D53B">
              <w:rPr>
                <w:rFonts w:ascii="Arial" w:hAnsi="Arial" w:eastAsia="Arial" w:cs="Arial"/>
                <w:color w:val="auto"/>
                <w:sz w:val="20"/>
                <w:szCs w:val="20"/>
              </w:rPr>
              <w:t xml:space="preserve"> </w:t>
            </w:r>
          </w:p>
          <w:p w:rsidR="04F7B8C2" w:rsidP="6F8292DE" w:rsidRDefault="04F7B8C2" w14:paraId="6DE71721" w14:textId="57B03298" w14:noSpellErr="1">
            <w:pPr>
              <w:spacing w:line="280" w:lineRule="atLeast"/>
              <w:rPr>
                <w:rFonts w:ascii="Arial" w:hAnsi="Arial" w:eastAsia="Arial" w:cs="Arial"/>
                <w:color w:val="auto"/>
                <w:sz w:val="20"/>
                <w:szCs w:val="20"/>
              </w:rPr>
            </w:pPr>
          </w:p>
          <w:p w:rsidR="04F7B8C2" w:rsidP="6F8292DE" w:rsidRDefault="04F7B8C2" w14:paraId="35E966CD" w14:textId="3B68E851" w14:noSpellErr="1">
            <w:pPr>
              <w:spacing w:line="280" w:lineRule="atLeast"/>
              <w:rPr>
                <w:rFonts w:ascii="Arial" w:hAnsi="Arial" w:eastAsia="Arial" w:cs="Arial"/>
                <w:color w:val="auto"/>
                <w:sz w:val="20"/>
                <w:szCs w:val="20"/>
              </w:rPr>
            </w:pPr>
          </w:p>
          <w:p w:rsidR="73EFEF0E" w:rsidP="6F8292DE" w:rsidRDefault="73EFEF0E" w14:paraId="4BE9A3A3" w14:textId="02EAA796"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u w:val="single"/>
              </w:rPr>
              <w:t>Voor- en naschoolse opvang:</w:t>
            </w:r>
          </w:p>
          <w:p w:rsidR="73EFEF0E" w:rsidP="6F8292DE" w:rsidRDefault="73EFEF0E" w14:paraId="59956505" w14:textId="31FCC52C"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-er is nog onvoldoende verbinding tussen binnen- en buitenschools leren</w:t>
            </w:r>
          </w:p>
          <w:p w:rsidR="73EFEF0E" w:rsidP="6F8292DE" w:rsidRDefault="73EFEF0E" w14:paraId="52C11332" w14:textId="177F62F8" w14:noSpellErr="1">
            <w:pPr>
              <w:spacing w:line="280" w:lineRule="atLeast"/>
              <w:rPr>
                <w:rFonts w:ascii="Arial" w:hAnsi="Arial" w:eastAsia="Arial" w:cs="Arial"/>
                <w:color w:val="auto"/>
                <w:sz w:val="20"/>
                <w:szCs w:val="20"/>
              </w:rPr>
            </w:pPr>
          </w:p>
          <w:p w:rsidR="73EFEF0E" w:rsidP="6F8292DE" w:rsidRDefault="73EFEF0E" w14:paraId="30DF7026" w14:textId="5E11941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u w:val="single"/>
              </w:rPr>
              <w:t>IZO:</w:t>
            </w:r>
          </w:p>
          <w:p w:rsidR="73EFEF0E" w:rsidP="6F8292DE" w:rsidRDefault="73EFEF0E" w14:paraId="6189E048" w14:textId="20F3244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-inhoudelijk werkt de opzet van het Intern Zorg Overleg naar tevredenheid</w:t>
            </w:r>
            <w:r w:rsidRPr="6F8292DE" w:rsidR="73EFEF0E">
              <w:rPr>
                <w:rFonts w:ascii="Arial" w:hAnsi="Arial" w:eastAsia="Arial" w:cs="Arial"/>
                <w:color w:val="auto"/>
                <w:sz w:val="20"/>
                <w:szCs w:val="20"/>
              </w:rPr>
              <w:t>, is effectief en dienend aan de leerlingenpopulatie</w:t>
            </w:r>
          </w:p>
          <w:p w:rsidR="73EFEF0E" w:rsidP="6F8292DE" w:rsidRDefault="73EFEF0E" w14:paraId="3F7ADEC6" w14:textId="1D6F0682" w14:noSpellErr="1">
            <w:pPr>
              <w:spacing w:line="280" w:lineRule="atLeast"/>
              <w:rPr>
                <w:rFonts w:ascii="Arial" w:hAnsi="Arial" w:eastAsia="Arial" w:cs="Arial"/>
                <w:color w:val="auto"/>
                <w:sz w:val="20"/>
                <w:szCs w:val="20"/>
              </w:rPr>
            </w:pPr>
          </w:p>
          <w:p w:rsidR="73EFEF0E" w:rsidP="6F8292DE" w:rsidRDefault="73EFEF0E" w14:paraId="48DE7ED0" w14:textId="47487134"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u w:val="single"/>
              </w:rPr>
              <w:t>Dyslexiebegeleiding:</w:t>
            </w:r>
          </w:p>
          <w:p w:rsidR="73EFEF0E" w:rsidP="6F8292DE" w:rsidRDefault="73EFEF0E" w14:paraId="34E5A2E4" w14:textId="53B1B03D"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-de begeleiding binnen de school door Spraakmakend Sneek loopt naar tevredenheid</w:t>
            </w:r>
          </w:p>
          <w:p w:rsidR="008B318A" w:rsidP="6F8292DE" w:rsidRDefault="008B318A" w14:paraId="62C2F14B" w14:textId="6BAFC1FB" w14:noSpellErr="1">
            <w:pPr>
              <w:spacing w:line="280" w:lineRule="atLeast"/>
              <w:rPr>
                <w:rFonts w:ascii="Arial" w:hAnsi="Arial" w:eastAsia="Arial" w:cs="Arial"/>
                <w:color w:val="auto"/>
                <w:sz w:val="20"/>
                <w:szCs w:val="20"/>
              </w:rPr>
            </w:pPr>
          </w:p>
          <w:p w:rsidRPr="008B318A" w:rsidR="008B318A" w:rsidP="6F8292DE" w:rsidRDefault="008B318A" w14:paraId="50B19E10" w14:textId="5607531C" w14:noSpellErr="1">
            <w:pPr>
              <w:spacing w:line="280" w:lineRule="atLeast"/>
              <w:rPr>
                <w:rFonts w:ascii="Arial" w:hAnsi="Arial" w:eastAsia="Arial" w:cs="Arial"/>
                <w:color w:val="auto"/>
                <w:sz w:val="20"/>
                <w:szCs w:val="20"/>
                <w:u w:val="single"/>
              </w:rPr>
            </w:pPr>
            <w:r w:rsidRPr="6F8292DE" w:rsidR="54AFD770">
              <w:rPr>
                <w:rFonts w:ascii="Arial" w:hAnsi="Arial" w:eastAsia="Arial" w:cs="Arial"/>
                <w:color w:val="auto"/>
                <w:sz w:val="20"/>
                <w:szCs w:val="20"/>
                <w:u w:val="single"/>
              </w:rPr>
              <w:t>Logopedie</w:t>
            </w:r>
          </w:p>
          <w:p w:rsidR="008B318A" w:rsidP="6F8292DE" w:rsidRDefault="008B318A" w14:paraId="720C4105" w14:textId="4B086914" w14:noSpellErr="1">
            <w:pPr>
              <w:spacing w:line="280" w:lineRule="atLeast"/>
              <w:rPr>
                <w:rFonts w:ascii="Arial" w:hAnsi="Arial" w:eastAsia="Arial" w:cs="Arial"/>
                <w:color w:val="auto"/>
                <w:sz w:val="20"/>
                <w:szCs w:val="20"/>
              </w:rPr>
            </w:pPr>
            <w:r w:rsidRPr="6F8292DE" w:rsidR="54AFD770">
              <w:rPr>
                <w:rFonts w:ascii="Arial" w:hAnsi="Arial" w:eastAsia="Arial" w:cs="Arial"/>
                <w:color w:val="auto"/>
                <w:sz w:val="20"/>
                <w:szCs w:val="20"/>
              </w:rPr>
              <w:t>Naast de jaarlijkse screening bij kleuters door de GGD zoeken wij indien nodig een optie om NT2 leerlingen en leerlingen met taal/spraakproblemen op school te kunnen begeleiden.</w:t>
            </w:r>
          </w:p>
          <w:p w:rsidR="73EFEF0E" w:rsidP="6F8292DE" w:rsidRDefault="73EFEF0E" w14:paraId="6B69A535" w14:textId="3159CEA6" w14:noSpellErr="1">
            <w:pPr>
              <w:spacing w:line="280" w:lineRule="atLeast"/>
              <w:rPr>
                <w:rFonts w:ascii="Arial" w:hAnsi="Arial" w:eastAsia="Arial" w:cs="Arial"/>
                <w:color w:val="auto"/>
                <w:sz w:val="20"/>
                <w:szCs w:val="20"/>
              </w:rPr>
            </w:pPr>
          </w:p>
        </w:tc>
      </w:tr>
      <w:tr w:rsidR="73EFEF0E" w:rsidTr="08EF354A" w14:paraId="1F4A94E0"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681A97C8" w14:textId="07127FC2"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Besluitvorming</w:t>
            </w:r>
          </w:p>
          <w:p w:rsidR="73EFEF0E" w:rsidP="6F8292DE" w:rsidRDefault="73EFEF0E" w14:paraId="6BD702AF" w14:textId="3A16895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gaan wij doen?</w:t>
            </w:r>
          </w:p>
        </w:tc>
        <w:tc>
          <w:tcPr>
            <w:tcW w:w="5388"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07AEE63F" w14:textId="612F96DA">
            <w:pPr>
              <w:spacing w:line="280" w:lineRule="atLeast"/>
              <w:rPr>
                <w:rFonts w:ascii="Arial" w:hAnsi="Arial" w:eastAsia="Arial" w:cs="Arial"/>
                <w:color w:val="auto"/>
                <w:sz w:val="20"/>
                <w:szCs w:val="20"/>
              </w:rPr>
            </w:pPr>
            <w:proofErr w:type="spellStart"/>
            <w:r w:rsidRPr="6F8292DE" w:rsidR="73EFEF0E">
              <w:rPr>
                <w:rFonts w:ascii="Arial" w:hAnsi="Arial" w:eastAsia="Arial" w:cs="Arial"/>
                <w:color w:val="auto"/>
                <w:sz w:val="20"/>
                <w:szCs w:val="20"/>
                <w:u w:val="single"/>
              </w:rPr>
              <w:t>Meerbegaafdheid</w:t>
            </w:r>
            <w:proofErr w:type="spellEnd"/>
            <w:r w:rsidRPr="6F8292DE" w:rsidR="73EFEF0E">
              <w:rPr>
                <w:rFonts w:ascii="Arial" w:hAnsi="Arial" w:eastAsia="Arial" w:cs="Arial"/>
                <w:color w:val="auto"/>
                <w:sz w:val="20"/>
                <w:szCs w:val="20"/>
                <w:u w:val="single"/>
              </w:rPr>
              <w:t>/talentontwikkeling:</w:t>
            </w:r>
          </w:p>
          <w:p w:rsidR="73EFEF0E" w:rsidP="6F8292DE" w:rsidRDefault="73EFEF0E" w14:paraId="72B98F3C" w14:textId="2B22A85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-vastlegging van beleid</w:t>
            </w:r>
            <w:r w:rsidRPr="6F8292DE" w:rsidR="485528B6">
              <w:rPr>
                <w:rFonts w:ascii="Arial" w:hAnsi="Arial" w:eastAsia="Arial" w:cs="Arial"/>
                <w:color w:val="auto"/>
                <w:sz w:val="20"/>
                <w:szCs w:val="20"/>
              </w:rPr>
              <w:t xml:space="preserve">, </w:t>
            </w:r>
            <w:r w:rsidRPr="6F8292DE" w:rsidR="485528B6">
              <w:rPr>
                <w:rFonts w:ascii="Arial" w:hAnsi="Arial" w:eastAsia="Arial" w:cs="Arial"/>
                <w:color w:val="auto"/>
                <w:sz w:val="20"/>
                <w:szCs w:val="20"/>
              </w:rPr>
              <w:t xml:space="preserve">voor de Plusklas en voor begeleiding van </w:t>
            </w:r>
            <w:proofErr w:type="spellStart"/>
            <w:r w:rsidRPr="6F8292DE" w:rsidR="485528B6">
              <w:rPr>
                <w:rFonts w:ascii="Arial" w:hAnsi="Arial" w:eastAsia="Arial" w:cs="Arial"/>
                <w:color w:val="auto"/>
                <w:sz w:val="20"/>
                <w:szCs w:val="20"/>
              </w:rPr>
              <w:t>meerbegaafde</w:t>
            </w:r>
            <w:proofErr w:type="spellEnd"/>
            <w:r w:rsidRPr="6F8292DE" w:rsidR="485528B6">
              <w:rPr>
                <w:rFonts w:ascii="Arial" w:hAnsi="Arial" w:eastAsia="Arial" w:cs="Arial"/>
                <w:color w:val="auto"/>
                <w:sz w:val="20"/>
                <w:szCs w:val="20"/>
              </w:rPr>
              <w:t xml:space="preserve"> leerlingen in de klas</w:t>
            </w:r>
            <w:r w:rsidRPr="6F8292DE" w:rsidR="485528B6">
              <w:rPr>
                <w:rFonts w:ascii="Arial" w:hAnsi="Arial" w:eastAsia="Arial" w:cs="Arial"/>
                <w:color w:val="auto"/>
                <w:sz w:val="20"/>
                <w:szCs w:val="20"/>
              </w:rPr>
              <w:t xml:space="preserve"> </w:t>
            </w:r>
          </w:p>
          <w:p w:rsidR="73EFEF0E" w:rsidP="6F8292DE" w:rsidRDefault="73EFEF0E" w14:paraId="1024326E" w14:textId="36D2350A" w14:noSpellErr="1">
            <w:pPr>
              <w:spacing w:line="280" w:lineRule="atLeast"/>
              <w:rPr>
                <w:rFonts w:ascii="Arial" w:hAnsi="Arial" w:eastAsia="Arial" w:cs="Arial"/>
                <w:color w:val="auto"/>
                <w:sz w:val="20"/>
                <w:szCs w:val="20"/>
              </w:rPr>
            </w:pPr>
          </w:p>
          <w:p w:rsidR="73EFEF0E" w:rsidP="6F8292DE" w:rsidRDefault="73EFEF0E" w14:paraId="57B2CE77" w14:textId="27C7DCF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u w:val="single"/>
              </w:rPr>
              <w:t>Voor- en naschoolse opvang:</w:t>
            </w:r>
          </w:p>
          <w:p w:rsidR="73EFEF0E" w:rsidP="6F8292DE" w:rsidRDefault="73EFEF0E" w14:paraId="4A847822" w14:textId="6C2A9AF3"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-er is een start gemaakt met het werken aan projecten als 1 IKC</w:t>
            </w:r>
          </w:p>
          <w:p w:rsidR="73EFEF0E" w:rsidP="6F8292DE" w:rsidRDefault="73EFEF0E" w14:paraId="34165EF6" w14:textId="2032ED0F">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-afspraken maken / inbedden </w:t>
            </w:r>
            <w:proofErr w:type="spellStart"/>
            <w:r w:rsidRPr="6F8292DE" w:rsidR="73EFEF0E">
              <w:rPr>
                <w:rFonts w:ascii="Arial" w:hAnsi="Arial" w:eastAsia="Arial" w:cs="Arial"/>
                <w:color w:val="auto"/>
                <w:sz w:val="20"/>
                <w:szCs w:val="20"/>
              </w:rPr>
              <w:t>tav</w:t>
            </w:r>
            <w:proofErr w:type="spellEnd"/>
            <w:r w:rsidRPr="6F8292DE" w:rsidR="73EFEF0E">
              <w:rPr>
                <w:rFonts w:ascii="Arial" w:hAnsi="Arial" w:eastAsia="Arial" w:cs="Arial"/>
                <w:color w:val="auto"/>
                <w:sz w:val="20"/>
                <w:szCs w:val="20"/>
              </w:rPr>
              <w:t xml:space="preserve"> overdacht van onderwijs naar </w:t>
            </w:r>
            <w:proofErr w:type="spellStart"/>
            <w:r w:rsidRPr="6F8292DE" w:rsidR="73EFEF0E">
              <w:rPr>
                <w:rFonts w:ascii="Arial" w:hAnsi="Arial" w:eastAsia="Arial" w:cs="Arial"/>
                <w:color w:val="auto"/>
                <w:sz w:val="20"/>
                <w:szCs w:val="20"/>
              </w:rPr>
              <w:t>bso</w:t>
            </w:r>
            <w:proofErr w:type="spellEnd"/>
            <w:r w:rsidRPr="6F8292DE" w:rsidR="73EFEF0E">
              <w:rPr>
                <w:rFonts w:ascii="Arial" w:hAnsi="Arial" w:eastAsia="Arial" w:cs="Arial"/>
                <w:color w:val="auto"/>
                <w:sz w:val="20"/>
                <w:szCs w:val="20"/>
              </w:rPr>
              <w:t xml:space="preserve"> (in ontwikkeling)</w:t>
            </w:r>
          </w:p>
          <w:p w:rsidR="008B318A" w:rsidP="6F8292DE" w:rsidRDefault="008B318A" w14:paraId="0B702FFD" w14:textId="77777777" w14:noSpellErr="1">
            <w:pPr>
              <w:spacing w:line="280" w:lineRule="atLeast"/>
              <w:rPr>
                <w:rFonts w:ascii="Arial" w:hAnsi="Arial" w:eastAsia="Arial" w:cs="Arial"/>
                <w:color w:val="auto"/>
                <w:sz w:val="20"/>
                <w:szCs w:val="20"/>
                <w:u w:val="single"/>
              </w:rPr>
            </w:pPr>
            <w:r w:rsidRPr="6F8292DE" w:rsidR="54AFD770">
              <w:rPr>
                <w:rFonts w:ascii="Arial" w:hAnsi="Arial" w:eastAsia="Arial" w:cs="Arial"/>
                <w:color w:val="auto"/>
                <w:sz w:val="20"/>
                <w:szCs w:val="20"/>
              </w:rPr>
              <w:t>-</w:t>
            </w:r>
            <w:r w:rsidRPr="6F8292DE" w:rsidR="54AFD770">
              <w:rPr>
                <w:rFonts w:ascii="Arial" w:hAnsi="Arial" w:eastAsia="Arial" w:cs="Arial"/>
                <w:color w:val="auto"/>
                <w:sz w:val="20"/>
                <w:szCs w:val="20"/>
                <w:u w:val="single"/>
              </w:rPr>
              <w:t xml:space="preserve"> </w:t>
            </w:r>
            <w:r w:rsidRPr="6F8292DE" w:rsidR="54AFD770">
              <w:rPr>
                <w:rFonts w:ascii="Arial" w:hAnsi="Arial" w:eastAsia="Arial" w:cs="Arial"/>
                <w:color w:val="auto"/>
                <w:sz w:val="20"/>
                <w:szCs w:val="20"/>
                <w:u w:val="single"/>
              </w:rPr>
              <w:t>Consultatieve Leerkracht Begeleiding</w:t>
            </w:r>
            <w:r w:rsidRPr="6F8292DE" w:rsidR="54AFD770">
              <w:rPr>
                <w:rFonts w:ascii="Arial" w:hAnsi="Arial" w:eastAsia="Arial" w:cs="Arial"/>
                <w:color w:val="auto"/>
                <w:sz w:val="20"/>
                <w:szCs w:val="20"/>
                <w:u w:val="single"/>
              </w:rPr>
              <w:t xml:space="preserve"> </w:t>
            </w:r>
            <w:r w:rsidRPr="6F8292DE" w:rsidR="54AFD770">
              <w:rPr>
                <w:rFonts w:ascii="Arial" w:hAnsi="Arial" w:eastAsia="Arial" w:cs="Arial"/>
                <w:color w:val="auto"/>
                <w:sz w:val="20"/>
                <w:szCs w:val="20"/>
                <w:u w:val="single"/>
              </w:rPr>
              <w:t>(CLB)</w:t>
            </w:r>
            <w:r w:rsidRPr="6F8292DE" w:rsidR="54AFD770">
              <w:rPr>
                <w:rFonts w:ascii="Arial" w:hAnsi="Arial" w:eastAsia="Arial" w:cs="Arial"/>
                <w:color w:val="auto"/>
                <w:sz w:val="20"/>
                <w:szCs w:val="20"/>
                <w:u w:val="single"/>
              </w:rPr>
              <w:t>:</w:t>
            </w:r>
            <w:r w:rsidRPr="6F8292DE" w:rsidR="54AFD770">
              <w:rPr>
                <w:rFonts w:ascii="Arial" w:hAnsi="Arial" w:eastAsia="Arial" w:cs="Arial"/>
                <w:color w:val="auto"/>
                <w:sz w:val="20"/>
                <w:szCs w:val="20"/>
                <w:u w:val="single"/>
              </w:rPr>
              <w:t xml:space="preserve"> </w:t>
            </w:r>
          </w:p>
          <w:p w:rsidR="008B318A" w:rsidP="6F8292DE" w:rsidRDefault="008B318A" w14:paraId="7BAC3589" w14:textId="1CB3EF32" w14:noSpellErr="1">
            <w:pPr>
              <w:spacing w:line="280" w:lineRule="atLeast"/>
              <w:rPr>
                <w:rFonts w:ascii="Arial" w:hAnsi="Arial" w:eastAsia="Arial" w:cs="Arial"/>
                <w:color w:val="auto"/>
                <w:sz w:val="20"/>
                <w:szCs w:val="20"/>
              </w:rPr>
            </w:pPr>
            <w:r w:rsidRPr="6F8292DE" w:rsidR="54AFD770">
              <w:rPr>
                <w:rFonts w:ascii="Arial" w:hAnsi="Arial" w:eastAsia="Arial" w:cs="Arial"/>
                <w:color w:val="auto"/>
                <w:sz w:val="20"/>
                <w:szCs w:val="20"/>
              </w:rPr>
              <w:t>We wachten de ontwikkelingen t.a.v. de CLB en inzet van een orthopedagoog bij de BMS af.</w:t>
            </w:r>
          </w:p>
          <w:p w:rsidR="00AE6545" w:rsidP="6F8292DE" w:rsidRDefault="00AE6545" w14:paraId="725C4C73" w14:textId="77777777" w14:noSpellErr="1">
            <w:pPr>
              <w:spacing w:line="280" w:lineRule="atLeast"/>
              <w:rPr>
                <w:rFonts w:ascii="Arial" w:hAnsi="Arial" w:eastAsia="Arial" w:cs="Arial"/>
                <w:color w:val="auto"/>
                <w:sz w:val="20"/>
                <w:szCs w:val="20"/>
              </w:rPr>
            </w:pPr>
            <w:r w:rsidRPr="6F8292DE" w:rsidR="642B0F03">
              <w:rPr>
                <w:rFonts w:ascii="Arial" w:hAnsi="Arial" w:eastAsia="Arial" w:cs="Arial"/>
                <w:color w:val="auto"/>
                <w:sz w:val="20"/>
                <w:szCs w:val="20"/>
              </w:rPr>
              <w:t>-Logopedie</w:t>
            </w:r>
          </w:p>
          <w:p w:rsidR="00AE6545" w:rsidP="6F8292DE" w:rsidRDefault="00AE6545" w14:paraId="3DEC1D37" w14:textId="1033D286" w14:noSpellErr="1">
            <w:pPr>
              <w:spacing w:line="280" w:lineRule="atLeast"/>
              <w:rPr>
                <w:rFonts w:ascii="Arial" w:hAnsi="Arial" w:eastAsia="Arial" w:cs="Arial"/>
                <w:color w:val="auto"/>
                <w:sz w:val="20"/>
                <w:szCs w:val="20"/>
              </w:rPr>
            </w:pPr>
            <w:r w:rsidRPr="6F8292DE" w:rsidR="642B0F03">
              <w:rPr>
                <w:rFonts w:ascii="Arial" w:hAnsi="Arial" w:eastAsia="Arial" w:cs="Arial"/>
                <w:color w:val="auto"/>
                <w:sz w:val="20"/>
                <w:szCs w:val="20"/>
              </w:rPr>
              <w:t>We blijven in gesprek t.a.v. de mogelijkheden op school</w:t>
            </w:r>
          </w:p>
          <w:p w:rsidR="73EFEF0E" w:rsidP="6F8292DE" w:rsidRDefault="73EFEF0E" w14:paraId="17EF2CC6" w14:textId="1F49A24F" w14:noSpellErr="1">
            <w:pPr>
              <w:spacing w:line="280" w:lineRule="atLeast"/>
              <w:rPr>
                <w:rFonts w:ascii="Arial" w:hAnsi="Arial" w:eastAsia="Arial" w:cs="Arial"/>
                <w:color w:val="auto"/>
                <w:sz w:val="20"/>
                <w:szCs w:val="20"/>
              </w:rPr>
            </w:pPr>
          </w:p>
        </w:tc>
        <w:tc>
          <w:tcPr>
            <w:tcW w:w="1881"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6A12FF6A" w14:textId="6E881513" w14:noSpellErr="1">
            <w:pPr>
              <w:spacing w:line="280" w:lineRule="atLeast"/>
              <w:rPr>
                <w:rFonts w:ascii="Arial" w:hAnsi="Arial" w:eastAsia="Arial" w:cs="Arial"/>
                <w:color w:val="auto"/>
                <w:sz w:val="20"/>
                <w:szCs w:val="20"/>
              </w:rPr>
            </w:pPr>
          </w:p>
          <w:p w:rsidR="73EFEF0E" w:rsidP="6F8292DE" w:rsidRDefault="73EFEF0E" w14:paraId="3D65E3A6" w14:textId="4CE41596">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t>
            </w:r>
            <w:proofErr w:type="spellStart"/>
            <w:r w:rsidRPr="6F8292DE" w:rsidR="73EFEF0E">
              <w:rPr>
                <w:rFonts w:ascii="Arial" w:hAnsi="Arial" w:eastAsia="Arial" w:cs="Arial"/>
                <w:color w:val="auto"/>
                <w:sz w:val="20"/>
                <w:szCs w:val="20"/>
              </w:rPr>
              <w:t>mt</w:t>
            </w:r>
            <w:proofErr w:type="spellEnd"/>
          </w:p>
          <w:p w:rsidR="73EFEF0E" w:rsidP="6F8292DE" w:rsidRDefault="73EFEF0E" w14:paraId="513DC840" w14:textId="6F6AF889" w14:noSpellErr="1">
            <w:pPr>
              <w:spacing w:line="280" w:lineRule="atLeast"/>
              <w:rPr>
                <w:rFonts w:ascii="Arial" w:hAnsi="Arial" w:eastAsia="Arial" w:cs="Arial"/>
                <w:color w:val="auto"/>
                <w:sz w:val="20"/>
                <w:szCs w:val="20"/>
              </w:rPr>
            </w:pPr>
          </w:p>
          <w:p w:rsidR="73EFEF0E" w:rsidP="6F8292DE" w:rsidRDefault="73EFEF0E" w14:paraId="6608FC4F" w14:textId="041B21E5" w14:noSpellErr="1">
            <w:pPr>
              <w:spacing w:line="280" w:lineRule="atLeast"/>
              <w:rPr>
                <w:rFonts w:ascii="Arial" w:hAnsi="Arial" w:eastAsia="Arial" w:cs="Arial"/>
                <w:color w:val="auto"/>
                <w:sz w:val="20"/>
                <w:szCs w:val="20"/>
              </w:rPr>
            </w:pPr>
          </w:p>
          <w:p w:rsidR="73EFEF0E" w:rsidP="6F8292DE" w:rsidRDefault="73EFEF0E" w14:paraId="6A23433A" w14:textId="194B6F42" w14:noSpellErr="1">
            <w:pPr>
              <w:spacing w:line="280" w:lineRule="atLeast"/>
              <w:rPr>
                <w:rFonts w:ascii="Arial" w:hAnsi="Arial" w:eastAsia="Arial" w:cs="Arial"/>
                <w:color w:val="auto"/>
                <w:sz w:val="20"/>
                <w:szCs w:val="20"/>
              </w:rPr>
            </w:pPr>
          </w:p>
          <w:p w:rsidR="73EFEF0E" w:rsidP="6F8292DE" w:rsidRDefault="73EFEF0E" w14:paraId="500881B9" w14:textId="7777777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-team</w:t>
            </w:r>
          </w:p>
          <w:p w:rsidR="008B318A" w:rsidP="6F8292DE" w:rsidRDefault="008B318A" w14:paraId="5E962ADA" w14:textId="77777777" w14:noSpellErr="1">
            <w:pPr>
              <w:spacing w:line="280" w:lineRule="atLeast"/>
              <w:rPr>
                <w:rFonts w:ascii="Arial" w:hAnsi="Arial" w:eastAsia="Arial" w:cs="Arial"/>
                <w:color w:val="auto"/>
                <w:sz w:val="20"/>
                <w:szCs w:val="20"/>
              </w:rPr>
            </w:pPr>
          </w:p>
          <w:p w:rsidR="008B318A" w:rsidP="6F8292DE" w:rsidRDefault="008B318A" w14:paraId="37B0C2BB" w14:textId="77777777" w14:noSpellErr="1">
            <w:pPr>
              <w:spacing w:line="280" w:lineRule="atLeast"/>
              <w:rPr>
                <w:rFonts w:ascii="Arial" w:hAnsi="Arial" w:eastAsia="Arial" w:cs="Arial"/>
                <w:color w:val="auto"/>
                <w:sz w:val="20"/>
                <w:szCs w:val="20"/>
              </w:rPr>
            </w:pPr>
          </w:p>
          <w:p w:rsidR="008B318A" w:rsidP="6F8292DE" w:rsidRDefault="008B318A" w14:paraId="7DF53711" w14:textId="384A535D">
            <w:pPr>
              <w:spacing w:line="280" w:lineRule="atLeast"/>
              <w:rPr>
                <w:rFonts w:ascii="Arial" w:hAnsi="Arial" w:eastAsia="Arial" w:cs="Arial"/>
                <w:color w:val="auto"/>
                <w:sz w:val="20"/>
                <w:szCs w:val="20"/>
              </w:rPr>
            </w:pPr>
            <w:proofErr w:type="spellStart"/>
            <w:r w:rsidRPr="6F8292DE" w:rsidR="54AFD770">
              <w:rPr>
                <w:rFonts w:ascii="Arial" w:hAnsi="Arial" w:eastAsia="Arial" w:cs="Arial"/>
                <w:color w:val="auto"/>
                <w:sz w:val="20"/>
                <w:szCs w:val="20"/>
              </w:rPr>
              <w:t>mt</w:t>
            </w:r>
            <w:proofErr w:type="spellEnd"/>
          </w:p>
          <w:p w:rsidR="008B318A" w:rsidP="6F8292DE" w:rsidRDefault="008B318A" w14:paraId="7C683A12" w14:textId="77777777" w14:noSpellErr="1">
            <w:pPr>
              <w:spacing w:line="280" w:lineRule="atLeast"/>
              <w:rPr>
                <w:rFonts w:ascii="Arial" w:hAnsi="Arial" w:eastAsia="Arial" w:cs="Arial"/>
                <w:color w:val="auto"/>
                <w:sz w:val="20"/>
                <w:szCs w:val="20"/>
              </w:rPr>
            </w:pPr>
          </w:p>
          <w:p w:rsidR="00AE6545" w:rsidP="6F8292DE" w:rsidRDefault="00AE6545" w14:paraId="2A4126BC" w14:textId="77777777" w14:noSpellErr="1">
            <w:pPr>
              <w:spacing w:line="280" w:lineRule="atLeast"/>
              <w:rPr>
                <w:rFonts w:ascii="Arial" w:hAnsi="Arial" w:eastAsia="Arial" w:cs="Arial"/>
                <w:color w:val="auto"/>
                <w:sz w:val="20"/>
                <w:szCs w:val="20"/>
              </w:rPr>
            </w:pPr>
          </w:p>
          <w:p w:rsidR="00AE6545" w:rsidP="6F8292DE" w:rsidRDefault="00AE6545" w14:paraId="6891D678" w14:textId="2F853ABA">
            <w:pPr>
              <w:spacing w:line="280" w:lineRule="atLeast"/>
              <w:rPr>
                <w:rFonts w:ascii="Arial" w:hAnsi="Arial" w:eastAsia="Arial" w:cs="Arial"/>
                <w:color w:val="auto"/>
                <w:sz w:val="20"/>
                <w:szCs w:val="20"/>
              </w:rPr>
            </w:pPr>
            <w:proofErr w:type="spellStart"/>
            <w:r w:rsidRPr="6F8292DE" w:rsidR="642B0F03">
              <w:rPr>
                <w:rFonts w:ascii="Arial" w:hAnsi="Arial" w:eastAsia="Arial" w:cs="Arial"/>
                <w:color w:val="auto"/>
                <w:sz w:val="20"/>
                <w:szCs w:val="20"/>
              </w:rPr>
              <w:t>mt</w:t>
            </w:r>
            <w:proofErr w:type="spellEnd"/>
          </w:p>
        </w:tc>
      </w:tr>
    </w:tbl>
    <w:p w:rsidR="0031051E" w:rsidP="6F8292DE" w:rsidRDefault="0031051E" w14:paraId="02A16101" w14:textId="2F6A0E6C" w14:noSpellErr="1">
      <w:pPr>
        <w:spacing w:before="120" w:after="120"/>
        <w:rPr>
          <w:rFonts w:ascii="Arial" w:hAnsi="Arial" w:eastAsia="Arial" w:cs="Arial"/>
          <w:color w:val="auto" w:themeColor="text1"/>
          <w:sz w:val="28"/>
          <w:szCs w:val="28"/>
        </w:rPr>
      </w:pPr>
    </w:p>
    <w:p w:rsidR="0031051E" w:rsidP="6F8292DE" w:rsidRDefault="43CACEC8" w14:paraId="1D398DC5" w14:textId="321A9904" w14:noSpellErr="1">
      <w:pPr>
        <w:pStyle w:val="Kop2Arial"/>
        <w:rPr>
          <w:rFonts w:eastAsia="Arial" w:cs="Arial"/>
          <w:color w:val="auto" w:themeColor="text1"/>
        </w:rPr>
      </w:pPr>
      <w:r w:rsidRPr="6F8292DE" w:rsidR="43CACEC8">
        <w:rPr>
          <w:rFonts w:eastAsia="Arial" w:cs="Arial"/>
          <w:color w:val="auto"/>
        </w:rPr>
        <w:t>4. Voorzieningen in de fysieke omgeving</w:t>
      </w:r>
    </w:p>
    <w:p w:rsidR="0031051E" w:rsidP="6F8292DE" w:rsidRDefault="0031051E" w14:paraId="588726DB" w14:textId="619C5E90" w14:noSpellErr="1">
      <w:pPr>
        <w:tabs>
          <w:tab w:val="left" w:pos="2858"/>
        </w:tabs>
        <w:spacing w:line="280" w:lineRule="atLeast"/>
        <w:rPr>
          <w:rFonts w:ascii="Arial" w:hAnsi="Arial" w:eastAsia="Arial" w:cs="Arial"/>
          <w:color w:val="auto" w:themeColor="text1"/>
          <w:sz w:val="20"/>
          <w:szCs w:val="20"/>
        </w:rPr>
      </w:pPr>
    </w:p>
    <w:tbl>
      <w:tblPr>
        <w:tblW w:w="0" w:type="auto"/>
        <w:tblLayout w:type="fixed"/>
        <w:tblLook w:val="01E0" w:firstRow="1" w:lastRow="1" w:firstColumn="1" w:lastColumn="1" w:noHBand="0" w:noVBand="0"/>
      </w:tblPr>
      <w:tblGrid>
        <w:gridCol w:w="1746"/>
        <w:gridCol w:w="7269"/>
      </w:tblGrid>
      <w:tr w:rsidR="73EFEF0E" w:rsidTr="6F8292DE" w14:paraId="5AFB5427"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29EAAA51" w14:textId="66A16EFB"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Beeldvorming</w:t>
            </w:r>
          </w:p>
          <w:p w:rsidR="73EFEF0E" w:rsidP="6F8292DE" w:rsidRDefault="73EFEF0E" w14:paraId="627FCF57" w14:textId="0CEBC97C"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zien wij?</w:t>
            </w:r>
          </w:p>
        </w:tc>
        <w:tc>
          <w:tcPr>
            <w:tcW w:w="726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2355C159" w14:textId="501BE13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Het profiel geeft een vergelijkbaar beeld met de praktijk: het is herkenbaar.</w:t>
            </w:r>
          </w:p>
          <w:p w:rsidR="73EFEF0E" w:rsidP="6F8292DE" w:rsidRDefault="73EFEF0E" w14:paraId="027FCD0A" w14:textId="462B75B0" w14:noSpellErr="1">
            <w:pPr>
              <w:spacing w:line="280" w:lineRule="atLeast"/>
              <w:rPr>
                <w:rFonts w:ascii="Arial" w:hAnsi="Arial" w:eastAsia="Arial" w:cs="Arial"/>
                <w:color w:val="auto"/>
                <w:sz w:val="20"/>
                <w:szCs w:val="20"/>
              </w:rPr>
            </w:pPr>
          </w:p>
          <w:p w:rsidR="73EFEF0E" w:rsidP="6F8292DE" w:rsidRDefault="73EFEF0E" w14:paraId="538D93AD" w14:textId="0F2E7C15" w14:noSpellErr="1">
            <w:pPr>
              <w:spacing w:line="280" w:lineRule="atLeast"/>
              <w:rPr>
                <w:rFonts w:ascii="Arial" w:hAnsi="Arial" w:eastAsia="Arial" w:cs="Arial"/>
                <w:color w:val="auto"/>
                <w:sz w:val="20"/>
                <w:szCs w:val="20"/>
              </w:rPr>
            </w:pPr>
          </w:p>
        </w:tc>
      </w:tr>
      <w:tr w:rsidR="73EFEF0E" w:rsidTr="6F8292DE" w14:paraId="7EC8698B"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1E255E29" w14:textId="1BCC498F"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Oordeelsvorming</w:t>
            </w:r>
          </w:p>
          <w:p w:rsidR="73EFEF0E" w:rsidP="6F8292DE" w:rsidRDefault="73EFEF0E" w14:paraId="01AD9AB6" w14:textId="78C0A756"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vinden wij?</w:t>
            </w:r>
          </w:p>
        </w:tc>
        <w:tc>
          <w:tcPr>
            <w:tcW w:w="726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1C8E98C3" w14:textId="7C85E50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In het gebouw zijn een aantal voorzieningen:</w:t>
            </w:r>
          </w:p>
          <w:p w:rsidR="73EFEF0E" w:rsidP="6F8292DE" w:rsidRDefault="73EFEF0E" w14:paraId="4108DCDF" w14:textId="249AD96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-beide gebouwen zijn rolstoelvriendelijk</w:t>
            </w:r>
          </w:p>
          <w:p w:rsidR="73EFEF0E" w:rsidP="6F8292DE" w:rsidRDefault="73EFEF0E" w14:paraId="1E530C8D" w14:textId="622C909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-er is in beide gebouwen een invalide</w:t>
            </w:r>
            <w:r w:rsidRPr="6F8292DE" w:rsidR="23D231E3">
              <w:rPr>
                <w:rFonts w:ascii="Arial" w:hAnsi="Arial" w:eastAsia="Arial" w:cs="Arial"/>
                <w:color w:val="auto"/>
                <w:sz w:val="20"/>
                <w:szCs w:val="20"/>
              </w:rPr>
              <w:t>n</w:t>
            </w:r>
            <w:r w:rsidRPr="6F8292DE" w:rsidR="73EFEF0E">
              <w:rPr>
                <w:rFonts w:ascii="Arial" w:hAnsi="Arial" w:eastAsia="Arial" w:cs="Arial"/>
                <w:color w:val="auto"/>
                <w:sz w:val="20"/>
                <w:szCs w:val="20"/>
              </w:rPr>
              <w:t>toilet</w:t>
            </w:r>
          </w:p>
          <w:p w:rsidR="73EFEF0E" w:rsidP="6F8292DE" w:rsidRDefault="73EFEF0E" w14:paraId="0FB887C8" w14:textId="54EB3CEB">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-er zijn voorzieningen voor dove/slechthorende leerlingen (via </w:t>
            </w:r>
            <w:proofErr w:type="spellStart"/>
            <w:r w:rsidRPr="6F8292DE" w:rsidR="73EFEF0E">
              <w:rPr>
                <w:rFonts w:ascii="Arial" w:hAnsi="Arial" w:eastAsia="Arial" w:cs="Arial"/>
                <w:color w:val="auto"/>
                <w:sz w:val="20"/>
                <w:szCs w:val="20"/>
              </w:rPr>
              <w:t>Kentalis</w:t>
            </w:r>
            <w:proofErr w:type="spellEnd"/>
            <w:r w:rsidRPr="6F8292DE" w:rsidR="73EFEF0E">
              <w:rPr>
                <w:rFonts w:ascii="Arial" w:hAnsi="Arial" w:eastAsia="Arial" w:cs="Arial"/>
                <w:color w:val="auto"/>
                <w:sz w:val="20"/>
                <w:szCs w:val="20"/>
              </w:rPr>
              <w:t>, leerlinggebonden)</w:t>
            </w:r>
          </w:p>
          <w:p w:rsidR="73EFEF0E" w:rsidP="6F8292DE" w:rsidRDefault="73EFEF0E" w14:paraId="68A1ACF3" w14:textId="0D1E517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-er zijn </w:t>
            </w:r>
            <w:r w:rsidRPr="6F8292DE" w:rsidR="5121E937">
              <w:rPr>
                <w:rFonts w:ascii="Arial" w:hAnsi="Arial" w:eastAsia="Arial" w:cs="Arial"/>
                <w:color w:val="auto"/>
                <w:sz w:val="20"/>
                <w:szCs w:val="20"/>
              </w:rPr>
              <w:t>enkele</w:t>
            </w:r>
            <w:r w:rsidRPr="6F8292DE" w:rsidR="5121E937">
              <w:rPr>
                <w:rFonts w:ascii="Arial" w:hAnsi="Arial" w:eastAsia="Arial" w:cs="Arial"/>
                <w:color w:val="auto"/>
                <w:sz w:val="20"/>
                <w:szCs w:val="20"/>
              </w:rPr>
              <w:t xml:space="preserve"> </w:t>
            </w:r>
            <w:r w:rsidRPr="6F8292DE" w:rsidR="73EFEF0E">
              <w:rPr>
                <w:rFonts w:ascii="Arial" w:hAnsi="Arial" w:eastAsia="Arial" w:cs="Arial"/>
                <w:color w:val="auto"/>
                <w:sz w:val="20"/>
                <w:szCs w:val="20"/>
              </w:rPr>
              <w:t>gespreksruimtes aanwezig</w:t>
            </w:r>
          </w:p>
          <w:p w:rsidR="73EFEF0E" w:rsidP="6F8292DE" w:rsidRDefault="73EFEF0E" w14:paraId="646D215E" w14:textId="440E79F3"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-er is een therapieruimte</w:t>
            </w:r>
          </w:p>
          <w:p w:rsidR="73EFEF0E" w:rsidP="6F8292DE" w:rsidRDefault="73EFEF0E" w14:paraId="0E2221C2" w14:textId="300509BF" w14:noSpellErr="1">
            <w:pPr>
              <w:spacing w:line="280" w:lineRule="atLeast"/>
              <w:rPr>
                <w:rFonts w:ascii="Arial" w:hAnsi="Arial" w:eastAsia="Arial" w:cs="Arial"/>
                <w:color w:val="auto"/>
                <w:sz w:val="20"/>
                <w:szCs w:val="20"/>
              </w:rPr>
            </w:pPr>
          </w:p>
          <w:p w:rsidR="73EFEF0E" w:rsidP="6F8292DE" w:rsidRDefault="73EFEF0E" w14:paraId="704B55D0" w14:textId="56E5494C"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De volgende voorzieningen ontbreken nog en zijn wenselijk:</w:t>
            </w:r>
          </w:p>
          <w:p w:rsidR="73EFEF0E" w:rsidP="6F8292DE" w:rsidRDefault="73EFEF0E" w14:paraId="5470142A" w14:textId="304ACF2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-een time-outruimte</w:t>
            </w:r>
          </w:p>
          <w:p w:rsidR="73EFEF0E" w:rsidP="6F8292DE" w:rsidRDefault="73EFEF0E" w14:paraId="4B355D13" w14:textId="60D08721"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-stilteruimte / -hoek</w:t>
            </w:r>
          </w:p>
          <w:p w:rsidR="73EFEF0E" w:rsidP="6F8292DE" w:rsidRDefault="73EFEF0E" w14:paraId="50EE7DD9" w14:textId="5AC85A72"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-gespreksruimtes, met name op de Bonnetop</w:t>
            </w:r>
          </w:p>
          <w:p w:rsidR="73EFEF0E" w:rsidP="6F8292DE" w:rsidRDefault="73EFEF0E" w14:paraId="2367B40F" w14:textId="38EA81FA" w14:noSpellErr="1">
            <w:pPr>
              <w:spacing w:line="280" w:lineRule="atLeast"/>
              <w:rPr>
                <w:rFonts w:ascii="Arial" w:hAnsi="Arial" w:eastAsia="Arial" w:cs="Arial"/>
                <w:color w:val="auto"/>
                <w:sz w:val="20"/>
                <w:szCs w:val="20"/>
              </w:rPr>
            </w:pPr>
          </w:p>
        </w:tc>
      </w:tr>
      <w:tr w:rsidR="73EFEF0E" w:rsidTr="6F8292DE" w14:paraId="12AE146E"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7ADDFE1D" w14:textId="07CE4601"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Besluitvorming</w:t>
            </w:r>
          </w:p>
          <w:p w:rsidR="73EFEF0E" w:rsidP="6F8292DE" w:rsidRDefault="73EFEF0E" w14:paraId="1A4FA26B" w14:textId="7441405D"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gaan wij doen?</w:t>
            </w:r>
          </w:p>
        </w:tc>
        <w:tc>
          <w:tcPr>
            <w:tcW w:w="726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029D385E" w14:textId="11C0D41C">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Het ontbreken van afdoende gespreksruimtes is een blijvend aandachtspunt. Echter, bouwtechnisch is het voorlopig niet mogelijk hier actie op te ondernemen. Er kan wel worden nagedacht over het inrichten van zones </w:t>
            </w:r>
            <w:proofErr w:type="spellStart"/>
            <w:r w:rsidRPr="6F8292DE" w:rsidR="73EFEF0E">
              <w:rPr>
                <w:rFonts w:ascii="Arial" w:hAnsi="Arial" w:eastAsia="Arial" w:cs="Arial"/>
                <w:color w:val="auto"/>
                <w:sz w:val="20"/>
                <w:szCs w:val="20"/>
              </w:rPr>
              <w:t>tbv</w:t>
            </w:r>
            <w:proofErr w:type="spellEnd"/>
            <w:r w:rsidRPr="6F8292DE" w:rsidR="73EFEF0E">
              <w:rPr>
                <w:rFonts w:ascii="Arial" w:hAnsi="Arial" w:eastAsia="Arial" w:cs="Arial"/>
                <w:color w:val="auto"/>
                <w:sz w:val="20"/>
                <w:szCs w:val="20"/>
              </w:rPr>
              <w:t xml:space="preserve"> time-out en stiltehoeken in het verlengde van de zorgvisie. </w:t>
            </w:r>
          </w:p>
          <w:p w:rsidR="73EFEF0E" w:rsidP="6F8292DE" w:rsidRDefault="73EFEF0E" w14:paraId="51E69C75" w14:textId="5B2044EA" w14:noSpellErr="1">
            <w:pPr>
              <w:spacing w:line="280" w:lineRule="atLeast"/>
              <w:rPr>
                <w:rFonts w:ascii="Arial" w:hAnsi="Arial" w:eastAsia="Arial" w:cs="Arial"/>
                <w:color w:val="auto"/>
                <w:sz w:val="20"/>
                <w:szCs w:val="20"/>
              </w:rPr>
            </w:pPr>
          </w:p>
        </w:tc>
      </w:tr>
    </w:tbl>
    <w:p w:rsidR="19E1BC2A" w:rsidP="6F8292DE" w:rsidRDefault="19E1BC2A" w14:paraId="0922A9C6" w14:textId="6332FEA2" w14:noSpellErr="1">
      <w:pPr>
        <w:spacing w:before="480"/>
        <w:rPr>
          <w:rFonts w:ascii="Arial" w:hAnsi="Arial" w:eastAsia="Arial" w:cs="Arial"/>
          <w:color w:val="auto" w:themeColor="text1"/>
        </w:rPr>
      </w:pPr>
    </w:p>
    <w:p w:rsidR="0031051E" w:rsidP="6F8292DE" w:rsidRDefault="43CACEC8" w14:paraId="510BA2F1" w14:textId="5C58CB41" w14:noSpellErr="1">
      <w:pPr>
        <w:pStyle w:val="Kop2Arial"/>
        <w:rPr>
          <w:rFonts w:eastAsia="Arial" w:cs="Arial"/>
          <w:color w:val="auto" w:themeColor="text1"/>
        </w:rPr>
      </w:pPr>
      <w:r w:rsidRPr="6F8292DE" w:rsidR="43CACEC8">
        <w:rPr>
          <w:rFonts w:eastAsia="Arial" w:cs="Arial"/>
          <w:color w:val="auto"/>
        </w:rPr>
        <w:t>5. Samenwerkende ketenpartners</w:t>
      </w:r>
    </w:p>
    <w:p w:rsidR="0031051E" w:rsidP="6F8292DE" w:rsidRDefault="0031051E" w14:paraId="3138873F" w14:textId="3B998BA4" w14:noSpellErr="1">
      <w:pPr>
        <w:tabs>
          <w:tab w:val="left" w:pos="2858"/>
        </w:tabs>
        <w:spacing w:line="280" w:lineRule="atLeast"/>
        <w:rPr>
          <w:rFonts w:ascii="Arial" w:hAnsi="Arial" w:eastAsia="Arial" w:cs="Arial"/>
          <w:color w:val="auto" w:themeColor="text1"/>
          <w:sz w:val="20"/>
          <w:szCs w:val="20"/>
        </w:rPr>
      </w:pPr>
    </w:p>
    <w:tbl>
      <w:tblPr>
        <w:tblW w:w="0" w:type="auto"/>
        <w:tblLayout w:type="fixed"/>
        <w:tblLook w:val="01E0" w:firstRow="1" w:lastRow="1" w:firstColumn="1" w:lastColumn="1" w:noHBand="0" w:noVBand="0"/>
      </w:tblPr>
      <w:tblGrid>
        <w:gridCol w:w="1746"/>
        <w:gridCol w:w="7269"/>
      </w:tblGrid>
      <w:tr w:rsidR="73EFEF0E" w:rsidTr="6F8292DE" w14:paraId="181D9CD2"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5F44DA81" w14:textId="58FAB9FE"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Beeldvorming</w:t>
            </w:r>
          </w:p>
          <w:p w:rsidR="73EFEF0E" w:rsidP="6F8292DE" w:rsidRDefault="73EFEF0E" w14:paraId="2302DDCE" w14:textId="78BBC5F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zien wij?</w:t>
            </w:r>
          </w:p>
        </w:tc>
        <w:tc>
          <w:tcPr>
            <w:tcW w:w="726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5CD2ED0B" w14:textId="27CE669F"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Het profiel geeft een vergelijkbaar beeld met de praktijk: het is herkenbaar.</w:t>
            </w:r>
          </w:p>
          <w:p w:rsidR="73EFEF0E" w:rsidP="6F8292DE" w:rsidRDefault="73EFEF0E" w14:paraId="479E8F78" w14:textId="2215D8B5" w14:noSpellErr="1">
            <w:pPr>
              <w:spacing w:line="280" w:lineRule="atLeast"/>
              <w:rPr>
                <w:rFonts w:ascii="Arial" w:hAnsi="Arial" w:eastAsia="Arial" w:cs="Arial"/>
                <w:color w:val="auto"/>
                <w:sz w:val="20"/>
                <w:szCs w:val="20"/>
              </w:rPr>
            </w:pPr>
          </w:p>
          <w:p w:rsidR="73EFEF0E" w:rsidP="6F8292DE" w:rsidRDefault="73EFEF0E" w14:paraId="399A72D4" w14:textId="39FAE6C2" w14:noSpellErr="1">
            <w:pPr>
              <w:spacing w:line="280" w:lineRule="atLeast"/>
              <w:rPr>
                <w:rFonts w:ascii="Arial" w:hAnsi="Arial" w:eastAsia="Arial" w:cs="Arial"/>
                <w:color w:val="auto"/>
                <w:sz w:val="20"/>
                <w:szCs w:val="20"/>
              </w:rPr>
            </w:pPr>
          </w:p>
        </w:tc>
      </w:tr>
      <w:tr w:rsidR="73EFEF0E" w:rsidTr="6F8292DE" w14:paraId="7EA393BA"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203E24FB" w14:textId="2F176B14"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Oordeelsvorming</w:t>
            </w:r>
          </w:p>
          <w:p w:rsidR="73EFEF0E" w:rsidP="6F8292DE" w:rsidRDefault="73EFEF0E" w14:paraId="48541728" w14:textId="3D6B0E65"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vinden wij?</w:t>
            </w:r>
          </w:p>
        </w:tc>
        <w:tc>
          <w:tcPr>
            <w:tcW w:w="726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2E8B0767" w14:textId="03DB958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Er wordt samengewerkt met een aantal ketenpartners:</w:t>
            </w:r>
          </w:p>
          <w:p w:rsidR="73EFEF0E" w:rsidP="6F8292DE" w:rsidRDefault="73EFEF0E" w14:paraId="19F7F71E" w14:textId="44C3014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-afdeling leerplicht gemeente</w:t>
            </w:r>
          </w:p>
          <w:p w:rsidR="73EFEF0E" w:rsidP="6F8292DE" w:rsidRDefault="73EFEF0E" w14:paraId="5F9D1F36" w14:textId="34768298"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-gebiedsteam: deze samenwerking gaat via Thea Visser, zij is aanspreekpunt voor onze school. Deze structuur is sinds vorig jaar ingezet en is groeiende</w:t>
            </w:r>
          </w:p>
          <w:p w:rsidR="008B318A" w:rsidP="6F8292DE" w:rsidRDefault="008B318A" w14:paraId="417CD4EA" w14:textId="05441290" w14:noSpellErr="1">
            <w:pPr>
              <w:spacing w:line="280" w:lineRule="atLeast"/>
              <w:rPr>
                <w:rFonts w:ascii="Arial" w:hAnsi="Arial" w:eastAsia="Arial" w:cs="Arial"/>
                <w:color w:val="auto"/>
                <w:sz w:val="20"/>
                <w:szCs w:val="20"/>
              </w:rPr>
            </w:pPr>
            <w:r w:rsidRPr="6F8292DE" w:rsidR="54AFD770">
              <w:rPr>
                <w:rFonts w:ascii="Arial" w:hAnsi="Arial" w:eastAsia="Arial" w:cs="Arial"/>
                <w:color w:val="auto"/>
                <w:sz w:val="20"/>
                <w:szCs w:val="20"/>
              </w:rPr>
              <w:t>-</w:t>
            </w:r>
            <w:r w:rsidRPr="6F8292DE" w:rsidR="54AFD770">
              <w:rPr>
                <w:rFonts w:ascii="Arial" w:hAnsi="Arial" w:eastAsia="Arial" w:cs="Arial"/>
                <w:color w:val="auto"/>
                <w:sz w:val="20"/>
                <w:szCs w:val="20"/>
              </w:rPr>
              <w:t>GGD</w:t>
            </w:r>
          </w:p>
          <w:p w:rsidR="73EFEF0E" w:rsidP="6F8292DE" w:rsidRDefault="73EFEF0E" w14:paraId="4EF52A22" w14:textId="04181D2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-politie</w:t>
            </w:r>
          </w:p>
          <w:p w:rsidR="73EFEF0E" w:rsidP="6F8292DE" w:rsidRDefault="73EFEF0E" w14:paraId="238DD28E" w14:textId="1854FB4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-wijkorganisaties</w:t>
            </w:r>
          </w:p>
          <w:p w:rsidR="73EFEF0E" w:rsidP="6F8292DE" w:rsidRDefault="73EFEF0E" w14:paraId="450C9971" w14:textId="15D7FBA4"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-voor- en naschoolse educatie en BSO: de school is een IKC en werkt samen met Eigen Wijzer, KDV en PSZ</w:t>
            </w:r>
          </w:p>
          <w:p w:rsidR="73EFEF0E" w:rsidP="6F8292DE" w:rsidRDefault="73EFEF0E" w14:paraId="5A3DF5CB" w14:textId="2B12D9DB">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-scholen voor po, vo, </w:t>
            </w:r>
            <w:proofErr w:type="spellStart"/>
            <w:r w:rsidRPr="6F8292DE" w:rsidR="73EFEF0E">
              <w:rPr>
                <w:rFonts w:ascii="Arial" w:hAnsi="Arial" w:eastAsia="Arial" w:cs="Arial"/>
                <w:color w:val="auto"/>
                <w:sz w:val="20"/>
                <w:szCs w:val="20"/>
              </w:rPr>
              <w:t>sbo</w:t>
            </w:r>
            <w:proofErr w:type="spellEnd"/>
            <w:r w:rsidRPr="6F8292DE" w:rsidR="73EFEF0E">
              <w:rPr>
                <w:rFonts w:ascii="Arial" w:hAnsi="Arial" w:eastAsia="Arial" w:cs="Arial"/>
                <w:color w:val="auto"/>
                <w:sz w:val="20"/>
                <w:szCs w:val="20"/>
              </w:rPr>
              <w:t xml:space="preserve"> en </w:t>
            </w:r>
            <w:proofErr w:type="spellStart"/>
            <w:r w:rsidRPr="6F8292DE" w:rsidR="73EFEF0E">
              <w:rPr>
                <w:rFonts w:ascii="Arial" w:hAnsi="Arial" w:eastAsia="Arial" w:cs="Arial"/>
                <w:color w:val="auto"/>
                <w:sz w:val="20"/>
                <w:szCs w:val="20"/>
              </w:rPr>
              <w:t>s.o.</w:t>
            </w:r>
            <w:proofErr w:type="spellEnd"/>
            <w:r w:rsidRPr="6F8292DE" w:rsidR="73EFEF0E">
              <w:rPr>
                <w:rFonts w:ascii="Arial" w:hAnsi="Arial" w:eastAsia="Arial" w:cs="Arial"/>
                <w:color w:val="auto"/>
                <w:sz w:val="20"/>
                <w:szCs w:val="20"/>
              </w:rPr>
              <w:t xml:space="preserve">: het gaat hier om incidentele samenwerking </w:t>
            </w:r>
          </w:p>
          <w:p w:rsidR="73EFEF0E" w:rsidP="6F8292DE" w:rsidRDefault="73EFEF0E" w14:paraId="12091CEF" w14:textId="138C8B2C"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-Spraakmakend Sneek (dyslexiebegeleiding)</w:t>
            </w:r>
          </w:p>
          <w:p w:rsidR="73EFEF0E" w:rsidP="6F8292DE" w:rsidRDefault="73EFEF0E" w14:paraId="2FFA7938" w14:textId="774FC7A8">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t>
            </w:r>
            <w:proofErr w:type="spellStart"/>
            <w:r w:rsidRPr="6F8292DE" w:rsidR="73EFEF0E">
              <w:rPr>
                <w:rFonts w:ascii="Arial" w:hAnsi="Arial" w:eastAsia="Arial" w:cs="Arial"/>
                <w:color w:val="auto"/>
                <w:sz w:val="20"/>
                <w:szCs w:val="20"/>
              </w:rPr>
              <w:t>Fransiska</w:t>
            </w:r>
            <w:proofErr w:type="spellEnd"/>
            <w:r w:rsidRPr="6F8292DE" w:rsidR="73EFEF0E">
              <w:rPr>
                <w:rFonts w:ascii="Arial" w:hAnsi="Arial" w:eastAsia="Arial" w:cs="Arial"/>
                <w:color w:val="auto"/>
                <w:sz w:val="20"/>
                <w:szCs w:val="20"/>
              </w:rPr>
              <w:t xml:space="preserve"> </w:t>
            </w:r>
            <w:proofErr w:type="spellStart"/>
            <w:r w:rsidRPr="6F8292DE" w:rsidR="73EFEF0E">
              <w:rPr>
                <w:rFonts w:ascii="Arial" w:hAnsi="Arial" w:eastAsia="Arial" w:cs="Arial"/>
                <w:color w:val="auto"/>
                <w:sz w:val="20"/>
                <w:szCs w:val="20"/>
              </w:rPr>
              <w:t>Horjus</w:t>
            </w:r>
            <w:proofErr w:type="spellEnd"/>
            <w:r w:rsidRPr="6F8292DE" w:rsidR="73EFEF0E">
              <w:rPr>
                <w:rFonts w:ascii="Arial" w:hAnsi="Arial" w:eastAsia="Arial" w:cs="Arial"/>
                <w:color w:val="auto"/>
                <w:sz w:val="20"/>
                <w:szCs w:val="20"/>
              </w:rPr>
              <w:t>, (</w:t>
            </w:r>
            <w:proofErr w:type="spellStart"/>
            <w:r w:rsidRPr="6F8292DE" w:rsidR="73EFEF0E">
              <w:rPr>
                <w:rFonts w:ascii="Arial" w:hAnsi="Arial" w:eastAsia="Arial" w:cs="Arial"/>
                <w:color w:val="auto"/>
                <w:sz w:val="20"/>
                <w:szCs w:val="20"/>
              </w:rPr>
              <w:t>kinder</w:t>
            </w:r>
            <w:proofErr w:type="spellEnd"/>
            <w:r w:rsidRPr="6F8292DE" w:rsidR="73EFEF0E">
              <w:rPr>
                <w:rFonts w:ascii="Arial" w:hAnsi="Arial" w:eastAsia="Arial" w:cs="Arial"/>
                <w:color w:val="auto"/>
                <w:sz w:val="20"/>
                <w:szCs w:val="20"/>
              </w:rPr>
              <w:t>)Oefentherapeut Cesar en slaapoefentherapeut</w:t>
            </w:r>
          </w:p>
          <w:p w:rsidR="73EFEF0E" w:rsidP="6F8292DE" w:rsidRDefault="73EFEF0E" w14:paraId="2F561065" w14:textId="46AEC39A"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-het Reizende Koffertje</w:t>
            </w:r>
          </w:p>
          <w:p w:rsidR="73EFEF0E" w:rsidP="6F8292DE" w:rsidRDefault="73EFEF0E" w14:paraId="484B8FCB" w14:textId="3384C5D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 xml:space="preserve">-psychologenpraktijk Zuid West </w:t>
            </w:r>
          </w:p>
          <w:p w:rsidR="73EFEF0E" w:rsidP="6F8292DE" w:rsidRDefault="73EFEF0E" w14:paraId="171C9E1F" w14:textId="2C1FBABF">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t>
            </w:r>
            <w:proofErr w:type="spellStart"/>
            <w:r w:rsidRPr="6F8292DE" w:rsidR="73EFEF0E">
              <w:rPr>
                <w:rFonts w:ascii="Arial" w:hAnsi="Arial" w:eastAsia="Arial" w:cs="Arial"/>
                <w:color w:val="auto"/>
                <w:sz w:val="20"/>
                <w:szCs w:val="20"/>
              </w:rPr>
              <w:t>Pento</w:t>
            </w:r>
            <w:proofErr w:type="spellEnd"/>
            <w:r w:rsidRPr="6F8292DE" w:rsidR="73EFEF0E">
              <w:rPr>
                <w:rFonts w:ascii="Arial" w:hAnsi="Arial" w:eastAsia="Arial" w:cs="Arial"/>
                <w:color w:val="auto"/>
                <w:sz w:val="20"/>
                <w:szCs w:val="20"/>
              </w:rPr>
              <w:t xml:space="preserve">, </w:t>
            </w:r>
            <w:proofErr w:type="spellStart"/>
            <w:r w:rsidRPr="6F8292DE" w:rsidR="73EFEF0E">
              <w:rPr>
                <w:rFonts w:ascii="Arial" w:hAnsi="Arial" w:eastAsia="Arial" w:cs="Arial"/>
                <w:color w:val="auto"/>
                <w:sz w:val="20"/>
                <w:szCs w:val="20"/>
              </w:rPr>
              <w:t>Cedin</w:t>
            </w:r>
            <w:proofErr w:type="spellEnd"/>
            <w:r w:rsidRPr="6F8292DE" w:rsidR="73EFEF0E">
              <w:rPr>
                <w:rFonts w:ascii="Arial" w:hAnsi="Arial" w:eastAsia="Arial" w:cs="Arial"/>
                <w:color w:val="auto"/>
                <w:sz w:val="20"/>
                <w:szCs w:val="20"/>
              </w:rPr>
              <w:t xml:space="preserve"> en diverse instanties voor onderzoek: het gaat hier om incidentele samenwerking</w:t>
            </w:r>
          </w:p>
          <w:p w:rsidR="73EFEF0E" w:rsidP="6F8292DE" w:rsidRDefault="73EFEF0E" w14:paraId="2BC96B1B" w14:textId="58D9C977" w14:noSpellErr="1">
            <w:pPr>
              <w:spacing w:line="280" w:lineRule="atLeast"/>
              <w:rPr>
                <w:rFonts w:ascii="Arial" w:hAnsi="Arial" w:eastAsia="Arial" w:cs="Arial"/>
                <w:color w:val="auto"/>
                <w:sz w:val="20"/>
                <w:szCs w:val="20"/>
              </w:rPr>
            </w:pPr>
          </w:p>
        </w:tc>
      </w:tr>
      <w:tr w:rsidR="73EFEF0E" w:rsidTr="6F8292DE" w14:paraId="73CA8F2B" w14:textId="77777777">
        <w:tc>
          <w:tcPr>
            <w:tcW w:w="1746"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7D1D1CE2" w14:textId="4080FE10"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Besluitvorming</w:t>
            </w:r>
          </w:p>
          <w:p w:rsidR="73EFEF0E" w:rsidP="6F8292DE" w:rsidRDefault="73EFEF0E" w14:paraId="3033D9A7" w14:textId="4322E0C7"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Wat gaan wij doen?</w:t>
            </w:r>
          </w:p>
        </w:tc>
        <w:tc>
          <w:tcPr>
            <w:tcW w:w="7269" w:type="dxa"/>
            <w:tcBorders>
              <w:top w:val="single" w:color="auto" w:sz="6" w:space="0"/>
              <w:left w:val="single" w:color="auto" w:sz="6" w:space="0"/>
              <w:bottom w:val="single" w:color="auto" w:sz="6" w:space="0"/>
              <w:right w:val="single" w:color="auto" w:sz="6" w:space="0"/>
            </w:tcBorders>
            <w:shd w:val="clear" w:color="auto" w:fill="FFFFFF" w:themeFill="background1"/>
            <w:tcMar/>
          </w:tcPr>
          <w:p w:rsidR="73EFEF0E" w:rsidP="6F8292DE" w:rsidRDefault="73EFEF0E" w14:paraId="28F20D21" w14:textId="5B1AE188" w14:noSpellErr="1">
            <w:pPr>
              <w:spacing w:line="280" w:lineRule="atLeast"/>
              <w:rPr>
                <w:rFonts w:ascii="Arial" w:hAnsi="Arial" w:eastAsia="Arial" w:cs="Arial"/>
                <w:color w:val="auto"/>
                <w:sz w:val="20"/>
                <w:szCs w:val="20"/>
              </w:rPr>
            </w:pPr>
            <w:r w:rsidRPr="6F8292DE" w:rsidR="73EFEF0E">
              <w:rPr>
                <w:rFonts w:ascii="Arial" w:hAnsi="Arial" w:eastAsia="Arial" w:cs="Arial"/>
                <w:color w:val="auto"/>
                <w:sz w:val="20"/>
                <w:szCs w:val="20"/>
              </w:rPr>
              <w:t>-de samenwerking met de bovenstaande instanties voort volgens de ingezette zorgstructuur en –afspraken</w:t>
            </w:r>
          </w:p>
          <w:p w:rsidR="73EFEF0E" w:rsidP="6F8292DE" w:rsidRDefault="73EFEF0E" w14:paraId="4CFBF18E" w14:textId="4162DD6E" w14:noSpellErr="1">
            <w:pPr>
              <w:spacing w:line="280" w:lineRule="atLeast"/>
              <w:rPr>
                <w:rFonts w:ascii="Arial" w:hAnsi="Arial" w:eastAsia="Arial" w:cs="Arial"/>
                <w:color w:val="auto"/>
                <w:sz w:val="20"/>
                <w:szCs w:val="20"/>
              </w:rPr>
            </w:pPr>
          </w:p>
        </w:tc>
      </w:tr>
    </w:tbl>
    <w:p w:rsidR="0031051E" w:rsidP="6F8292DE" w:rsidRDefault="0031051E" w14:paraId="40388610" w14:textId="745A1D60" w14:noSpellErr="1">
      <w:pPr>
        <w:spacing w:line="280" w:lineRule="atLeast"/>
        <w:rPr>
          <w:rFonts w:ascii="Arial" w:hAnsi="Arial" w:eastAsia="Arial" w:cs="Arial"/>
          <w:color w:val="auto" w:themeColor="text1"/>
          <w:sz w:val="20"/>
          <w:szCs w:val="20"/>
        </w:rPr>
      </w:pPr>
    </w:p>
    <w:p w:rsidR="0031051E" w:rsidP="6F8292DE" w:rsidRDefault="43CACEC8" w14:paraId="549C9BFD" w14:textId="7BBFEB99" w14:noSpellErr="1">
      <w:pPr>
        <w:spacing w:before="120" w:after="120" w:line="276" w:lineRule="auto"/>
        <w:rPr>
          <w:rFonts w:ascii="Arial" w:hAnsi="Arial" w:eastAsia="Arial" w:cs="Arial"/>
          <w:color w:val="auto" w:themeColor="text1"/>
          <w:sz w:val="28"/>
          <w:szCs w:val="28"/>
        </w:rPr>
      </w:pPr>
      <w:r w:rsidRPr="6F8292DE" w:rsidR="43CACEC8">
        <w:rPr>
          <w:rFonts w:ascii="Arial" w:hAnsi="Arial" w:eastAsia="Arial" w:cs="Arial"/>
          <w:color w:val="auto"/>
          <w:sz w:val="28"/>
          <w:szCs w:val="28"/>
        </w:rPr>
        <w:t xml:space="preserve"> </w:t>
      </w:r>
      <w:r w:rsidRPr="6F8292DE">
        <w:rPr>
          <w:rFonts w:ascii="Arial" w:hAnsi="Arial" w:eastAsia="Arial" w:cs="Arial"/>
          <w:color w:val="auto"/>
          <w:sz w:val="28"/>
          <w:szCs w:val="28"/>
        </w:rPr>
        <w:br w:type="page"/>
      </w:r>
    </w:p>
    <w:p w:rsidR="00551B8D" w:rsidP="6F8292DE" w:rsidRDefault="00551B8D" w14:paraId="705A1E9A" w14:noSpellErr="1" w14:textId="52FFDD7D">
      <w:pPr/>
    </w:p>
    <w:p w:rsidR="00551B8D" w:rsidP="6F8292DE" w:rsidRDefault="00551B8D" w14:paraId="6F13C355" w14:textId="77777777" w14:noSpellErr="1">
      <w:pPr>
        <w:rPr>
          <w:rFonts w:ascii="Arial" w:hAnsi="Arial" w:eastAsia="Arial" w:cs="Arial"/>
          <w:color w:val="auto" w:themeColor="text1"/>
          <w:sz w:val="20"/>
          <w:szCs w:val="20"/>
        </w:rPr>
      </w:pPr>
    </w:p>
    <w:p w:rsidR="00551B8D" w:rsidP="73EFEF0E" w:rsidRDefault="00551B8D" w14:paraId="263FCEC3" w14:textId="36E4DCB1">
      <w:r w:rsidRPr="08EF354A" w:rsidR="00551B8D">
        <w:rPr>
          <w:rFonts w:ascii="Arial" w:hAnsi="Arial" w:eastAsia="Arial" w:cs="Arial"/>
          <w:color w:val="000000" w:themeColor="text1" w:themeTint="FF" w:themeShade="FF"/>
          <w:sz w:val="20"/>
          <w:szCs w:val="20"/>
        </w:rPr>
        <w:t>…</w:t>
      </w:r>
    </w:p>
    <w:sectPr w:rsidR="00551B8D">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7855" w:rsidP="004738EA" w:rsidRDefault="009D7855" w14:paraId="29A54054" w14:textId="77777777">
      <w:pPr>
        <w:spacing w:after="0" w:line="240" w:lineRule="auto"/>
      </w:pPr>
      <w:r>
        <w:separator/>
      </w:r>
    </w:p>
  </w:endnote>
  <w:endnote w:type="continuationSeparator" w:id="0">
    <w:p w:rsidR="009D7855" w:rsidP="004738EA" w:rsidRDefault="009D7855" w14:paraId="28B5F5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8EA" w:rsidRDefault="004738EA" w14:paraId="57D9940E"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82330"/>
      <w:docPartObj>
        <w:docPartGallery w:val="Page Numbers (Bottom of Page)"/>
        <w:docPartUnique/>
      </w:docPartObj>
    </w:sdtPr>
    <w:sdtContent>
      <w:p w:rsidR="004738EA" w:rsidRDefault="004738EA" w14:paraId="2FAB6AE3" w14:textId="7E05C35F">
        <w:pPr>
          <w:pStyle w:val="Voettekst"/>
          <w:jc w:val="right"/>
        </w:pPr>
        <w:r>
          <w:fldChar w:fldCharType="begin"/>
        </w:r>
        <w:r>
          <w:instrText>PAGE   \* MERGEFORMAT</w:instrText>
        </w:r>
        <w:r>
          <w:fldChar w:fldCharType="separate"/>
        </w:r>
        <w:r>
          <w:t>2</w:t>
        </w:r>
        <w:r>
          <w:fldChar w:fldCharType="end"/>
        </w:r>
      </w:p>
    </w:sdtContent>
  </w:sdt>
  <w:p w:rsidR="004738EA" w:rsidRDefault="004738EA" w14:paraId="3135E1A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8EA" w:rsidRDefault="004738EA" w14:paraId="071AF165"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7855" w:rsidP="004738EA" w:rsidRDefault="009D7855" w14:paraId="2384CE2B" w14:textId="77777777">
      <w:pPr>
        <w:spacing w:after="0" w:line="240" w:lineRule="auto"/>
      </w:pPr>
      <w:r>
        <w:separator/>
      </w:r>
    </w:p>
  </w:footnote>
  <w:footnote w:type="continuationSeparator" w:id="0">
    <w:p w:rsidR="009D7855" w:rsidP="004738EA" w:rsidRDefault="009D7855" w14:paraId="6E9609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8EA" w:rsidRDefault="004738EA" w14:paraId="49292ACC"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8EA" w:rsidRDefault="004738EA" w14:paraId="15FF4288"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8EA" w:rsidRDefault="004738EA" w14:paraId="7181D29D"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9EA8"/>
    <w:multiLevelType w:val="hybridMultilevel"/>
    <w:tmpl w:val="5A6C60FC"/>
    <w:lvl w:ilvl="0" w:tplc="FE220DFC">
      <w:start w:val="1"/>
      <w:numFmt w:val="bullet"/>
      <w:lvlText w:val=""/>
      <w:lvlJc w:val="left"/>
      <w:pPr>
        <w:ind w:left="720" w:hanging="360"/>
      </w:pPr>
      <w:rPr>
        <w:rFonts w:hint="default" w:ascii="Symbol" w:hAnsi="Symbol"/>
      </w:rPr>
    </w:lvl>
    <w:lvl w:ilvl="1" w:tplc="F44C8E80">
      <w:start w:val="1"/>
      <w:numFmt w:val="bullet"/>
      <w:lvlText w:val="o"/>
      <w:lvlJc w:val="left"/>
      <w:pPr>
        <w:ind w:left="1440" w:hanging="360"/>
      </w:pPr>
      <w:rPr>
        <w:rFonts w:hint="default" w:ascii="Courier New" w:hAnsi="Courier New"/>
      </w:rPr>
    </w:lvl>
    <w:lvl w:ilvl="2" w:tplc="5B0408E6">
      <w:start w:val="1"/>
      <w:numFmt w:val="bullet"/>
      <w:lvlText w:val=""/>
      <w:lvlJc w:val="left"/>
      <w:pPr>
        <w:ind w:left="2160" w:hanging="360"/>
      </w:pPr>
      <w:rPr>
        <w:rFonts w:hint="default" w:ascii="Wingdings" w:hAnsi="Wingdings"/>
      </w:rPr>
    </w:lvl>
    <w:lvl w:ilvl="3" w:tplc="C7ACCB62">
      <w:start w:val="1"/>
      <w:numFmt w:val="bullet"/>
      <w:lvlText w:val=""/>
      <w:lvlJc w:val="left"/>
      <w:pPr>
        <w:ind w:left="2880" w:hanging="360"/>
      </w:pPr>
      <w:rPr>
        <w:rFonts w:hint="default" w:ascii="Symbol" w:hAnsi="Symbol"/>
      </w:rPr>
    </w:lvl>
    <w:lvl w:ilvl="4" w:tplc="F73E8F40">
      <w:start w:val="1"/>
      <w:numFmt w:val="bullet"/>
      <w:lvlText w:val="o"/>
      <w:lvlJc w:val="left"/>
      <w:pPr>
        <w:ind w:left="3600" w:hanging="360"/>
      </w:pPr>
      <w:rPr>
        <w:rFonts w:hint="default" w:ascii="Courier New" w:hAnsi="Courier New"/>
      </w:rPr>
    </w:lvl>
    <w:lvl w:ilvl="5" w:tplc="EDB2551A">
      <w:start w:val="1"/>
      <w:numFmt w:val="bullet"/>
      <w:lvlText w:val=""/>
      <w:lvlJc w:val="left"/>
      <w:pPr>
        <w:ind w:left="4320" w:hanging="360"/>
      </w:pPr>
      <w:rPr>
        <w:rFonts w:hint="default" w:ascii="Wingdings" w:hAnsi="Wingdings"/>
      </w:rPr>
    </w:lvl>
    <w:lvl w:ilvl="6" w:tplc="1D42B5F4">
      <w:start w:val="1"/>
      <w:numFmt w:val="bullet"/>
      <w:lvlText w:val=""/>
      <w:lvlJc w:val="left"/>
      <w:pPr>
        <w:ind w:left="5040" w:hanging="360"/>
      </w:pPr>
      <w:rPr>
        <w:rFonts w:hint="default" w:ascii="Symbol" w:hAnsi="Symbol"/>
      </w:rPr>
    </w:lvl>
    <w:lvl w:ilvl="7" w:tplc="F6A6F9C0">
      <w:start w:val="1"/>
      <w:numFmt w:val="bullet"/>
      <w:lvlText w:val="o"/>
      <w:lvlJc w:val="left"/>
      <w:pPr>
        <w:ind w:left="5760" w:hanging="360"/>
      </w:pPr>
      <w:rPr>
        <w:rFonts w:hint="default" w:ascii="Courier New" w:hAnsi="Courier New"/>
      </w:rPr>
    </w:lvl>
    <w:lvl w:ilvl="8" w:tplc="C7D0326A">
      <w:start w:val="1"/>
      <w:numFmt w:val="bullet"/>
      <w:lvlText w:val=""/>
      <w:lvlJc w:val="left"/>
      <w:pPr>
        <w:ind w:left="6480" w:hanging="360"/>
      </w:pPr>
      <w:rPr>
        <w:rFonts w:hint="default" w:ascii="Wingdings" w:hAnsi="Wingdings"/>
      </w:rPr>
    </w:lvl>
  </w:abstractNum>
  <w:abstractNum w:abstractNumId="1" w15:restartNumberingAfterBreak="0">
    <w:nsid w:val="41B7D8B7"/>
    <w:multiLevelType w:val="hybridMultilevel"/>
    <w:tmpl w:val="C1D82102"/>
    <w:lvl w:ilvl="0" w:tplc="CCF6B80E">
      <w:start w:val="1"/>
      <w:numFmt w:val="bullet"/>
      <w:lvlText w:val=""/>
      <w:lvlJc w:val="left"/>
      <w:pPr>
        <w:ind w:left="720" w:hanging="360"/>
      </w:pPr>
      <w:rPr>
        <w:rFonts w:hint="default" w:ascii="Symbol" w:hAnsi="Symbol"/>
      </w:rPr>
    </w:lvl>
    <w:lvl w:ilvl="1" w:tplc="6D44364A">
      <w:start w:val="1"/>
      <w:numFmt w:val="bullet"/>
      <w:lvlText w:val="o"/>
      <w:lvlJc w:val="left"/>
      <w:pPr>
        <w:ind w:left="1440" w:hanging="360"/>
      </w:pPr>
      <w:rPr>
        <w:rFonts w:hint="default" w:ascii="Courier New" w:hAnsi="Courier New"/>
      </w:rPr>
    </w:lvl>
    <w:lvl w:ilvl="2" w:tplc="3E28EC88">
      <w:start w:val="1"/>
      <w:numFmt w:val="bullet"/>
      <w:lvlText w:val=""/>
      <w:lvlJc w:val="left"/>
      <w:pPr>
        <w:ind w:left="2160" w:hanging="360"/>
      </w:pPr>
      <w:rPr>
        <w:rFonts w:hint="default" w:ascii="Wingdings" w:hAnsi="Wingdings"/>
      </w:rPr>
    </w:lvl>
    <w:lvl w:ilvl="3" w:tplc="AD32F9AC">
      <w:start w:val="1"/>
      <w:numFmt w:val="bullet"/>
      <w:lvlText w:val=""/>
      <w:lvlJc w:val="left"/>
      <w:pPr>
        <w:ind w:left="2880" w:hanging="360"/>
      </w:pPr>
      <w:rPr>
        <w:rFonts w:hint="default" w:ascii="Symbol" w:hAnsi="Symbol"/>
      </w:rPr>
    </w:lvl>
    <w:lvl w:ilvl="4" w:tplc="C7BAC1A2">
      <w:start w:val="1"/>
      <w:numFmt w:val="bullet"/>
      <w:lvlText w:val="o"/>
      <w:lvlJc w:val="left"/>
      <w:pPr>
        <w:ind w:left="3600" w:hanging="360"/>
      </w:pPr>
      <w:rPr>
        <w:rFonts w:hint="default" w:ascii="Courier New" w:hAnsi="Courier New"/>
      </w:rPr>
    </w:lvl>
    <w:lvl w:ilvl="5" w:tplc="1EE45D84">
      <w:start w:val="1"/>
      <w:numFmt w:val="bullet"/>
      <w:lvlText w:val=""/>
      <w:lvlJc w:val="left"/>
      <w:pPr>
        <w:ind w:left="4320" w:hanging="360"/>
      </w:pPr>
      <w:rPr>
        <w:rFonts w:hint="default" w:ascii="Wingdings" w:hAnsi="Wingdings"/>
      </w:rPr>
    </w:lvl>
    <w:lvl w:ilvl="6" w:tplc="229C135C">
      <w:start w:val="1"/>
      <w:numFmt w:val="bullet"/>
      <w:lvlText w:val=""/>
      <w:lvlJc w:val="left"/>
      <w:pPr>
        <w:ind w:left="5040" w:hanging="360"/>
      </w:pPr>
      <w:rPr>
        <w:rFonts w:hint="default" w:ascii="Symbol" w:hAnsi="Symbol"/>
      </w:rPr>
    </w:lvl>
    <w:lvl w:ilvl="7" w:tplc="FB48AEF4">
      <w:start w:val="1"/>
      <w:numFmt w:val="bullet"/>
      <w:lvlText w:val="o"/>
      <w:lvlJc w:val="left"/>
      <w:pPr>
        <w:ind w:left="5760" w:hanging="360"/>
      </w:pPr>
      <w:rPr>
        <w:rFonts w:hint="default" w:ascii="Courier New" w:hAnsi="Courier New"/>
      </w:rPr>
    </w:lvl>
    <w:lvl w:ilvl="8" w:tplc="41747C20">
      <w:start w:val="1"/>
      <w:numFmt w:val="bullet"/>
      <w:lvlText w:val=""/>
      <w:lvlJc w:val="left"/>
      <w:pPr>
        <w:ind w:left="6480" w:hanging="360"/>
      </w:pPr>
      <w:rPr>
        <w:rFonts w:hint="default" w:ascii="Wingdings" w:hAnsi="Wingdings"/>
      </w:rPr>
    </w:lvl>
  </w:abstractNum>
  <w:abstractNum w:abstractNumId="2" w15:restartNumberingAfterBreak="0">
    <w:nsid w:val="457EC864"/>
    <w:multiLevelType w:val="hybridMultilevel"/>
    <w:tmpl w:val="A764427E"/>
    <w:lvl w:ilvl="0" w:tplc="6CF8C950">
      <w:start w:val="1"/>
      <w:numFmt w:val="decimal"/>
      <w:lvlText w:val="%1."/>
      <w:lvlJc w:val="left"/>
      <w:pPr>
        <w:ind w:left="720" w:hanging="360"/>
      </w:pPr>
    </w:lvl>
    <w:lvl w:ilvl="1" w:tplc="B43E53C2">
      <w:start w:val="1"/>
      <w:numFmt w:val="lowerLetter"/>
      <w:lvlText w:val="%2."/>
      <w:lvlJc w:val="left"/>
      <w:pPr>
        <w:ind w:left="1440" w:hanging="360"/>
      </w:pPr>
    </w:lvl>
    <w:lvl w:ilvl="2" w:tplc="A798FA5A">
      <w:start w:val="1"/>
      <w:numFmt w:val="lowerRoman"/>
      <w:lvlText w:val="%3."/>
      <w:lvlJc w:val="right"/>
      <w:pPr>
        <w:ind w:left="2160" w:hanging="180"/>
      </w:pPr>
    </w:lvl>
    <w:lvl w:ilvl="3" w:tplc="D1F8CDC2">
      <w:start w:val="1"/>
      <w:numFmt w:val="decimal"/>
      <w:lvlText w:val="%4."/>
      <w:lvlJc w:val="left"/>
      <w:pPr>
        <w:ind w:left="2880" w:hanging="360"/>
      </w:pPr>
    </w:lvl>
    <w:lvl w:ilvl="4" w:tplc="45100724">
      <w:start w:val="1"/>
      <w:numFmt w:val="lowerLetter"/>
      <w:lvlText w:val="%5."/>
      <w:lvlJc w:val="left"/>
      <w:pPr>
        <w:ind w:left="3600" w:hanging="360"/>
      </w:pPr>
    </w:lvl>
    <w:lvl w:ilvl="5" w:tplc="360E38D0">
      <w:start w:val="1"/>
      <w:numFmt w:val="lowerRoman"/>
      <w:lvlText w:val="%6."/>
      <w:lvlJc w:val="right"/>
      <w:pPr>
        <w:ind w:left="4320" w:hanging="180"/>
      </w:pPr>
    </w:lvl>
    <w:lvl w:ilvl="6" w:tplc="E4F04E5C">
      <w:start w:val="1"/>
      <w:numFmt w:val="decimal"/>
      <w:lvlText w:val="%7."/>
      <w:lvlJc w:val="left"/>
      <w:pPr>
        <w:ind w:left="5040" w:hanging="360"/>
      </w:pPr>
    </w:lvl>
    <w:lvl w:ilvl="7" w:tplc="B2CE2446">
      <w:start w:val="1"/>
      <w:numFmt w:val="lowerLetter"/>
      <w:lvlText w:val="%8."/>
      <w:lvlJc w:val="left"/>
      <w:pPr>
        <w:ind w:left="5760" w:hanging="360"/>
      </w:pPr>
    </w:lvl>
    <w:lvl w:ilvl="8" w:tplc="D6CE3384">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8160EE"/>
    <w:rsid w:val="0031051E"/>
    <w:rsid w:val="0046489D"/>
    <w:rsid w:val="004738EA"/>
    <w:rsid w:val="00511E74"/>
    <w:rsid w:val="00551B8D"/>
    <w:rsid w:val="005A5A5F"/>
    <w:rsid w:val="008602C5"/>
    <w:rsid w:val="008857FB"/>
    <w:rsid w:val="00895B5B"/>
    <w:rsid w:val="008B318A"/>
    <w:rsid w:val="009D7855"/>
    <w:rsid w:val="00AE6545"/>
    <w:rsid w:val="00D07577"/>
    <w:rsid w:val="013132EF"/>
    <w:rsid w:val="02A003DD"/>
    <w:rsid w:val="035BE861"/>
    <w:rsid w:val="03DB29BD"/>
    <w:rsid w:val="04A41F8B"/>
    <w:rsid w:val="04F7B8C2"/>
    <w:rsid w:val="0664D779"/>
    <w:rsid w:val="06E292C3"/>
    <w:rsid w:val="0837470A"/>
    <w:rsid w:val="088F3DB8"/>
    <w:rsid w:val="08EF354A"/>
    <w:rsid w:val="095A309D"/>
    <w:rsid w:val="09D3176B"/>
    <w:rsid w:val="0C003EBE"/>
    <w:rsid w:val="0D151C7A"/>
    <w:rsid w:val="0D942408"/>
    <w:rsid w:val="0F8734C7"/>
    <w:rsid w:val="10293092"/>
    <w:rsid w:val="104258EF"/>
    <w:rsid w:val="10D3F7A1"/>
    <w:rsid w:val="11CA523A"/>
    <w:rsid w:val="11DE2950"/>
    <w:rsid w:val="1310557C"/>
    <w:rsid w:val="15EC30DF"/>
    <w:rsid w:val="1923D1A1"/>
    <w:rsid w:val="19E1BC2A"/>
    <w:rsid w:val="1A183CA6"/>
    <w:rsid w:val="1B16F1DC"/>
    <w:rsid w:val="1B2BA619"/>
    <w:rsid w:val="1BD86E5E"/>
    <w:rsid w:val="1C8CDFBE"/>
    <w:rsid w:val="1E6346DB"/>
    <w:rsid w:val="1F333A16"/>
    <w:rsid w:val="1F43155B"/>
    <w:rsid w:val="23D231E3"/>
    <w:rsid w:val="255A473B"/>
    <w:rsid w:val="292A521E"/>
    <w:rsid w:val="2AC0D138"/>
    <w:rsid w:val="2C48CA83"/>
    <w:rsid w:val="2E2250D0"/>
    <w:rsid w:val="2EA682F2"/>
    <w:rsid w:val="2EEB0F7E"/>
    <w:rsid w:val="2FAD6AB8"/>
    <w:rsid w:val="3193E5F0"/>
    <w:rsid w:val="31FE86CC"/>
    <w:rsid w:val="3209632A"/>
    <w:rsid w:val="3342276B"/>
    <w:rsid w:val="336F2A38"/>
    <w:rsid w:val="35975FB8"/>
    <w:rsid w:val="36D3D6C1"/>
    <w:rsid w:val="375472C4"/>
    <w:rsid w:val="38725227"/>
    <w:rsid w:val="38FAE781"/>
    <w:rsid w:val="3CC3B5F0"/>
    <w:rsid w:val="3CE61EF0"/>
    <w:rsid w:val="3DC60772"/>
    <w:rsid w:val="3F8160EE"/>
    <w:rsid w:val="3FA45820"/>
    <w:rsid w:val="40E7A705"/>
    <w:rsid w:val="41DA3299"/>
    <w:rsid w:val="42997895"/>
    <w:rsid w:val="43CACEC8"/>
    <w:rsid w:val="460DBE19"/>
    <w:rsid w:val="467473B7"/>
    <w:rsid w:val="468C6218"/>
    <w:rsid w:val="46F99386"/>
    <w:rsid w:val="485528B6"/>
    <w:rsid w:val="4B367888"/>
    <w:rsid w:val="4D497792"/>
    <w:rsid w:val="4FD1CE9A"/>
    <w:rsid w:val="5055F10F"/>
    <w:rsid w:val="5121E937"/>
    <w:rsid w:val="524433B3"/>
    <w:rsid w:val="54AFD770"/>
    <w:rsid w:val="54C3FE2D"/>
    <w:rsid w:val="57597E66"/>
    <w:rsid w:val="57816428"/>
    <w:rsid w:val="5870DC5A"/>
    <w:rsid w:val="5895A8D3"/>
    <w:rsid w:val="58E6D562"/>
    <w:rsid w:val="597F54DE"/>
    <w:rsid w:val="5A3799C5"/>
    <w:rsid w:val="5C49B59A"/>
    <w:rsid w:val="5DAF978D"/>
    <w:rsid w:val="600F5E26"/>
    <w:rsid w:val="6054B3EC"/>
    <w:rsid w:val="60A55EBF"/>
    <w:rsid w:val="60B935D5"/>
    <w:rsid w:val="61142931"/>
    <w:rsid w:val="61286F1D"/>
    <w:rsid w:val="6331A93A"/>
    <w:rsid w:val="63B09977"/>
    <w:rsid w:val="642B0F03"/>
    <w:rsid w:val="67287759"/>
    <w:rsid w:val="677ABF95"/>
    <w:rsid w:val="679A41D2"/>
    <w:rsid w:val="68840A9A"/>
    <w:rsid w:val="69410E20"/>
    <w:rsid w:val="69BAFC2A"/>
    <w:rsid w:val="6CE72ACF"/>
    <w:rsid w:val="6D9DB4BF"/>
    <w:rsid w:val="6E7C77CF"/>
    <w:rsid w:val="6F8292DE"/>
    <w:rsid w:val="7159785D"/>
    <w:rsid w:val="72DC9FD6"/>
    <w:rsid w:val="73EFEF0E"/>
    <w:rsid w:val="74569CE7"/>
    <w:rsid w:val="7536A6EA"/>
    <w:rsid w:val="75788290"/>
    <w:rsid w:val="762DD694"/>
    <w:rsid w:val="767D6558"/>
    <w:rsid w:val="7690AC9D"/>
    <w:rsid w:val="794F58A1"/>
    <w:rsid w:val="7AC1F16A"/>
    <w:rsid w:val="7AEFF3E4"/>
    <w:rsid w:val="7C76D53B"/>
    <w:rsid w:val="7CB6BFF4"/>
    <w:rsid w:val="7D18E236"/>
    <w:rsid w:val="7D3AA677"/>
    <w:rsid w:val="7E1F8EEB"/>
    <w:rsid w:val="7E74A027"/>
    <w:rsid w:val="7F1CD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60EE"/>
  <w15:chartTrackingRefBased/>
  <w15:docId w15:val="{4F8C1328-3ADA-40FA-8579-FA80153B79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2Arial" w:customStyle="1">
    <w:name w:val="Kop 2 Arial"/>
    <w:basedOn w:val="Standaard"/>
    <w:next w:val="Standaard"/>
    <w:uiPriority w:val="10"/>
    <w:qFormat/>
    <w:rsid w:val="73EFEF0E"/>
    <w:pPr>
      <w:keepNext/>
      <w:spacing w:before="120" w:after="120"/>
      <w:outlineLvl w:val="0"/>
    </w:pPr>
    <w:rPr>
      <w:rFonts w:ascii="Arial" w:hAnsi="Arial" w:eastAsia="Times New Roman" w:cs="Times New Roman"/>
      <w:sz w:val="28"/>
      <w:szCs w:val="28"/>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pPr>
      <w:ind w:left="720"/>
      <w:contextualSpacing/>
    </w:pPr>
  </w:style>
  <w:style w:type="paragraph" w:styleId="Koptekst">
    <w:name w:val="header"/>
    <w:basedOn w:val="Standaard"/>
    <w:link w:val="KoptekstChar"/>
    <w:uiPriority w:val="99"/>
    <w:unhideWhenUsed/>
    <w:rsid w:val="004738E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738EA"/>
  </w:style>
  <w:style w:type="paragraph" w:styleId="Voettekst">
    <w:name w:val="footer"/>
    <w:basedOn w:val="Standaard"/>
    <w:link w:val="VoettekstChar"/>
    <w:uiPriority w:val="99"/>
    <w:unhideWhenUsed/>
    <w:rsid w:val="004738E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7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bc6420ebed5048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77374c9-6d22-45e8-a0ad-31f466312c21}"/>
      </w:docPartPr>
      <w:docPartBody>
        <w:p w14:paraId="64ED7A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aee4fa-fc76-4241-b6bd-6acb4abd080c">
      <UserInfo>
        <DisplayName>Karin van Esch</DisplayName>
        <AccountId>790</AccountId>
        <AccountType/>
      </UserInfo>
      <UserInfo>
        <DisplayName>Heleen van der Werf-Huitema</DisplayName>
        <AccountId>836</AccountId>
        <AccountType/>
      </UserInfo>
      <UserInfo>
        <DisplayName>Gerry Potma</DisplayName>
        <AccountId>837</AccountId>
        <AccountType/>
      </UserInfo>
    </SharedWithUsers>
    <lcf76f155ced4ddcb4097134ff3c332f xmlns="20d9ee25-b326-499f-87ec-60e9700b0dc7">
      <Terms xmlns="http://schemas.microsoft.com/office/infopath/2007/PartnerControls"/>
    </lcf76f155ced4ddcb4097134ff3c332f>
    <TaxCatchAll xmlns="09aee4fa-fc76-4241-b6bd-6acb4abd08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EF73A06802848BDE33C855FAF7A4C" ma:contentTypeVersion="18" ma:contentTypeDescription="Een nieuw document maken." ma:contentTypeScope="" ma:versionID="3ed377c6dfe48bdd80209014936300d9">
  <xsd:schema xmlns:xsd="http://www.w3.org/2001/XMLSchema" xmlns:xs="http://www.w3.org/2001/XMLSchema" xmlns:p="http://schemas.microsoft.com/office/2006/metadata/properties" xmlns:ns2="20d9ee25-b326-499f-87ec-60e9700b0dc7" xmlns:ns3="09aee4fa-fc76-4241-b6bd-6acb4abd080c" targetNamespace="http://schemas.microsoft.com/office/2006/metadata/properties" ma:root="true" ma:fieldsID="ec92ca0d55a11a4682f90ed2df3ee754" ns2:_="" ns3:_="">
    <xsd:import namespace="20d9ee25-b326-499f-87ec-60e9700b0dc7"/>
    <xsd:import namespace="09aee4fa-fc76-4241-b6bd-6acb4abd08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9ee25-b326-499f-87ec-60e9700b0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dc3f1a9-8edc-43eb-b9ba-fc258facde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aee4fa-fc76-4241-b6bd-6acb4abd08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68d8630-77f9-4c05-ab8b-c77e01d2ada4}" ma:internalName="TaxCatchAll" ma:showField="CatchAllData" ma:web="09aee4fa-fc76-4241-b6bd-6acb4abd0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A245-923D-4466-8121-DB5651CF7B5A}">
  <ds:schemaRefs>
    <ds:schemaRef ds:uri="http://schemas.microsoft.com/office/2006/metadata/properties"/>
    <ds:schemaRef ds:uri="http://schemas.microsoft.com/office/infopath/2007/PartnerControls"/>
    <ds:schemaRef ds:uri="09aee4fa-fc76-4241-b6bd-6acb4abd080c"/>
    <ds:schemaRef ds:uri="20d9ee25-b326-499f-87ec-60e9700b0dc7"/>
  </ds:schemaRefs>
</ds:datastoreItem>
</file>

<file path=customXml/itemProps2.xml><?xml version="1.0" encoding="utf-8"?>
<ds:datastoreItem xmlns:ds="http://schemas.openxmlformats.org/officeDocument/2006/customXml" ds:itemID="{B6B342CC-6136-4EBB-B61D-7A0FE63B8017}">
  <ds:schemaRefs>
    <ds:schemaRef ds:uri="http://schemas.microsoft.com/sharepoint/v3/contenttype/forms"/>
  </ds:schemaRefs>
</ds:datastoreItem>
</file>

<file path=customXml/itemProps3.xml><?xml version="1.0" encoding="utf-8"?>
<ds:datastoreItem xmlns:ds="http://schemas.openxmlformats.org/officeDocument/2006/customXml" ds:itemID="{4B29AA37-3F85-41D9-8E0F-D36EB01F2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9ee25-b326-499f-87ec-60e9700b0dc7"/>
    <ds:schemaRef ds:uri="09aee4fa-fc76-4241-b6bd-6acb4abd0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00CE4C-9716-4E12-86C7-0101DE40D6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Tineke Geertsma</dc:creator>
  <keywords/>
  <dc:description/>
  <lastModifiedBy>Tineke Geertsma</lastModifiedBy>
  <revision>9</revision>
  <lastPrinted>2022-11-30T11:01:00.0000000Z</lastPrinted>
  <dcterms:created xsi:type="dcterms:W3CDTF">2022-11-30T11:09:00.0000000Z</dcterms:created>
  <dcterms:modified xsi:type="dcterms:W3CDTF">2022-12-15T10:44:39.7420584Z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0x010100A99EF73A06802848BDE33C855FAF7A4C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