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EE" w:rsidRDefault="2E3E0292" w:rsidP="2E3E0292">
      <w:pPr>
        <w:widowControl w:val="0"/>
        <w:autoSpaceDE w:val="0"/>
        <w:autoSpaceDN w:val="0"/>
        <w:adjustRightInd w:val="0"/>
        <w:jc w:val="center"/>
        <w:rPr>
          <w:rFonts w:ascii="Tahoma" w:eastAsia="Tahoma" w:hAnsi="Tahoma" w:cs="Tahoma"/>
          <w:sz w:val="16"/>
          <w:szCs w:val="16"/>
          <w:lang w:val="en-US"/>
        </w:rPr>
      </w:pPr>
      <w:proofErr w:type="spellStart"/>
      <w:r w:rsidRPr="2E3E0292">
        <w:rPr>
          <w:rFonts w:ascii="Calibri" w:eastAsia="Calibri" w:hAnsi="Calibri" w:cs="Calibri"/>
          <w:b/>
          <w:bCs/>
          <w:sz w:val="54"/>
          <w:szCs w:val="54"/>
          <w:lang w:val="en-US"/>
        </w:rPr>
        <w:t>Beleidsnotitie</w:t>
      </w:r>
      <w:proofErr w:type="spellEnd"/>
      <w:r w:rsidRPr="2E3E0292">
        <w:rPr>
          <w:rFonts w:ascii="Calibri" w:eastAsia="Calibri" w:hAnsi="Calibri" w:cs="Calibri"/>
          <w:b/>
          <w:bCs/>
          <w:sz w:val="54"/>
          <w:szCs w:val="54"/>
          <w:lang w:val="en-US"/>
        </w:rPr>
        <w:t xml:space="preserve"> </w:t>
      </w:r>
      <w:proofErr w:type="spellStart"/>
      <w:r w:rsidRPr="2E3E0292">
        <w:rPr>
          <w:rFonts w:ascii="Calibri" w:eastAsia="Calibri" w:hAnsi="Calibri" w:cs="Calibri"/>
          <w:b/>
          <w:bCs/>
          <w:sz w:val="54"/>
          <w:szCs w:val="54"/>
          <w:lang w:val="en-US"/>
        </w:rPr>
        <w:t>Sociale</w:t>
      </w:r>
      <w:proofErr w:type="spellEnd"/>
      <w:r w:rsidRPr="2E3E0292">
        <w:rPr>
          <w:rFonts w:ascii="Calibri" w:eastAsia="Calibri" w:hAnsi="Calibri" w:cs="Calibri"/>
          <w:b/>
          <w:bCs/>
          <w:sz w:val="54"/>
          <w:szCs w:val="54"/>
          <w:lang w:val="en-US"/>
        </w:rPr>
        <w:t xml:space="preserve"> </w:t>
      </w:r>
      <w:proofErr w:type="spellStart"/>
      <w:r w:rsidRPr="2E3E0292">
        <w:rPr>
          <w:rFonts w:ascii="Calibri" w:eastAsia="Calibri" w:hAnsi="Calibri" w:cs="Calibri"/>
          <w:b/>
          <w:bCs/>
          <w:sz w:val="54"/>
          <w:szCs w:val="54"/>
          <w:lang w:val="en-US"/>
        </w:rPr>
        <w:t>Veiligheid</w:t>
      </w:r>
      <w:proofErr w:type="spellEnd"/>
    </w:p>
    <w:p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rsidR="00E74DEE" w:rsidRDefault="00E74DEE" w:rsidP="00E74DEE">
      <w:pPr>
        <w:widowControl w:val="0"/>
        <w:autoSpaceDE w:val="0"/>
        <w:autoSpaceDN w:val="0"/>
        <w:adjustRightInd w:val="0"/>
        <w:jc w:val="center"/>
        <w:rPr>
          <w:rFonts w:ascii="Tahoma" w:hAnsi="Tahoma" w:cs="Tahoma"/>
          <w:sz w:val="16"/>
          <w:szCs w:val="16"/>
          <w:lang w:val="en-US"/>
        </w:rPr>
      </w:pPr>
    </w:p>
    <w:p w:rsidR="00E74DEE" w:rsidRDefault="00E74DEE" w:rsidP="2E3E0292">
      <w:pPr>
        <w:widowControl w:val="0"/>
        <w:autoSpaceDE w:val="0"/>
        <w:autoSpaceDN w:val="0"/>
        <w:adjustRightInd w:val="0"/>
        <w:jc w:val="center"/>
        <w:rPr>
          <w:rFonts w:ascii="Tahoma" w:eastAsia="Tahoma" w:hAnsi="Tahoma" w:cs="Tahoma"/>
          <w:sz w:val="16"/>
          <w:szCs w:val="16"/>
          <w:lang w:val="en-US"/>
        </w:rPr>
      </w:pPr>
      <w:r>
        <w:rPr>
          <w:noProof/>
        </w:rPr>
        <w:drawing>
          <wp:inline distT="0" distB="0" distL="0" distR="0" wp14:anchorId="2FA8E612" wp14:editId="01C4C58E">
            <wp:extent cx="3835400" cy="1181100"/>
            <wp:effectExtent l="0" t="0" r="0" b="0"/>
            <wp:docPr id="19493484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35400" cy="1181100"/>
                    </a:xfrm>
                    <a:prstGeom prst="rect">
                      <a:avLst/>
                    </a:prstGeom>
                  </pic:spPr>
                </pic:pic>
              </a:graphicData>
            </a:graphic>
          </wp:inline>
        </w:drawing>
      </w:r>
      <w:r w:rsidR="2E3E0292" w:rsidRPr="2E3E0292">
        <w:rPr>
          <w:rFonts w:ascii="Calibri" w:eastAsia="Calibri" w:hAnsi="Calibri" w:cs="Calibri"/>
          <w:sz w:val="30"/>
          <w:szCs w:val="30"/>
          <w:lang w:val="en-US"/>
        </w:rPr>
        <w:t> </w:t>
      </w:r>
    </w:p>
    <w:p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rsidR="00E74DEE" w:rsidRDefault="00E74DEE" w:rsidP="00E74DEE">
      <w:pPr>
        <w:widowControl w:val="0"/>
        <w:autoSpaceDE w:val="0"/>
        <w:autoSpaceDN w:val="0"/>
        <w:adjustRightInd w:val="0"/>
        <w:rPr>
          <w:rFonts w:ascii="Tahoma" w:hAnsi="Tahoma" w:cs="Tahoma"/>
          <w:sz w:val="16"/>
          <w:szCs w:val="16"/>
          <w:lang w:val="en-US"/>
        </w:rPr>
      </w:pPr>
    </w:p>
    <w:p w:rsidR="00E74DEE" w:rsidRDefault="00E74DEE" w:rsidP="00E74DEE">
      <w:pPr>
        <w:widowControl w:val="0"/>
        <w:autoSpaceDE w:val="0"/>
        <w:autoSpaceDN w:val="0"/>
        <w:adjustRightInd w:val="0"/>
        <w:rPr>
          <w:rFonts w:ascii="Tahoma" w:hAnsi="Tahoma" w:cs="Tahoma"/>
          <w:sz w:val="16"/>
          <w:szCs w:val="16"/>
          <w:lang w:val="en-US"/>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428"/>
        <w:gridCol w:w="4320"/>
      </w:tblGrid>
      <w:tr w:rsidR="00E74DEE" w:rsidTr="2E3E0292">
        <w:tc>
          <w:tcPr>
            <w:tcW w:w="4428" w:type="dxa"/>
            <w:tcBorders>
              <w:top w:val="single" w:sz="8" w:space="0" w:color="auto"/>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Notitie</w:t>
            </w:r>
            <w:proofErr w:type="spellEnd"/>
            <w:r w:rsidRPr="2E3E0292">
              <w:rPr>
                <w:rFonts w:asciiTheme="majorHAnsi" w:eastAsiaTheme="majorEastAsia" w:hAnsiTheme="majorHAnsi" w:cstheme="majorBidi"/>
                <w:sz w:val="22"/>
                <w:szCs w:val="22"/>
                <w:lang w:val="en-US"/>
              </w:rPr>
              <w:t> </w:t>
            </w:r>
          </w:p>
        </w:tc>
        <w:tc>
          <w:tcPr>
            <w:tcW w:w="4320" w:type="dxa"/>
            <w:tcBorders>
              <w:top w:val="single" w:sz="8" w:space="0" w:color="auto"/>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b/>
                <w:bCs/>
                <w:sz w:val="22"/>
                <w:szCs w:val="22"/>
                <w:lang w:val="en-US"/>
              </w:rPr>
              <w:t>Beleidsnotitie</w:t>
            </w:r>
            <w:proofErr w:type="spellEnd"/>
            <w:r w:rsidRPr="2E3E0292">
              <w:rPr>
                <w:rFonts w:asciiTheme="majorHAnsi" w:eastAsiaTheme="majorEastAsia" w:hAnsiTheme="majorHAnsi" w:cstheme="majorBidi"/>
                <w:b/>
                <w:bCs/>
                <w:sz w:val="22"/>
                <w:szCs w:val="22"/>
                <w:lang w:val="en-US"/>
              </w:rPr>
              <w:t xml:space="preserve"> </w:t>
            </w:r>
            <w:proofErr w:type="spellStart"/>
            <w:r w:rsidRPr="2E3E0292">
              <w:rPr>
                <w:rFonts w:asciiTheme="majorHAnsi" w:eastAsiaTheme="majorEastAsia" w:hAnsiTheme="majorHAnsi" w:cstheme="majorBidi"/>
                <w:b/>
                <w:bCs/>
                <w:sz w:val="22"/>
                <w:szCs w:val="22"/>
                <w:lang w:val="en-US"/>
              </w:rPr>
              <w:t>Sociale</w:t>
            </w:r>
            <w:proofErr w:type="spellEnd"/>
            <w:r w:rsidRPr="2E3E0292">
              <w:rPr>
                <w:rFonts w:asciiTheme="majorHAnsi" w:eastAsiaTheme="majorEastAsia" w:hAnsiTheme="majorHAnsi" w:cstheme="majorBidi"/>
                <w:b/>
                <w:bCs/>
                <w:sz w:val="22"/>
                <w:szCs w:val="22"/>
                <w:lang w:val="en-US"/>
              </w:rPr>
              <w:t xml:space="preserve"> </w:t>
            </w:r>
            <w:proofErr w:type="spellStart"/>
            <w:r w:rsidRPr="2E3E0292">
              <w:rPr>
                <w:rFonts w:asciiTheme="majorHAnsi" w:eastAsiaTheme="majorEastAsia" w:hAnsiTheme="majorHAnsi" w:cstheme="majorBidi"/>
                <w:b/>
                <w:bCs/>
                <w:sz w:val="22"/>
                <w:szCs w:val="22"/>
                <w:lang w:val="en-US"/>
              </w:rPr>
              <w:t>Veiligheid</w:t>
            </w:r>
            <w:proofErr w:type="spellEnd"/>
            <w:r w:rsidRPr="2E3E0292">
              <w:rPr>
                <w:rFonts w:asciiTheme="majorHAnsi" w:eastAsiaTheme="majorEastAsia" w:hAnsiTheme="majorHAnsi" w:cstheme="majorBidi"/>
                <w:b/>
                <w:bCs/>
                <w:sz w:val="22"/>
                <w:szCs w:val="22"/>
                <w:lang w:val="en-US"/>
              </w:rPr>
              <w:t xml:space="preserve"> </w:t>
            </w:r>
          </w:p>
        </w:tc>
      </w:tr>
      <w:tr w:rsidR="00E74DEE" w:rsidTr="2E3E0292">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Onderdeel</w:t>
            </w:r>
            <w:proofErr w:type="spellEnd"/>
            <w:r w:rsidRPr="2E3E0292">
              <w:rPr>
                <w:rFonts w:asciiTheme="majorHAnsi" w:eastAsiaTheme="majorEastAsia" w:hAnsiTheme="majorHAnsi" w:cstheme="majorBidi"/>
                <w:sz w:val="22"/>
                <w:szCs w:val="22"/>
                <w:lang w:val="en-US"/>
              </w:rPr>
              <w:t xml:space="preserve"> van </w:t>
            </w:r>
          </w:p>
        </w:tc>
        <w:tc>
          <w:tcPr>
            <w:tcW w:w="4320"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Kwaliteitszorg</w:t>
            </w:r>
            <w:proofErr w:type="spellEnd"/>
          </w:p>
        </w:tc>
      </w:tr>
      <w:tr w:rsidR="00E74DEE" w:rsidTr="2E3E0292">
        <w:tblPrEx>
          <w:tblBorders>
            <w:top w:val="none" w:sz="0" w:space="0" w:color="auto"/>
          </w:tblBorders>
        </w:tblPrEx>
        <w:tc>
          <w:tcPr>
            <w:tcW w:w="4428"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Bestandslocatie</w:t>
            </w:r>
            <w:proofErr w:type="spellEnd"/>
            <w:r w:rsidRPr="2E3E0292">
              <w:rPr>
                <w:rFonts w:asciiTheme="majorHAnsi" w:eastAsiaTheme="majorEastAsia" w:hAnsiTheme="majorHAnsi" w:cstheme="majorBidi"/>
                <w:sz w:val="22"/>
                <w:szCs w:val="22"/>
                <w:lang w:val="en-US"/>
              </w:rPr>
              <w:t> </w:t>
            </w:r>
          </w:p>
        </w:tc>
        <w:tc>
          <w:tcPr>
            <w:tcW w:w="4320"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 </w:t>
            </w:r>
          </w:p>
        </w:tc>
      </w:tr>
      <w:tr w:rsidR="00E74DEE" w:rsidTr="2E3E0292">
        <w:tblPrEx>
          <w:tblBorders>
            <w:top w:val="none" w:sz="0" w:space="0" w:color="auto"/>
            <w:bottom w:val="single" w:sz="8" w:space="0" w:color="6D6D6D"/>
          </w:tblBorders>
        </w:tblPrEx>
        <w:tc>
          <w:tcPr>
            <w:tcW w:w="4428"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Bijlage</w:t>
            </w:r>
            <w:proofErr w:type="spellEnd"/>
            <w:r w:rsidRPr="2E3E0292">
              <w:rPr>
                <w:rFonts w:asciiTheme="majorHAnsi" w:eastAsiaTheme="majorEastAsia" w:hAnsiTheme="majorHAnsi" w:cstheme="majorBidi"/>
                <w:sz w:val="22"/>
                <w:szCs w:val="22"/>
                <w:lang w:val="en-US"/>
              </w:rPr>
              <w:t> </w:t>
            </w:r>
          </w:p>
        </w:tc>
        <w:tc>
          <w:tcPr>
            <w:tcW w:w="4320"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Bijlage</w:t>
            </w:r>
            <w:proofErr w:type="spellEnd"/>
            <w:r w:rsidRPr="2E3E0292">
              <w:rPr>
                <w:rFonts w:asciiTheme="majorHAnsi" w:eastAsiaTheme="majorEastAsia" w:hAnsiTheme="majorHAnsi" w:cstheme="majorBidi"/>
                <w:sz w:val="22"/>
                <w:szCs w:val="22"/>
                <w:lang w:val="en-US"/>
              </w:rPr>
              <w:t xml:space="preserve"> 1 </w:t>
            </w:r>
          </w:p>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 </w:t>
            </w:r>
          </w:p>
        </w:tc>
      </w:tr>
    </w:tbl>
    <w:p w:rsidR="00E74DEE" w:rsidRDefault="2E3E0292" w:rsidP="2E3E0292">
      <w:pPr>
        <w:widowControl w:val="0"/>
        <w:autoSpaceDE w:val="0"/>
        <w:autoSpaceDN w:val="0"/>
        <w:adjustRightInd w:val="0"/>
        <w:rPr>
          <w:rFonts w:ascii="Tahoma" w:eastAsia="Tahoma" w:hAnsi="Tahoma" w:cs="Tahoma"/>
          <w:sz w:val="16"/>
          <w:szCs w:val="16"/>
          <w:lang w:val="en-US"/>
        </w:rPr>
      </w:pPr>
      <w:r w:rsidRPr="2E3E0292">
        <w:rPr>
          <w:rFonts w:ascii="Calibri" w:eastAsia="Calibri" w:hAnsi="Calibri" w:cs="Calibri"/>
          <w:sz w:val="30"/>
          <w:szCs w:val="30"/>
          <w:lang w:val="en-US"/>
        </w:rPr>
        <w:t> </w:t>
      </w:r>
    </w:p>
    <w:p w:rsidR="00E74DEE" w:rsidRDefault="00E74DEE" w:rsidP="00E74DEE">
      <w:pPr>
        <w:widowControl w:val="0"/>
        <w:autoSpaceDE w:val="0"/>
        <w:autoSpaceDN w:val="0"/>
        <w:adjustRightInd w:val="0"/>
        <w:rPr>
          <w:rFonts w:ascii="Tahoma" w:hAnsi="Tahoma" w:cs="Tahoma"/>
          <w:sz w:val="16"/>
          <w:szCs w:val="16"/>
          <w:lang w:val="en-US"/>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51"/>
        <w:gridCol w:w="2126"/>
        <w:gridCol w:w="1211"/>
        <w:gridCol w:w="2160"/>
      </w:tblGrid>
      <w:tr w:rsidR="00E74DEE" w:rsidTr="00032DA2">
        <w:tc>
          <w:tcPr>
            <w:tcW w:w="3251" w:type="dxa"/>
            <w:tcBorders>
              <w:top w:val="single" w:sz="8" w:space="0" w:color="auto"/>
              <w:left w:val="single" w:sz="8" w:space="0" w:color="auto"/>
              <w:bottom w:val="single" w:sz="8" w:space="0" w:color="auto"/>
              <w:right w:val="single" w:sz="8" w:space="0" w:color="auto"/>
            </w:tcBorders>
          </w:tcPr>
          <w:p w:rsidR="00E74DEE" w:rsidRPr="00E74DEE" w:rsidRDefault="2E3E0292" w:rsidP="2E3E0292">
            <w:pPr>
              <w:widowControl w:val="0"/>
              <w:autoSpaceDE w:val="0"/>
              <w:autoSpaceDN w:val="0"/>
              <w:adjustRightInd w:val="0"/>
              <w:rPr>
                <w:rFonts w:ascii="Tahoma" w:eastAsia="Tahoma" w:hAnsi="Tahoma" w:cs="Tahoma"/>
                <w:sz w:val="22"/>
                <w:szCs w:val="22"/>
                <w:lang w:val="en-US"/>
              </w:rPr>
            </w:pPr>
            <w:proofErr w:type="spellStart"/>
            <w:r w:rsidRPr="2E3E0292">
              <w:rPr>
                <w:rFonts w:ascii="Calibri" w:eastAsia="Calibri" w:hAnsi="Calibri" w:cs="Calibri"/>
                <w:sz w:val="22"/>
                <w:szCs w:val="22"/>
                <w:lang w:val="en-US"/>
              </w:rPr>
              <w:t>Naam</w:t>
            </w:r>
            <w:proofErr w:type="spellEnd"/>
            <w:r w:rsidRPr="2E3E0292">
              <w:rPr>
                <w:rFonts w:ascii="Calibri" w:eastAsia="Calibri" w:hAnsi="Calibri" w:cs="Calibri"/>
                <w:sz w:val="22"/>
                <w:szCs w:val="22"/>
                <w:lang w:val="en-US"/>
              </w:rPr>
              <w:t> </w:t>
            </w:r>
          </w:p>
        </w:tc>
        <w:tc>
          <w:tcPr>
            <w:tcW w:w="2126" w:type="dxa"/>
            <w:tcBorders>
              <w:top w:val="single" w:sz="8" w:space="0" w:color="auto"/>
              <w:left w:val="single" w:sz="8" w:space="0" w:color="6D6D6D"/>
              <w:bottom w:val="single" w:sz="8" w:space="0" w:color="auto"/>
              <w:right w:val="single" w:sz="8" w:space="0" w:color="auto"/>
            </w:tcBorders>
          </w:tcPr>
          <w:p w:rsidR="00E74DEE" w:rsidRPr="00E74DEE" w:rsidRDefault="2E3E0292" w:rsidP="2E3E0292">
            <w:pPr>
              <w:widowControl w:val="0"/>
              <w:autoSpaceDE w:val="0"/>
              <w:autoSpaceDN w:val="0"/>
              <w:adjustRightInd w:val="0"/>
              <w:rPr>
                <w:rFonts w:ascii="Tahoma" w:eastAsia="Tahoma" w:hAnsi="Tahoma" w:cs="Tahoma"/>
                <w:sz w:val="22"/>
                <w:szCs w:val="22"/>
                <w:lang w:val="en-US"/>
              </w:rPr>
            </w:pPr>
            <w:r w:rsidRPr="2E3E0292">
              <w:rPr>
                <w:rFonts w:ascii="Calibri" w:eastAsia="Calibri" w:hAnsi="Calibri" w:cs="Calibri"/>
                <w:sz w:val="22"/>
                <w:szCs w:val="22"/>
                <w:lang w:val="en-US"/>
              </w:rPr>
              <w:t> </w:t>
            </w:r>
          </w:p>
        </w:tc>
        <w:tc>
          <w:tcPr>
            <w:tcW w:w="1211" w:type="dxa"/>
            <w:tcBorders>
              <w:top w:val="single" w:sz="8" w:space="0" w:color="auto"/>
              <w:left w:val="single" w:sz="8" w:space="0" w:color="6D6D6D"/>
              <w:bottom w:val="single" w:sz="8" w:space="0" w:color="auto"/>
              <w:right w:val="single" w:sz="8" w:space="0" w:color="auto"/>
            </w:tcBorders>
          </w:tcPr>
          <w:p w:rsidR="00E74DEE" w:rsidRPr="00E74DEE" w:rsidRDefault="2E3E0292" w:rsidP="2E3E0292">
            <w:pPr>
              <w:widowControl w:val="0"/>
              <w:autoSpaceDE w:val="0"/>
              <w:autoSpaceDN w:val="0"/>
              <w:adjustRightInd w:val="0"/>
              <w:rPr>
                <w:rFonts w:ascii="Tahoma" w:eastAsia="Tahoma" w:hAnsi="Tahoma" w:cs="Tahoma"/>
                <w:sz w:val="22"/>
                <w:szCs w:val="22"/>
                <w:lang w:val="en-US"/>
              </w:rPr>
            </w:pPr>
            <w:proofErr w:type="spellStart"/>
            <w:r w:rsidRPr="2E3E0292">
              <w:rPr>
                <w:rFonts w:ascii="Calibri" w:eastAsia="Calibri" w:hAnsi="Calibri" w:cs="Calibri"/>
                <w:sz w:val="22"/>
                <w:szCs w:val="22"/>
                <w:lang w:val="en-US"/>
              </w:rPr>
              <w:t>Versie</w:t>
            </w:r>
            <w:proofErr w:type="spellEnd"/>
            <w:r w:rsidRPr="2E3E0292">
              <w:rPr>
                <w:rFonts w:ascii="Calibri" w:eastAsia="Calibri" w:hAnsi="Calibri" w:cs="Calibri"/>
                <w:sz w:val="22"/>
                <w:szCs w:val="22"/>
                <w:lang w:val="en-US"/>
              </w:rPr>
              <w:t> </w:t>
            </w:r>
          </w:p>
        </w:tc>
        <w:tc>
          <w:tcPr>
            <w:tcW w:w="2160" w:type="dxa"/>
            <w:tcBorders>
              <w:top w:val="single" w:sz="8" w:space="0" w:color="auto"/>
              <w:left w:val="single" w:sz="8" w:space="0" w:color="6D6D6D"/>
              <w:bottom w:val="single" w:sz="8" w:space="0" w:color="auto"/>
              <w:right w:val="single" w:sz="8" w:space="0" w:color="auto"/>
            </w:tcBorders>
          </w:tcPr>
          <w:p w:rsidR="00E74DEE" w:rsidRPr="00E74DEE" w:rsidRDefault="2E3E0292" w:rsidP="2E3E0292">
            <w:pPr>
              <w:widowControl w:val="0"/>
              <w:autoSpaceDE w:val="0"/>
              <w:autoSpaceDN w:val="0"/>
              <w:adjustRightInd w:val="0"/>
              <w:rPr>
                <w:rFonts w:ascii="Tahoma" w:eastAsia="Tahoma" w:hAnsi="Tahoma" w:cs="Tahoma"/>
                <w:sz w:val="22"/>
                <w:szCs w:val="22"/>
                <w:lang w:val="en-US"/>
              </w:rPr>
            </w:pPr>
            <w:r w:rsidRPr="2E3E0292">
              <w:rPr>
                <w:rFonts w:ascii="Calibri" w:eastAsia="Calibri" w:hAnsi="Calibri" w:cs="Calibri"/>
                <w:sz w:val="22"/>
                <w:szCs w:val="22"/>
                <w:lang w:val="en-US"/>
              </w:rPr>
              <w:t>Datum  </w:t>
            </w:r>
          </w:p>
        </w:tc>
      </w:tr>
      <w:tr w:rsidR="00E74DEE" w:rsidTr="00032DA2">
        <w:tblPrEx>
          <w:tblBorders>
            <w:top w:val="none" w:sz="0" w:space="0" w:color="auto"/>
          </w:tblBorders>
        </w:tblPrEx>
        <w:tc>
          <w:tcPr>
            <w:tcW w:w="3251"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Ingrid van der Pluijm </w:t>
            </w:r>
          </w:p>
        </w:tc>
        <w:tc>
          <w:tcPr>
            <w:tcW w:w="2126"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Penvoerder</w:t>
            </w:r>
            <w:proofErr w:type="spellEnd"/>
            <w:r w:rsidRPr="2E3E0292">
              <w:rPr>
                <w:rFonts w:asciiTheme="majorHAnsi" w:eastAsiaTheme="majorEastAsia" w:hAnsiTheme="majorHAnsi" w:cstheme="majorBidi"/>
                <w:sz w:val="22"/>
                <w:szCs w:val="22"/>
                <w:lang w:val="en-US"/>
              </w:rPr>
              <w:t xml:space="preserve">, </w:t>
            </w:r>
            <w:proofErr w:type="spellStart"/>
            <w:r w:rsidRPr="2E3E0292">
              <w:rPr>
                <w:rFonts w:asciiTheme="majorHAnsi" w:eastAsiaTheme="majorEastAsia" w:hAnsiTheme="majorHAnsi" w:cstheme="majorBidi"/>
                <w:sz w:val="22"/>
                <w:szCs w:val="22"/>
                <w:lang w:val="en-US"/>
              </w:rPr>
              <w:t>eindresultaat</w:t>
            </w:r>
            <w:proofErr w:type="spellEnd"/>
            <w:r w:rsidRPr="2E3E0292">
              <w:rPr>
                <w:rFonts w:asciiTheme="majorHAnsi" w:eastAsiaTheme="majorEastAsia" w:hAnsiTheme="majorHAnsi" w:cstheme="majorBidi"/>
                <w:sz w:val="22"/>
                <w:szCs w:val="22"/>
                <w:lang w:val="en-US"/>
              </w:rPr>
              <w:t xml:space="preserve"> </w:t>
            </w:r>
            <w:proofErr w:type="spellStart"/>
            <w:r w:rsidRPr="2E3E0292">
              <w:rPr>
                <w:rFonts w:asciiTheme="majorHAnsi" w:eastAsiaTheme="majorEastAsia" w:hAnsiTheme="majorHAnsi" w:cstheme="majorBidi"/>
                <w:sz w:val="22"/>
                <w:szCs w:val="22"/>
                <w:lang w:val="en-US"/>
              </w:rPr>
              <w:t>verantwoordelijk</w:t>
            </w:r>
            <w:proofErr w:type="spellEnd"/>
            <w:r w:rsidRPr="2E3E0292">
              <w:rPr>
                <w:rFonts w:asciiTheme="majorHAnsi" w:eastAsiaTheme="majorEastAsia" w:hAnsiTheme="majorHAnsi" w:cstheme="majorBidi"/>
                <w:sz w:val="22"/>
                <w:szCs w:val="22"/>
                <w:lang w:val="en-US"/>
              </w:rPr>
              <w:t> </w:t>
            </w:r>
          </w:p>
        </w:tc>
        <w:tc>
          <w:tcPr>
            <w:tcW w:w="1211"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1.0 </w:t>
            </w:r>
          </w:p>
        </w:tc>
        <w:tc>
          <w:tcPr>
            <w:tcW w:w="2160"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Oktober</w:t>
            </w:r>
            <w:proofErr w:type="spellEnd"/>
            <w:r w:rsidRPr="2E3E0292">
              <w:rPr>
                <w:rFonts w:asciiTheme="majorHAnsi" w:eastAsiaTheme="majorEastAsia" w:hAnsiTheme="majorHAnsi" w:cstheme="majorBidi"/>
                <w:sz w:val="22"/>
                <w:szCs w:val="22"/>
                <w:lang w:val="en-US"/>
              </w:rPr>
              <w:t xml:space="preserve"> 2016</w:t>
            </w:r>
          </w:p>
        </w:tc>
      </w:tr>
      <w:tr w:rsidR="00E74DEE" w:rsidTr="00032DA2">
        <w:tblPrEx>
          <w:tblBorders>
            <w:top w:val="none" w:sz="0" w:space="0" w:color="auto"/>
          </w:tblBorders>
        </w:tblPrEx>
        <w:tc>
          <w:tcPr>
            <w:tcW w:w="3251"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Netwerk</w:t>
            </w:r>
            <w:proofErr w:type="spellEnd"/>
            <w:r w:rsidRPr="2E3E0292">
              <w:rPr>
                <w:rFonts w:asciiTheme="majorHAnsi" w:eastAsiaTheme="majorEastAsia" w:hAnsiTheme="majorHAnsi" w:cstheme="majorBidi"/>
                <w:sz w:val="22"/>
                <w:szCs w:val="22"/>
                <w:lang w:val="en-US"/>
              </w:rPr>
              <w:t xml:space="preserve"> CSV</w:t>
            </w:r>
          </w:p>
        </w:tc>
        <w:tc>
          <w:tcPr>
            <w:tcW w:w="2126" w:type="dxa"/>
            <w:tcBorders>
              <w:top w:val="single" w:sz="8" w:space="0" w:color="6D6D6D"/>
              <w:left w:val="single" w:sz="8" w:space="0" w:color="6D6D6D"/>
              <w:bottom w:val="single" w:sz="8" w:space="0" w:color="auto"/>
              <w:right w:val="single" w:sz="8" w:space="0" w:color="auto"/>
            </w:tcBorders>
          </w:tcPr>
          <w:p w:rsidR="00E74DEE" w:rsidRPr="00247860" w:rsidRDefault="00E74DEE">
            <w:pPr>
              <w:widowControl w:val="0"/>
              <w:autoSpaceDE w:val="0"/>
              <w:autoSpaceDN w:val="0"/>
              <w:adjustRightInd w:val="0"/>
              <w:rPr>
                <w:rFonts w:asciiTheme="majorHAnsi" w:hAnsiTheme="majorHAnsi" w:cs="Tahoma"/>
                <w:sz w:val="22"/>
                <w:szCs w:val="22"/>
                <w:lang w:val="en-US"/>
              </w:rPr>
            </w:pPr>
          </w:p>
        </w:tc>
        <w:tc>
          <w:tcPr>
            <w:tcW w:w="1211" w:type="dxa"/>
            <w:tcBorders>
              <w:top w:val="single" w:sz="8" w:space="0" w:color="6D6D6D"/>
              <w:left w:val="single" w:sz="8" w:space="0" w:color="6D6D6D"/>
              <w:bottom w:val="single" w:sz="8" w:space="0" w:color="auto"/>
              <w:right w:val="single" w:sz="8" w:space="0" w:color="auto"/>
            </w:tcBorders>
          </w:tcPr>
          <w:p w:rsidR="00E74DEE" w:rsidRPr="00247860" w:rsidRDefault="40562774" w:rsidP="40562774">
            <w:pPr>
              <w:widowControl w:val="0"/>
              <w:autoSpaceDE w:val="0"/>
              <w:autoSpaceDN w:val="0"/>
              <w:adjustRightInd w:val="0"/>
              <w:rPr>
                <w:rFonts w:asciiTheme="majorHAnsi" w:eastAsiaTheme="majorEastAsia" w:hAnsiTheme="majorHAnsi" w:cstheme="majorBidi"/>
                <w:sz w:val="22"/>
                <w:szCs w:val="22"/>
                <w:lang w:val="en-US"/>
              </w:rPr>
            </w:pPr>
            <w:r w:rsidRPr="40562774">
              <w:rPr>
                <w:rFonts w:asciiTheme="majorHAnsi" w:eastAsiaTheme="majorEastAsia" w:hAnsiTheme="majorHAnsi" w:cstheme="majorBidi"/>
                <w:sz w:val="22"/>
                <w:szCs w:val="22"/>
                <w:lang w:val="en-US"/>
              </w:rPr>
              <w:t>2.0</w:t>
            </w:r>
          </w:p>
        </w:tc>
        <w:tc>
          <w:tcPr>
            <w:tcW w:w="2160"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 xml:space="preserve"> 2 </w:t>
            </w:r>
            <w:proofErr w:type="spellStart"/>
            <w:r w:rsidRPr="2E3E0292">
              <w:rPr>
                <w:rFonts w:asciiTheme="majorHAnsi" w:eastAsiaTheme="majorEastAsia" w:hAnsiTheme="majorHAnsi" w:cstheme="majorBidi"/>
                <w:sz w:val="22"/>
                <w:szCs w:val="22"/>
                <w:lang w:val="en-US"/>
              </w:rPr>
              <w:t>november</w:t>
            </w:r>
            <w:proofErr w:type="spellEnd"/>
            <w:r w:rsidRPr="2E3E0292">
              <w:rPr>
                <w:rFonts w:asciiTheme="majorHAnsi" w:eastAsiaTheme="majorEastAsia" w:hAnsiTheme="majorHAnsi" w:cstheme="majorBidi"/>
                <w:sz w:val="22"/>
                <w:szCs w:val="22"/>
                <w:lang w:val="en-US"/>
              </w:rPr>
              <w:t xml:space="preserve"> 2016</w:t>
            </w:r>
          </w:p>
        </w:tc>
      </w:tr>
      <w:tr w:rsidR="00E74DEE" w:rsidTr="00032DA2">
        <w:tblPrEx>
          <w:tblBorders>
            <w:top w:val="none" w:sz="0" w:space="0" w:color="auto"/>
          </w:tblBorders>
        </w:tblPrEx>
        <w:tc>
          <w:tcPr>
            <w:tcW w:w="3251" w:type="dxa"/>
            <w:tcBorders>
              <w:top w:val="single" w:sz="8" w:space="0" w:color="6D6D6D"/>
              <w:left w:val="single" w:sz="8" w:space="0" w:color="auto"/>
              <w:bottom w:val="single" w:sz="8" w:space="0" w:color="auto"/>
              <w:right w:val="single" w:sz="8" w:space="0" w:color="auto"/>
            </w:tcBorders>
          </w:tcPr>
          <w:p w:rsidR="00032DA2"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Ingrid van der Pluijm </w:t>
            </w:r>
          </w:p>
          <w:p w:rsidR="00E74DEE" w:rsidRPr="00247860" w:rsidRDefault="00032DA2" w:rsidP="2E3E0292">
            <w:pPr>
              <w:widowControl w:val="0"/>
              <w:autoSpaceDE w:val="0"/>
              <w:autoSpaceDN w:val="0"/>
              <w:adjustRightInd w:val="0"/>
              <w:rPr>
                <w:rFonts w:asciiTheme="majorHAnsi" w:eastAsiaTheme="majorEastAsia" w:hAnsiTheme="majorHAnsi" w:cstheme="majorBidi"/>
                <w:sz w:val="22"/>
                <w:szCs w:val="22"/>
                <w:lang w:val="en-US"/>
              </w:rPr>
            </w:pPr>
            <w:r>
              <w:rPr>
                <w:rFonts w:asciiTheme="majorHAnsi" w:eastAsiaTheme="majorEastAsia" w:hAnsiTheme="majorHAnsi" w:cstheme="majorBidi"/>
                <w:sz w:val="22"/>
                <w:szCs w:val="22"/>
                <w:lang w:val="en-US"/>
              </w:rPr>
              <w:t xml:space="preserve">DB </w:t>
            </w:r>
            <w:proofErr w:type="spellStart"/>
            <w:r>
              <w:rPr>
                <w:rFonts w:asciiTheme="majorHAnsi" w:eastAsiaTheme="majorEastAsia" w:hAnsiTheme="majorHAnsi" w:cstheme="majorBidi"/>
                <w:sz w:val="22"/>
                <w:szCs w:val="22"/>
                <w:lang w:val="en-US"/>
              </w:rPr>
              <w:t>niet</w:t>
            </w:r>
            <w:proofErr w:type="spellEnd"/>
            <w:r>
              <w:rPr>
                <w:rFonts w:asciiTheme="majorHAnsi" w:eastAsiaTheme="majorEastAsia" w:hAnsiTheme="majorHAnsi" w:cstheme="majorBidi"/>
                <w:sz w:val="22"/>
                <w:szCs w:val="22"/>
                <w:lang w:val="en-US"/>
              </w:rPr>
              <w:t xml:space="preserve"> op agenda, </w:t>
            </w:r>
            <w:proofErr w:type="spellStart"/>
            <w:r>
              <w:rPr>
                <w:rFonts w:asciiTheme="majorHAnsi" w:eastAsiaTheme="majorEastAsia" w:hAnsiTheme="majorHAnsi" w:cstheme="majorBidi"/>
                <w:sz w:val="22"/>
                <w:szCs w:val="22"/>
                <w:lang w:val="en-US"/>
              </w:rPr>
              <w:t>opmerkingen</w:t>
            </w:r>
            <w:proofErr w:type="spellEnd"/>
            <w:r>
              <w:rPr>
                <w:rFonts w:asciiTheme="majorHAnsi" w:eastAsiaTheme="majorEastAsia" w:hAnsiTheme="majorHAnsi" w:cstheme="majorBidi"/>
                <w:sz w:val="22"/>
                <w:szCs w:val="22"/>
                <w:lang w:val="en-US"/>
              </w:rPr>
              <w:t xml:space="preserve"> </w:t>
            </w:r>
            <w:proofErr w:type="spellStart"/>
            <w:r>
              <w:rPr>
                <w:rFonts w:asciiTheme="majorHAnsi" w:eastAsiaTheme="majorEastAsia" w:hAnsiTheme="majorHAnsi" w:cstheme="majorBidi"/>
                <w:sz w:val="22"/>
                <w:szCs w:val="22"/>
                <w:lang w:val="en-US"/>
              </w:rPr>
              <w:t>ontvangen</w:t>
            </w:r>
            <w:proofErr w:type="spellEnd"/>
          </w:p>
        </w:tc>
        <w:tc>
          <w:tcPr>
            <w:tcW w:w="2126"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 xml:space="preserve">Concept 3.0 </w:t>
            </w:r>
            <w:proofErr w:type="spellStart"/>
            <w:r w:rsidRPr="2E3E0292">
              <w:rPr>
                <w:rFonts w:asciiTheme="majorHAnsi" w:eastAsiaTheme="majorEastAsia" w:hAnsiTheme="majorHAnsi" w:cstheme="majorBidi"/>
                <w:sz w:val="22"/>
                <w:szCs w:val="22"/>
                <w:lang w:val="en-US"/>
              </w:rPr>
              <w:t>ter</w:t>
            </w:r>
            <w:proofErr w:type="spellEnd"/>
            <w:r w:rsidRPr="2E3E0292">
              <w:rPr>
                <w:rFonts w:asciiTheme="majorHAnsi" w:eastAsiaTheme="majorEastAsia" w:hAnsiTheme="majorHAnsi" w:cstheme="majorBidi"/>
                <w:sz w:val="22"/>
                <w:szCs w:val="22"/>
                <w:lang w:val="en-US"/>
              </w:rPr>
              <w:t xml:space="preserve"> </w:t>
            </w:r>
            <w:proofErr w:type="spellStart"/>
            <w:r w:rsidRPr="2E3E0292">
              <w:rPr>
                <w:rFonts w:asciiTheme="majorHAnsi" w:eastAsiaTheme="majorEastAsia" w:hAnsiTheme="majorHAnsi" w:cstheme="majorBidi"/>
                <w:sz w:val="22"/>
                <w:szCs w:val="22"/>
                <w:lang w:val="en-US"/>
              </w:rPr>
              <w:t>bespreking</w:t>
            </w:r>
            <w:proofErr w:type="spellEnd"/>
            <w:r w:rsidRPr="2E3E0292">
              <w:rPr>
                <w:rFonts w:asciiTheme="majorHAnsi" w:eastAsiaTheme="majorEastAsia" w:hAnsiTheme="majorHAnsi" w:cstheme="majorBidi"/>
                <w:sz w:val="22"/>
                <w:szCs w:val="22"/>
                <w:lang w:val="en-US"/>
              </w:rPr>
              <w:t> </w:t>
            </w:r>
          </w:p>
        </w:tc>
        <w:tc>
          <w:tcPr>
            <w:tcW w:w="1211"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3.0 </w:t>
            </w:r>
          </w:p>
        </w:tc>
        <w:tc>
          <w:tcPr>
            <w:tcW w:w="2160" w:type="dxa"/>
            <w:tcBorders>
              <w:top w:val="single" w:sz="8" w:space="0" w:color="6D6D6D"/>
              <w:left w:val="single" w:sz="8" w:space="0" w:color="6D6D6D"/>
              <w:bottom w:val="single" w:sz="8" w:space="0" w:color="auto"/>
              <w:right w:val="single" w:sz="8" w:space="0" w:color="auto"/>
            </w:tcBorders>
          </w:tcPr>
          <w:p w:rsidR="00E74DEE" w:rsidRPr="00247860" w:rsidRDefault="00032DA2" w:rsidP="2E3E0292">
            <w:pPr>
              <w:widowControl w:val="0"/>
              <w:autoSpaceDE w:val="0"/>
              <w:autoSpaceDN w:val="0"/>
              <w:adjustRightInd w:val="0"/>
              <w:rPr>
                <w:rFonts w:asciiTheme="majorHAnsi" w:eastAsiaTheme="majorEastAsia" w:hAnsiTheme="majorHAnsi" w:cstheme="majorBidi"/>
                <w:sz w:val="22"/>
                <w:szCs w:val="22"/>
                <w:lang w:val="en-US"/>
              </w:rPr>
            </w:pPr>
            <w:r>
              <w:rPr>
                <w:rFonts w:asciiTheme="majorHAnsi" w:eastAsiaTheme="majorEastAsia" w:hAnsiTheme="majorHAnsi" w:cstheme="majorBidi"/>
                <w:sz w:val="22"/>
                <w:szCs w:val="22"/>
                <w:lang w:val="en-US"/>
              </w:rPr>
              <w:t xml:space="preserve">24 </w:t>
            </w:r>
            <w:proofErr w:type="spellStart"/>
            <w:r>
              <w:rPr>
                <w:rFonts w:asciiTheme="majorHAnsi" w:eastAsiaTheme="majorEastAsia" w:hAnsiTheme="majorHAnsi" w:cstheme="majorBidi"/>
                <w:sz w:val="22"/>
                <w:szCs w:val="22"/>
                <w:lang w:val="en-US"/>
              </w:rPr>
              <w:t>november</w:t>
            </w:r>
            <w:proofErr w:type="spellEnd"/>
            <w:r w:rsidR="2E3E0292" w:rsidRPr="2E3E0292">
              <w:rPr>
                <w:rFonts w:asciiTheme="majorHAnsi" w:eastAsiaTheme="majorEastAsia" w:hAnsiTheme="majorHAnsi" w:cstheme="majorBidi"/>
                <w:sz w:val="22"/>
                <w:szCs w:val="22"/>
                <w:lang w:val="en-US"/>
              </w:rPr>
              <w:t xml:space="preserve"> 2016</w:t>
            </w:r>
          </w:p>
        </w:tc>
      </w:tr>
      <w:tr w:rsidR="00E74DEE" w:rsidTr="00032DA2">
        <w:tblPrEx>
          <w:tblBorders>
            <w:top w:val="none" w:sz="0" w:space="0" w:color="auto"/>
          </w:tblBorders>
        </w:tblPrEx>
        <w:tc>
          <w:tcPr>
            <w:tcW w:w="3251"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DB Ingrid van der Pluijm </w:t>
            </w:r>
          </w:p>
        </w:tc>
        <w:tc>
          <w:tcPr>
            <w:tcW w:w="2126"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 xml:space="preserve">Concept 4.0 </w:t>
            </w:r>
            <w:proofErr w:type="spellStart"/>
            <w:r w:rsidRPr="2E3E0292">
              <w:rPr>
                <w:rFonts w:asciiTheme="majorHAnsi" w:eastAsiaTheme="majorEastAsia" w:hAnsiTheme="majorHAnsi" w:cstheme="majorBidi"/>
                <w:sz w:val="22"/>
                <w:szCs w:val="22"/>
                <w:lang w:val="en-US"/>
              </w:rPr>
              <w:t>ter</w:t>
            </w:r>
            <w:proofErr w:type="spellEnd"/>
            <w:r w:rsidRPr="2E3E0292">
              <w:rPr>
                <w:rFonts w:asciiTheme="majorHAnsi" w:eastAsiaTheme="majorEastAsia" w:hAnsiTheme="majorHAnsi" w:cstheme="majorBidi"/>
                <w:sz w:val="22"/>
                <w:szCs w:val="22"/>
                <w:lang w:val="en-US"/>
              </w:rPr>
              <w:t xml:space="preserve"> </w:t>
            </w:r>
            <w:proofErr w:type="spellStart"/>
            <w:r w:rsidRPr="2E3E0292">
              <w:rPr>
                <w:rFonts w:asciiTheme="majorHAnsi" w:eastAsiaTheme="majorEastAsia" w:hAnsiTheme="majorHAnsi" w:cstheme="majorBidi"/>
                <w:sz w:val="22"/>
                <w:szCs w:val="22"/>
                <w:lang w:val="en-US"/>
              </w:rPr>
              <w:t>bespreking</w:t>
            </w:r>
            <w:proofErr w:type="spellEnd"/>
            <w:r w:rsidRPr="2E3E0292">
              <w:rPr>
                <w:rFonts w:asciiTheme="majorHAnsi" w:eastAsiaTheme="majorEastAsia" w:hAnsiTheme="majorHAnsi" w:cstheme="majorBidi"/>
                <w:sz w:val="22"/>
                <w:szCs w:val="22"/>
                <w:lang w:val="en-US"/>
              </w:rPr>
              <w:t> </w:t>
            </w:r>
          </w:p>
        </w:tc>
        <w:tc>
          <w:tcPr>
            <w:tcW w:w="1211"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4.0 </w:t>
            </w:r>
          </w:p>
        </w:tc>
        <w:tc>
          <w:tcPr>
            <w:tcW w:w="2160" w:type="dxa"/>
            <w:tcBorders>
              <w:top w:val="single" w:sz="8" w:space="0" w:color="6D6D6D"/>
              <w:left w:val="single" w:sz="8" w:space="0" w:color="6D6D6D"/>
              <w:bottom w:val="single" w:sz="8" w:space="0" w:color="auto"/>
              <w:right w:val="single" w:sz="8" w:space="0" w:color="auto"/>
            </w:tcBorders>
          </w:tcPr>
          <w:p w:rsidR="00E74DEE" w:rsidRPr="00247860" w:rsidRDefault="00032DA2">
            <w:pPr>
              <w:widowControl w:val="0"/>
              <w:autoSpaceDE w:val="0"/>
              <w:autoSpaceDN w:val="0"/>
              <w:adjustRightInd w:val="0"/>
              <w:rPr>
                <w:rFonts w:asciiTheme="majorHAnsi" w:hAnsiTheme="majorHAnsi" w:cs="Tahoma"/>
                <w:sz w:val="22"/>
                <w:szCs w:val="22"/>
                <w:lang w:val="en-US"/>
              </w:rPr>
            </w:pPr>
            <w:r>
              <w:rPr>
                <w:rFonts w:asciiTheme="majorHAnsi" w:hAnsiTheme="majorHAnsi" w:cs="Tahoma"/>
                <w:sz w:val="22"/>
                <w:szCs w:val="22"/>
                <w:lang w:val="en-US"/>
              </w:rPr>
              <w:t xml:space="preserve">22 </w:t>
            </w:r>
            <w:proofErr w:type="spellStart"/>
            <w:r>
              <w:rPr>
                <w:rFonts w:asciiTheme="majorHAnsi" w:hAnsiTheme="majorHAnsi" w:cs="Tahoma"/>
                <w:sz w:val="22"/>
                <w:szCs w:val="22"/>
                <w:lang w:val="en-US"/>
              </w:rPr>
              <w:t>december</w:t>
            </w:r>
            <w:proofErr w:type="spellEnd"/>
            <w:r>
              <w:rPr>
                <w:rFonts w:asciiTheme="majorHAnsi" w:hAnsiTheme="majorHAnsi" w:cs="Tahoma"/>
                <w:sz w:val="22"/>
                <w:szCs w:val="22"/>
                <w:lang w:val="en-US"/>
              </w:rPr>
              <w:t xml:space="preserve"> 2016</w:t>
            </w:r>
          </w:p>
        </w:tc>
      </w:tr>
      <w:tr w:rsidR="00E74DEE" w:rsidTr="00032DA2">
        <w:tblPrEx>
          <w:tblBorders>
            <w:top w:val="none" w:sz="0" w:space="0" w:color="auto"/>
          </w:tblBorders>
        </w:tblPrEx>
        <w:tc>
          <w:tcPr>
            <w:tcW w:w="3251" w:type="dxa"/>
            <w:tcBorders>
              <w:top w:val="single" w:sz="8" w:space="0" w:color="6D6D6D"/>
              <w:left w:val="single" w:sz="8" w:space="0" w:color="auto"/>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CVB  </w:t>
            </w:r>
          </w:p>
        </w:tc>
        <w:tc>
          <w:tcPr>
            <w:tcW w:w="2126"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 xml:space="preserve">Vast </w:t>
            </w:r>
            <w:proofErr w:type="spellStart"/>
            <w:r w:rsidRPr="2E3E0292">
              <w:rPr>
                <w:rFonts w:asciiTheme="majorHAnsi" w:eastAsiaTheme="majorEastAsia" w:hAnsiTheme="majorHAnsi" w:cstheme="majorBidi"/>
                <w:sz w:val="22"/>
                <w:szCs w:val="22"/>
                <w:lang w:val="en-US"/>
              </w:rPr>
              <w:t>stelling</w:t>
            </w:r>
            <w:proofErr w:type="spellEnd"/>
            <w:r w:rsidRPr="2E3E0292">
              <w:rPr>
                <w:rFonts w:asciiTheme="majorHAnsi" w:eastAsiaTheme="majorEastAsia" w:hAnsiTheme="majorHAnsi" w:cstheme="majorBidi"/>
                <w:sz w:val="22"/>
                <w:szCs w:val="22"/>
                <w:lang w:val="en-US"/>
              </w:rPr>
              <w:t xml:space="preserve"> door </w:t>
            </w:r>
            <w:proofErr w:type="spellStart"/>
            <w:r w:rsidRPr="2E3E0292">
              <w:rPr>
                <w:rFonts w:asciiTheme="majorHAnsi" w:eastAsiaTheme="majorEastAsia" w:hAnsiTheme="majorHAnsi" w:cstheme="majorBidi"/>
                <w:sz w:val="22"/>
                <w:szCs w:val="22"/>
                <w:lang w:val="en-US"/>
              </w:rPr>
              <w:t>CvB</w:t>
            </w:r>
            <w:proofErr w:type="spellEnd"/>
            <w:r w:rsidRPr="2E3E0292">
              <w:rPr>
                <w:rFonts w:asciiTheme="majorHAnsi" w:eastAsiaTheme="majorEastAsia" w:hAnsiTheme="majorHAnsi" w:cstheme="majorBidi"/>
                <w:sz w:val="22"/>
                <w:szCs w:val="22"/>
                <w:lang w:val="en-US"/>
              </w:rPr>
              <w:t> </w:t>
            </w:r>
          </w:p>
        </w:tc>
        <w:tc>
          <w:tcPr>
            <w:tcW w:w="1211" w:type="dxa"/>
            <w:tcBorders>
              <w:top w:val="single" w:sz="8" w:space="0" w:color="6D6D6D"/>
              <w:left w:val="single" w:sz="8" w:space="0" w:color="6D6D6D"/>
              <w:bottom w:val="single" w:sz="8" w:space="0" w:color="auto"/>
              <w:right w:val="single" w:sz="8" w:space="0" w:color="auto"/>
            </w:tcBorders>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proofErr w:type="spellStart"/>
            <w:r w:rsidRPr="2E3E0292">
              <w:rPr>
                <w:rFonts w:asciiTheme="majorHAnsi" w:eastAsiaTheme="majorEastAsia" w:hAnsiTheme="majorHAnsi" w:cstheme="majorBidi"/>
                <w:sz w:val="22"/>
                <w:szCs w:val="22"/>
                <w:lang w:val="en-US"/>
              </w:rPr>
              <w:t>Definitief</w:t>
            </w:r>
            <w:proofErr w:type="spellEnd"/>
            <w:r w:rsidRPr="2E3E0292">
              <w:rPr>
                <w:rFonts w:asciiTheme="majorHAnsi" w:eastAsiaTheme="majorEastAsia" w:hAnsiTheme="majorHAnsi" w:cstheme="majorBidi"/>
                <w:sz w:val="22"/>
                <w:szCs w:val="22"/>
                <w:lang w:val="en-US"/>
              </w:rPr>
              <w:t> </w:t>
            </w:r>
          </w:p>
        </w:tc>
        <w:tc>
          <w:tcPr>
            <w:tcW w:w="2160" w:type="dxa"/>
            <w:tcBorders>
              <w:top w:val="single" w:sz="8" w:space="0" w:color="6D6D6D"/>
              <w:left w:val="single" w:sz="8" w:space="0" w:color="6D6D6D"/>
              <w:bottom w:val="single" w:sz="8" w:space="0" w:color="auto"/>
              <w:right w:val="single" w:sz="8" w:space="0" w:color="auto"/>
            </w:tcBorders>
          </w:tcPr>
          <w:p w:rsidR="00E74DEE" w:rsidRPr="00247860" w:rsidRDefault="00E74DEE">
            <w:pPr>
              <w:widowControl w:val="0"/>
              <w:autoSpaceDE w:val="0"/>
              <w:autoSpaceDN w:val="0"/>
              <w:adjustRightInd w:val="0"/>
              <w:rPr>
                <w:rFonts w:asciiTheme="majorHAnsi" w:hAnsiTheme="majorHAnsi" w:cs="Tahoma"/>
                <w:sz w:val="22"/>
                <w:szCs w:val="22"/>
                <w:lang w:val="en-US"/>
              </w:rPr>
            </w:pPr>
          </w:p>
        </w:tc>
      </w:tr>
      <w:tr w:rsidR="00E74DEE" w:rsidTr="00032DA2">
        <w:tblPrEx>
          <w:tblBorders>
            <w:top w:val="none" w:sz="0" w:space="0" w:color="auto"/>
          </w:tblBorders>
        </w:tblPrEx>
        <w:tc>
          <w:tcPr>
            <w:tcW w:w="3251" w:type="dxa"/>
            <w:tcBorders>
              <w:top w:val="single" w:sz="8" w:space="0" w:color="6D6D6D"/>
              <w:left w:val="single" w:sz="8" w:space="0" w:color="auto"/>
              <w:bottom w:val="single" w:sz="8" w:space="0" w:color="auto"/>
              <w:right w:val="single" w:sz="8" w:space="0" w:color="auto"/>
            </w:tcBorders>
            <w:shd w:val="clear" w:color="auto" w:fill="auto"/>
          </w:tcPr>
          <w:p w:rsidR="00E74DEE" w:rsidRPr="00247860" w:rsidRDefault="2E3E0292" w:rsidP="2E3E0292">
            <w:pPr>
              <w:widowControl w:val="0"/>
              <w:autoSpaceDE w:val="0"/>
              <w:autoSpaceDN w:val="0"/>
              <w:adjustRightInd w:val="0"/>
              <w:rPr>
                <w:rFonts w:asciiTheme="majorHAnsi" w:eastAsiaTheme="majorEastAsia" w:hAnsiTheme="majorHAnsi" w:cstheme="majorBidi"/>
                <w:sz w:val="22"/>
                <w:szCs w:val="22"/>
                <w:lang w:val="en-US"/>
              </w:rPr>
            </w:pPr>
            <w:r w:rsidRPr="2E3E0292">
              <w:rPr>
                <w:rFonts w:asciiTheme="majorHAnsi" w:eastAsiaTheme="majorEastAsia" w:hAnsiTheme="majorHAnsi" w:cstheme="majorBidi"/>
                <w:sz w:val="22"/>
                <w:szCs w:val="22"/>
                <w:lang w:val="en-US"/>
              </w:rPr>
              <w:t>PGMR </w:t>
            </w:r>
          </w:p>
        </w:tc>
        <w:tc>
          <w:tcPr>
            <w:tcW w:w="2126" w:type="dxa"/>
            <w:tcBorders>
              <w:top w:val="single" w:sz="8" w:space="0" w:color="6D6D6D"/>
              <w:left w:val="single" w:sz="8" w:space="0" w:color="6D6D6D"/>
              <w:bottom w:val="single" w:sz="8" w:space="0" w:color="auto"/>
              <w:right w:val="single" w:sz="8" w:space="0" w:color="auto"/>
            </w:tcBorders>
            <w:shd w:val="clear" w:color="auto" w:fill="auto"/>
          </w:tcPr>
          <w:p w:rsidR="00E74DEE" w:rsidRPr="00247860" w:rsidRDefault="00E74DEE">
            <w:pPr>
              <w:widowControl w:val="0"/>
              <w:autoSpaceDE w:val="0"/>
              <w:autoSpaceDN w:val="0"/>
              <w:adjustRightInd w:val="0"/>
              <w:rPr>
                <w:rFonts w:asciiTheme="majorHAnsi" w:hAnsiTheme="majorHAnsi" w:cs="Tahoma"/>
                <w:sz w:val="22"/>
                <w:szCs w:val="22"/>
                <w:lang w:val="en-US"/>
              </w:rPr>
            </w:pPr>
          </w:p>
        </w:tc>
        <w:tc>
          <w:tcPr>
            <w:tcW w:w="1211" w:type="dxa"/>
            <w:tcBorders>
              <w:top w:val="single" w:sz="8" w:space="0" w:color="6D6D6D"/>
              <w:left w:val="single" w:sz="8" w:space="0" w:color="6D6D6D"/>
              <w:bottom w:val="single" w:sz="8" w:space="0" w:color="auto"/>
              <w:right w:val="single" w:sz="8" w:space="0" w:color="auto"/>
            </w:tcBorders>
            <w:shd w:val="clear" w:color="auto" w:fill="auto"/>
          </w:tcPr>
          <w:p w:rsidR="00E74DEE" w:rsidRPr="00247860" w:rsidRDefault="00E74DEE">
            <w:pPr>
              <w:widowControl w:val="0"/>
              <w:autoSpaceDE w:val="0"/>
              <w:autoSpaceDN w:val="0"/>
              <w:adjustRightInd w:val="0"/>
              <w:rPr>
                <w:rFonts w:asciiTheme="majorHAnsi" w:hAnsiTheme="majorHAnsi" w:cs="Tahoma"/>
                <w:sz w:val="22"/>
                <w:szCs w:val="22"/>
                <w:lang w:val="en-US"/>
              </w:rPr>
            </w:pPr>
          </w:p>
        </w:tc>
        <w:tc>
          <w:tcPr>
            <w:tcW w:w="2160" w:type="dxa"/>
            <w:tcBorders>
              <w:top w:val="single" w:sz="8" w:space="0" w:color="6D6D6D"/>
              <w:left w:val="single" w:sz="8" w:space="0" w:color="6D6D6D"/>
              <w:bottom w:val="single" w:sz="8" w:space="0" w:color="auto"/>
              <w:right w:val="single" w:sz="8" w:space="0" w:color="auto"/>
            </w:tcBorders>
            <w:shd w:val="clear" w:color="auto" w:fill="auto"/>
          </w:tcPr>
          <w:p w:rsidR="00E74DEE" w:rsidRPr="00247860" w:rsidRDefault="00E74DEE">
            <w:pPr>
              <w:widowControl w:val="0"/>
              <w:autoSpaceDE w:val="0"/>
              <w:autoSpaceDN w:val="0"/>
              <w:adjustRightInd w:val="0"/>
              <w:rPr>
                <w:rFonts w:asciiTheme="majorHAnsi" w:hAnsiTheme="majorHAnsi" w:cs="Tahoma"/>
                <w:sz w:val="22"/>
                <w:szCs w:val="22"/>
                <w:lang w:val="en-US"/>
              </w:rPr>
            </w:pPr>
          </w:p>
        </w:tc>
      </w:tr>
      <w:tr w:rsidR="00E74DEE" w:rsidTr="00032DA2">
        <w:tblPrEx>
          <w:tblBorders>
            <w:top w:val="none" w:sz="0" w:space="0" w:color="auto"/>
            <w:bottom w:val="single" w:sz="8" w:space="0" w:color="6D6D6D"/>
          </w:tblBorders>
        </w:tblPrEx>
        <w:tc>
          <w:tcPr>
            <w:tcW w:w="3251" w:type="dxa"/>
            <w:tcBorders>
              <w:top w:val="single" w:sz="8" w:space="0" w:color="6D6D6D"/>
              <w:left w:val="single" w:sz="8" w:space="0" w:color="auto"/>
              <w:bottom w:val="single" w:sz="8" w:space="0" w:color="auto"/>
              <w:right w:val="single" w:sz="8" w:space="0" w:color="auto"/>
            </w:tcBorders>
          </w:tcPr>
          <w:p w:rsidR="00E74DEE" w:rsidRPr="00E74DEE" w:rsidRDefault="00E74DEE">
            <w:pPr>
              <w:widowControl w:val="0"/>
              <w:autoSpaceDE w:val="0"/>
              <w:autoSpaceDN w:val="0"/>
              <w:adjustRightInd w:val="0"/>
              <w:rPr>
                <w:rFonts w:ascii="Tahoma" w:hAnsi="Tahoma" w:cs="Tahoma"/>
                <w:sz w:val="22"/>
                <w:szCs w:val="22"/>
                <w:lang w:val="en-US"/>
              </w:rPr>
            </w:pPr>
          </w:p>
        </w:tc>
        <w:tc>
          <w:tcPr>
            <w:tcW w:w="2126" w:type="dxa"/>
            <w:tcBorders>
              <w:top w:val="single" w:sz="8" w:space="0" w:color="6D6D6D"/>
              <w:left w:val="single" w:sz="8" w:space="0" w:color="6D6D6D"/>
              <w:bottom w:val="single" w:sz="8" w:space="0" w:color="auto"/>
              <w:right w:val="single" w:sz="8" w:space="0" w:color="auto"/>
            </w:tcBorders>
          </w:tcPr>
          <w:p w:rsidR="00E74DEE" w:rsidRPr="00E74DEE" w:rsidRDefault="00E74DEE">
            <w:pPr>
              <w:widowControl w:val="0"/>
              <w:autoSpaceDE w:val="0"/>
              <w:autoSpaceDN w:val="0"/>
              <w:adjustRightInd w:val="0"/>
              <w:rPr>
                <w:rFonts w:ascii="Tahoma" w:hAnsi="Tahoma" w:cs="Tahoma"/>
                <w:sz w:val="22"/>
                <w:szCs w:val="22"/>
                <w:lang w:val="en-US"/>
              </w:rPr>
            </w:pPr>
          </w:p>
        </w:tc>
        <w:tc>
          <w:tcPr>
            <w:tcW w:w="1211" w:type="dxa"/>
            <w:tcBorders>
              <w:top w:val="single" w:sz="8" w:space="0" w:color="6D6D6D"/>
              <w:left w:val="single" w:sz="8" w:space="0" w:color="6D6D6D"/>
              <w:bottom w:val="single" w:sz="8" w:space="0" w:color="auto"/>
              <w:right w:val="single" w:sz="8" w:space="0" w:color="auto"/>
            </w:tcBorders>
          </w:tcPr>
          <w:p w:rsidR="00E74DEE" w:rsidRPr="00E74DEE" w:rsidRDefault="00E74DEE">
            <w:pPr>
              <w:widowControl w:val="0"/>
              <w:autoSpaceDE w:val="0"/>
              <w:autoSpaceDN w:val="0"/>
              <w:adjustRightInd w:val="0"/>
              <w:rPr>
                <w:rFonts w:ascii="Tahoma" w:hAnsi="Tahoma" w:cs="Tahoma"/>
                <w:sz w:val="22"/>
                <w:szCs w:val="22"/>
                <w:lang w:val="en-US"/>
              </w:rPr>
            </w:pPr>
          </w:p>
        </w:tc>
        <w:tc>
          <w:tcPr>
            <w:tcW w:w="2160" w:type="dxa"/>
            <w:tcBorders>
              <w:top w:val="single" w:sz="8" w:space="0" w:color="6D6D6D"/>
              <w:left w:val="single" w:sz="8" w:space="0" w:color="6D6D6D"/>
              <w:bottom w:val="single" w:sz="8" w:space="0" w:color="auto"/>
              <w:right w:val="single" w:sz="8" w:space="0" w:color="auto"/>
            </w:tcBorders>
          </w:tcPr>
          <w:p w:rsidR="00E74DEE" w:rsidRPr="00E74DEE" w:rsidRDefault="00E74DEE">
            <w:pPr>
              <w:widowControl w:val="0"/>
              <w:autoSpaceDE w:val="0"/>
              <w:autoSpaceDN w:val="0"/>
              <w:adjustRightInd w:val="0"/>
              <w:rPr>
                <w:rFonts w:ascii="Tahoma" w:hAnsi="Tahoma" w:cs="Tahoma"/>
                <w:sz w:val="22"/>
                <w:szCs w:val="22"/>
                <w:lang w:val="en-US"/>
              </w:rPr>
            </w:pPr>
          </w:p>
        </w:tc>
      </w:tr>
    </w:tbl>
    <w:p w:rsidR="00E74DEE" w:rsidRDefault="2E3E0292" w:rsidP="2E3E0292">
      <w:pPr>
        <w:widowControl w:val="0"/>
        <w:autoSpaceDE w:val="0"/>
        <w:autoSpaceDN w:val="0"/>
        <w:adjustRightInd w:val="0"/>
        <w:jc w:val="center"/>
        <w:rPr>
          <w:rFonts w:ascii="Tahoma" w:eastAsia="Tahoma" w:hAnsi="Tahoma" w:cs="Tahoma"/>
          <w:sz w:val="16"/>
          <w:szCs w:val="16"/>
          <w:lang w:val="en-US"/>
        </w:rPr>
      </w:pPr>
      <w:r w:rsidRPr="2E3E0292">
        <w:rPr>
          <w:rFonts w:ascii="Calibri" w:eastAsia="Calibri" w:hAnsi="Calibri" w:cs="Calibri"/>
          <w:sz w:val="30"/>
          <w:szCs w:val="30"/>
          <w:lang w:val="en-US"/>
        </w:rPr>
        <w:t> </w:t>
      </w:r>
    </w:p>
    <w:p w:rsidR="00C52806" w:rsidRDefault="2E3E0292" w:rsidP="2E3E0292">
      <w:pPr>
        <w:rPr>
          <w:rFonts w:ascii="Calibri" w:eastAsia="Calibri" w:hAnsi="Calibri" w:cs="Calibri"/>
          <w:sz w:val="30"/>
          <w:szCs w:val="30"/>
          <w:lang w:val="en-US"/>
        </w:rPr>
      </w:pPr>
      <w:r w:rsidRPr="2E3E0292">
        <w:rPr>
          <w:rFonts w:ascii="Calibri" w:eastAsia="Calibri" w:hAnsi="Calibri" w:cs="Calibri"/>
          <w:sz w:val="30"/>
          <w:szCs w:val="30"/>
          <w:lang w:val="en-US"/>
        </w:rPr>
        <w:t> </w:t>
      </w:r>
    </w:p>
    <w:p w:rsidR="00E74DEE" w:rsidRDefault="00E74DEE" w:rsidP="00E74DEE">
      <w:pPr>
        <w:rPr>
          <w:rFonts w:ascii="Calibri" w:hAnsi="Calibri" w:cs="Calibri"/>
          <w:sz w:val="30"/>
          <w:szCs w:val="30"/>
          <w:lang w:val="en-US"/>
        </w:rPr>
      </w:pPr>
    </w:p>
    <w:p w:rsidR="00E74DEE" w:rsidRDefault="00E74DEE" w:rsidP="00E74DEE">
      <w:pPr>
        <w:rPr>
          <w:rFonts w:ascii="Calibri" w:hAnsi="Calibri" w:cs="Calibri"/>
          <w:sz w:val="30"/>
          <w:szCs w:val="30"/>
          <w:lang w:val="en-US"/>
        </w:rPr>
      </w:pPr>
    </w:p>
    <w:p w:rsidR="00E74DEE" w:rsidRDefault="00E74DEE" w:rsidP="00E74DEE">
      <w:pPr>
        <w:rPr>
          <w:rFonts w:ascii="Calibri" w:hAnsi="Calibri" w:cs="Calibri"/>
          <w:sz w:val="30"/>
          <w:szCs w:val="30"/>
          <w:lang w:val="en-US"/>
        </w:rPr>
      </w:pPr>
    </w:p>
    <w:p w:rsidR="00E74DEE" w:rsidRDefault="00E74DEE" w:rsidP="00E74DEE">
      <w:pPr>
        <w:rPr>
          <w:rFonts w:ascii="Calibri" w:hAnsi="Calibri" w:cs="Calibri"/>
          <w:sz w:val="30"/>
          <w:szCs w:val="30"/>
          <w:lang w:val="en-US"/>
        </w:rPr>
      </w:pPr>
    </w:p>
    <w:p w:rsidR="00E74DEE" w:rsidRDefault="00E74DEE" w:rsidP="00E74DEE">
      <w:pPr>
        <w:rPr>
          <w:rFonts w:ascii="Calibri" w:hAnsi="Calibri" w:cs="Calibri"/>
          <w:sz w:val="30"/>
          <w:szCs w:val="30"/>
          <w:lang w:val="en-US"/>
        </w:rPr>
      </w:pPr>
    </w:p>
    <w:p w:rsidR="00691715" w:rsidRDefault="00691715">
      <w:pPr>
        <w:rPr>
          <w:rFonts w:ascii="Calibri" w:hAnsi="Calibri" w:cs="Calibri"/>
          <w:sz w:val="30"/>
          <w:szCs w:val="30"/>
          <w:lang w:val="en-US"/>
        </w:rPr>
      </w:pPr>
      <w:r>
        <w:rPr>
          <w:rFonts w:ascii="Calibri" w:hAnsi="Calibri" w:cs="Calibri"/>
          <w:sz w:val="30"/>
          <w:szCs w:val="30"/>
          <w:lang w:val="en-US"/>
        </w:rPr>
        <w:br w:type="page"/>
      </w:r>
    </w:p>
    <w:p w:rsidR="00E74DEE" w:rsidRDefault="2E3E0292" w:rsidP="2E3E0292">
      <w:pPr>
        <w:rPr>
          <w:rFonts w:ascii="Calibri" w:eastAsia="Calibri" w:hAnsi="Calibri" w:cs="Calibri"/>
          <w:sz w:val="30"/>
          <w:szCs w:val="30"/>
          <w:lang w:val="en-US"/>
        </w:rPr>
      </w:pPr>
      <w:proofErr w:type="spellStart"/>
      <w:r w:rsidRPr="2E3E0292">
        <w:rPr>
          <w:rFonts w:ascii="Calibri" w:eastAsia="Calibri" w:hAnsi="Calibri" w:cs="Calibri"/>
          <w:sz w:val="30"/>
          <w:szCs w:val="30"/>
          <w:lang w:val="en-US"/>
        </w:rPr>
        <w:lastRenderedPageBreak/>
        <w:t>Inhoudsopgave</w:t>
      </w:r>
      <w:bookmarkStart w:id="0" w:name="_GoBack"/>
      <w:bookmarkEnd w:id="0"/>
      <w:proofErr w:type="spellEnd"/>
    </w:p>
    <w:p w:rsidR="00691715" w:rsidRPr="00691715" w:rsidRDefault="00691715" w:rsidP="00E74DEE">
      <w:pPr>
        <w:rPr>
          <w:rFonts w:asciiTheme="majorHAnsi" w:hAnsiTheme="majorHAnsi" w:cs="Calibri"/>
          <w:sz w:val="30"/>
          <w:szCs w:val="30"/>
          <w:lang w:val="en-US"/>
        </w:rPr>
      </w:pPr>
    </w:p>
    <w:p w:rsidR="00E80BD7" w:rsidRPr="00F245D1" w:rsidRDefault="00691715">
      <w:pPr>
        <w:pStyle w:val="Inhopg1"/>
        <w:tabs>
          <w:tab w:val="left" w:pos="480"/>
          <w:tab w:val="right" w:leader="dot" w:pos="9056"/>
        </w:tabs>
        <w:rPr>
          <w:rFonts w:asciiTheme="majorHAnsi" w:hAnsiTheme="majorHAnsi"/>
          <w:noProof/>
          <w:sz w:val="22"/>
          <w:szCs w:val="22"/>
        </w:rPr>
      </w:pPr>
      <w:r w:rsidRPr="00F245D1">
        <w:rPr>
          <w:rFonts w:asciiTheme="majorHAnsi" w:hAnsiTheme="majorHAnsi" w:cs="Calibri"/>
          <w:sz w:val="30"/>
          <w:szCs w:val="30"/>
          <w:lang w:val="en-US"/>
        </w:rPr>
        <w:fldChar w:fldCharType="begin"/>
      </w:r>
      <w:r w:rsidRPr="00F245D1">
        <w:rPr>
          <w:rFonts w:asciiTheme="majorHAnsi" w:hAnsiTheme="majorHAnsi" w:cs="Calibri"/>
          <w:sz w:val="30"/>
          <w:szCs w:val="30"/>
          <w:lang w:val="en-US"/>
        </w:rPr>
        <w:instrText xml:space="preserve"> TOC \o "1-3" </w:instrText>
      </w:r>
      <w:r w:rsidRPr="00F245D1">
        <w:rPr>
          <w:rFonts w:asciiTheme="majorHAnsi" w:hAnsiTheme="majorHAnsi" w:cs="Calibri"/>
          <w:sz w:val="30"/>
          <w:szCs w:val="30"/>
          <w:lang w:val="en-US"/>
        </w:rPr>
        <w:fldChar w:fldCharType="separate"/>
      </w:r>
      <w:r w:rsidR="00E80BD7" w:rsidRPr="00F245D1">
        <w:rPr>
          <w:rFonts w:asciiTheme="majorHAnsi" w:hAnsiTheme="majorHAnsi"/>
          <w:noProof/>
        </w:rPr>
        <w:t>1.</w:t>
      </w:r>
      <w:r w:rsidR="00E80BD7" w:rsidRPr="00F245D1">
        <w:rPr>
          <w:rFonts w:asciiTheme="majorHAnsi" w:hAnsiTheme="majorHAnsi"/>
          <w:noProof/>
          <w:sz w:val="22"/>
          <w:szCs w:val="22"/>
        </w:rPr>
        <w:tab/>
      </w:r>
      <w:r w:rsidR="00E80BD7" w:rsidRPr="00F245D1">
        <w:rPr>
          <w:rFonts w:asciiTheme="majorHAnsi" w:hAnsiTheme="majorHAnsi"/>
          <w:noProof/>
        </w:rPr>
        <w:t>Inleiding</w:t>
      </w:r>
      <w:r w:rsidR="00E80BD7" w:rsidRPr="00F245D1">
        <w:rPr>
          <w:rFonts w:asciiTheme="majorHAnsi" w:hAnsiTheme="majorHAnsi"/>
          <w:noProof/>
        </w:rPr>
        <w:tab/>
      </w:r>
      <w:r w:rsidR="00E80BD7" w:rsidRPr="00F245D1">
        <w:rPr>
          <w:rFonts w:asciiTheme="majorHAnsi" w:hAnsiTheme="majorHAnsi"/>
          <w:noProof/>
        </w:rPr>
        <w:fldChar w:fldCharType="begin"/>
      </w:r>
      <w:r w:rsidR="00E80BD7" w:rsidRPr="00F245D1">
        <w:rPr>
          <w:rFonts w:asciiTheme="majorHAnsi" w:hAnsiTheme="majorHAnsi"/>
          <w:noProof/>
        </w:rPr>
        <w:instrText xml:space="preserve"> PAGEREF _Toc466896154 \h </w:instrText>
      </w:r>
      <w:r w:rsidR="00E80BD7" w:rsidRPr="00F245D1">
        <w:rPr>
          <w:rFonts w:asciiTheme="majorHAnsi" w:hAnsiTheme="majorHAnsi"/>
          <w:noProof/>
        </w:rPr>
      </w:r>
      <w:r w:rsidR="00E80BD7" w:rsidRPr="00F245D1">
        <w:rPr>
          <w:rFonts w:asciiTheme="majorHAnsi" w:hAnsiTheme="majorHAnsi"/>
          <w:noProof/>
        </w:rPr>
        <w:fldChar w:fldCharType="separate"/>
      </w:r>
      <w:r w:rsidR="00227D29">
        <w:rPr>
          <w:rFonts w:asciiTheme="majorHAnsi" w:hAnsiTheme="majorHAnsi"/>
          <w:noProof/>
        </w:rPr>
        <w:t>3</w:t>
      </w:r>
      <w:r w:rsidR="00E80BD7"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1.1 Wettelijk kader</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_Toc466896155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3</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1.2 Doel van het sociale veiligheidsplan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_Toc466896156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3</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1.3 Sociaal veiligheidsplan in relatie tot het ARBO-beleidsplan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_Toc466896157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3</w:t>
      </w:r>
      <w:r w:rsidRPr="00F245D1">
        <w:rPr>
          <w:rFonts w:asciiTheme="majorHAnsi" w:hAnsiTheme="majorHAnsi"/>
          <w:noProof/>
        </w:rPr>
        <w:fldChar w:fldCharType="end"/>
      </w:r>
    </w:p>
    <w:p w:rsidR="00E80BD7" w:rsidRPr="00F245D1" w:rsidRDefault="00E80BD7">
      <w:pPr>
        <w:pStyle w:val="Inhopg1"/>
        <w:tabs>
          <w:tab w:val="right" w:leader="dot" w:pos="9056"/>
        </w:tabs>
        <w:rPr>
          <w:rFonts w:asciiTheme="majorHAnsi" w:hAnsiTheme="majorHAnsi"/>
          <w:noProof/>
          <w:sz w:val="22"/>
          <w:szCs w:val="22"/>
        </w:rPr>
      </w:pPr>
      <w:r w:rsidRPr="00F245D1">
        <w:rPr>
          <w:rFonts w:asciiTheme="majorHAnsi" w:hAnsiTheme="majorHAnsi"/>
          <w:noProof/>
        </w:rPr>
        <w:t>2. Pedagogisch handelen en pedagogisch klimaat</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_Toc466896158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4</w:t>
      </w:r>
      <w:r w:rsidRPr="00F245D1">
        <w:rPr>
          <w:rFonts w:asciiTheme="majorHAnsi" w:hAnsiTheme="majorHAnsi"/>
          <w:noProof/>
        </w:rPr>
        <w:fldChar w:fldCharType="end"/>
      </w:r>
    </w:p>
    <w:p w:rsidR="00E80BD7" w:rsidRPr="00F245D1" w:rsidRDefault="00E80BD7" w:rsidP="00A93655">
      <w:pPr>
        <w:pStyle w:val="Inhopg2"/>
        <w:tabs>
          <w:tab w:val="right" w:leader="dot" w:pos="9056"/>
        </w:tabs>
        <w:rPr>
          <w:rFonts w:asciiTheme="majorHAnsi" w:hAnsiTheme="majorHAnsi"/>
          <w:noProof/>
          <w:sz w:val="22"/>
          <w:szCs w:val="22"/>
        </w:rPr>
      </w:pPr>
      <w:r w:rsidRPr="00F245D1">
        <w:rPr>
          <w:rFonts w:asciiTheme="majorHAnsi" w:eastAsiaTheme="majorBidi" w:hAnsiTheme="majorHAnsi" w:cstheme="majorBidi"/>
          <w:noProof/>
        </w:rPr>
        <w:t>2.1 Visie en doelen op het gebied van sociale veiligheid</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_Toc466896159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4</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eastAsiaTheme="majorBidi" w:hAnsiTheme="majorHAnsi" w:cstheme="majorBidi"/>
          <w:noProof/>
        </w:rPr>
        <w:t>2.2 School en omgangsregels</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_Toc466896161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4</w:t>
      </w:r>
      <w:r w:rsidRPr="00F245D1">
        <w:rPr>
          <w:rFonts w:asciiTheme="majorHAnsi" w:hAnsiTheme="majorHAnsi"/>
          <w:noProof/>
        </w:rPr>
        <w:fldChar w:fldCharType="end"/>
      </w:r>
    </w:p>
    <w:p w:rsidR="00E80BD7" w:rsidRPr="00F245D1" w:rsidRDefault="00E80BD7">
      <w:pPr>
        <w:pStyle w:val="Inhopg1"/>
        <w:tabs>
          <w:tab w:val="left" w:pos="480"/>
          <w:tab w:val="right" w:leader="dot" w:pos="9056"/>
        </w:tabs>
        <w:rPr>
          <w:rFonts w:asciiTheme="majorHAnsi" w:hAnsiTheme="majorHAnsi"/>
          <w:noProof/>
          <w:sz w:val="22"/>
          <w:szCs w:val="22"/>
        </w:rPr>
      </w:pPr>
      <w:r w:rsidRPr="00F245D1">
        <w:rPr>
          <w:rFonts w:asciiTheme="majorHAnsi" w:eastAsiaTheme="majorBidi" w:hAnsiTheme="majorHAnsi" w:cstheme="majorBidi"/>
          <w:noProof/>
        </w:rPr>
        <w:t>3.</w:t>
      </w:r>
      <w:r w:rsidRPr="00F245D1">
        <w:rPr>
          <w:rFonts w:asciiTheme="majorHAnsi" w:hAnsiTheme="majorHAnsi"/>
          <w:noProof/>
          <w:sz w:val="22"/>
          <w:szCs w:val="22"/>
        </w:rPr>
        <w:tab/>
      </w:r>
      <w:r w:rsidRPr="00F245D1">
        <w:rPr>
          <w:rFonts w:asciiTheme="majorHAnsi" w:eastAsiaTheme="majorBidi" w:hAnsiTheme="majorHAnsi" w:cstheme="majorBidi"/>
          <w:noProof/>
        </w:rPr>
        <w:t>Taken en verantwoordelijkheden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_Toc466896162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4</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eastAsiaTheme="majorBidi" w:hAnsiTheme="majorHAnsi" w:cstheme="majorBidi"/>
          <w:noProof/>
        </w:rPr>
        <w:t>3.1 Coördinator Sociale Veiligheid</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_Toc466896163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4</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3.2 Interne vertrouwenspersoon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_Toc466896164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4</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3.2.1 Interne vertrouwenspersoon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_Toc466896165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5</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3.2.2 Externe vertrouwenspersoon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_Toc466896166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5</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3.3 Aandachtsfunctionaris/ meldcode</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_Toc466896167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5</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eastAsiaTheme="majorBidi" w:hAnsiTheme="majorHAnsi" w:cstheme="majorBidi"/>
          <w:noProof/>
        </w:rPr>
        <w:t>3.5 Samenwerking met andere professionals op school</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_Toc466896168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5</w:t>
      </w:r>
      <w:r w:rsidRPr="00F245D1">
        <w:rPr>
          <w:rFonts w:asciiTheme="majorHAnsi" w:hAnsiTheme="majorHAnsi"/>
          <w:noProof/>
        </w:rPr>
        <w:fldChar w:fldCharType="end"/>
      </w:r>
    </w:p>
    <w:p w:rsidR="00E80BD7" w:rsidRPr="00F245D1" w:rsidRDefault="00E80BD7">
      <w:pPr>
        <w:pStyle w:val="Inhopg1"/>
        <w:tabs>
          <w:tab w:val="left" w:pos="480"/>
          <w:tab w:val="right" w:leader="dot" w:pos="9056"/>
        </w:tabs>
        <w:rPr>
          <w:rFonts w:asciiTheme="majorHAnsi" w:hAnsiTheme="majorHAnsi"/>
          <w:noProof/>
          <w:sz w:val="22"/>
          <w:szCs w:val="22"/>
        </w:rPr>
      </w:pPr>
      <w:r w:rsidRPr="00F245D1">
        <w:rPr>
          <w:rFonts w:asciiTheme="majorHAnsi" w:eastAsiaTheme="majorBidi" w:hAnsiTheme="majorHAnsi" w:cstheme="majorBidi"/>
          <w:noProof/>
        </w:rPr>
        <w:t xml:space="preserve">4. </w:t>
      </w:r>
      <w:r w:rsidRPr="00F245D1">
        <w:rPr>
          <w:rFonts w:asciiTheme="majorHAnsi" w:hAnsiTheme="majorHAnsi"/>
          <w:noProof/>
          <w:sz w:val="22"/>
          <w:szCs w:val="22"/>
        </w:rPr>
        <w:tab/>
      </w:r>
      <w:r w:rsidRPr="00F245D1">
        <w:rPr>
          <w:rFonts w:asciiTheme="majorHAnsi" w:eastAsiaTheme="majorBidi" w:hAnsiTheme="majorHAnsi" w:cstheme="majorBidi"/>
          <w:noProof/>
        </w:rPr>
        <w:t>Preventieve activiteiten en programma’s op school</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_Toc466896169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6</w:t>
      </w:r>
      <w:r w:rsidRPr="00F245D1">
        <w:rPr>
          <w:rFonts w:asciiTheme="majorHAnsi" w:hAnsiTheme="majorHAnsi"/>
          <w:noProof/>
        </w:rPr>
        <w:fldChar w:fldCharType="end"/>
      </w:r>
    </w:p>
    <w:p w:rsidR="00E80BD7" w:rsidRPr="00F245D1" w:rsidRDefault="00E80BD7">
      <w:pPr>
        <w:pStyle w:val="Inhopg1"/>
        <w:tabs>
          <w:tab w:val="left" w:pos="480"/>
          <w:tab w:val="right" w:leader="dot" w:pos="9056"/>
        </w:tabs>
        <w:rPr>
          <w:rFonts w:asciiTheme="majorHAnsi" w:hAnsiTheme="majorHAnsi"/>
          <w:noProof/>
          <w:sz w:val="22"/>
          <w:szCs w:val="22"/>
        </w:rPr>
      </w:pPr>
      <w:r w:rsidRPr="00F245D1">
        <w:rPr>
          <w:rFonts w:asciiTheme="majorHAnsi" w:eastAsiaTheme="majorBidi" w:hAnsiTheme="majorHAnsi" w:cstheme="majorBidi"/>
          <w:noProof/>
        </w:rPr>
        <w:t xml:space="preserve">5. </w:t>
      </w:r>
      <w:r w:rsidRPr="00F245D1">
        <w:rPr>
          <w:rFonts w:asciiTheme="majorHAnsi" w:hAnsiTheme="majorHAnsi"/>
          <w:noProof/>
          <w:sz w:val="22"/>
          <w:szCs w:val="22"/>
        </w:rPr>
        <w:tab/>
      </w:r>
      <w:r w:rsidRPr="00F245D1">
        <w:rPr>
          <w:rFonts w:asciiTheme="majorHAnsi" w:eastAsiaTheme="majorBidi" w:hAnsiTheme="majorHAnsi" w:cstheme="majorBidi"/>
          <w:noProof/>
        </w:rPr>
        <w:t>Monitoring</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_Toc466896172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6</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eastAsiaTheme="majorEastAsia" w:hAnsiTheme="majorHAnsi"/>
          <w:noProof/>
        </w:rPr>
        <w:t>5.1  Monitoring algemeen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_Toc466896173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6</w:t>
      </w:r>
      <w:r w:rsidRPr="00F245D1">
        <w:rPr>
          <w:rFonts w:asciiTheme="majorHAnsi" w:hAnsiTheme="majorHAnsi"/>
          <w:noProof/>
        </w:rPr>
        <w:fldChar w:fldCharType="end"/>
      </w:r>
    </w:p>
    <w:p w:rsidR="00E80BD7" w:rsidRPr="00F245D1" w:rsidRDefault="00E80BD7">
      <w:pPr>
        <w:pStyle w:val="Inhopg2"/>
        <w:tabs>
          <w:tab w:val="right" w:leader="dot" w:pos="9056"/>
        </w:tabs>
        <w:rPr>
          <w:rFonts w:asciiTheme="majorHAnsi" w:hAnsiTheme="majorHAnsi"/>
          <w:noProof/>
          <w:sz w:val="22"/>
          <w:szCs w:val="22"/>
        </w:rPr>
      </w:pPr>
      <w:r w:rsidRPr="00F245D1">
        <w:rPr>
          <w:rFonts w:asciiTheme="majorHAnsi" w:hAnsiTheme="majorHAnsi"/>
          <w:noProof/>
        </w:rPr>
        <w:t>5.2 Keuze monitor:</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_Toc466896174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6</w:t>
      </w:r>
      <w:r w:rsidRPr="00F245D1">
        <w:rPr>
          <w:rFonts w:asciiTheme="majorHAnsi" w:hAnsiTheme="majorHAnsi"/>
          <w:noProof/>
        </w:rPr>
        <w:fldChar w:fldCharType="end"/>
      </w:r>
    </w:p>
    <w:p w:rsidR="00E80BD7" w:rsidRPr="00F245D1" w:rsidRDefault="00E80BD7">
      <w:pPr>
        <w:pStyle w:val="Inhopg1"/>
        <w:tabs>
          <w:tab w:val="left" w:pos="480"/>
          <w:tab w:val="right" w:leader="dot" w:pos="9056"/>
        </w:tabs>
        <w:rPr>
          <w:rFonts w:asciiTheme="majorHAnsi" w:hAnsiTheme="majorHAnsi"/>
          <w:noProof/>
          <w:sz w:val="22"/>
          <w:szCs w:val="22"/>
        </w:rPr>
      </w:pPr>
      <w:r w:rsidRPr="00F245D1">
        <w:rPr>
          <w:rFonts w:asciiTheme="majorHAnsi" w:hAnsiTheme="majorHAnsi"/>
          <w:noProof/>
        </w:rPr>
        <w:t>6.</w:t>
      </w:r>
      <w:r w:rsidRPr="00F245D1">
        <w:rPr>
          <w:rFonts w:asciiTheme="majorHAnsi" w:hAnsiTheme="majorHAnsi"/>
          <w:noProof/>
          <w:sz w:val="22"/>
          <w:szCs w:val="22"/>
        </w:rPr>
        <w:tab/>
      </w:r>
      <w:r w:rsidRPr="00F245D1">
        <w:rPr>
          <w:rFonts w:asciiTheme="majorHAnsi" w:hAnsiTheme="majorHAnsi"/>
          <w:noProof/>
        </w:rPr>
        <w:t>Borging</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_Toc466896175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7</w:t>
      </w:r>
      <w:r w:rsidRPr="00F245D1">
        <w:rPr>
          <w:rFonts w:asciiTheme="majorHAnsi" w:hAnsiTheme="majorHAnsi"/>
          <w:noProof/>
        </w:rPr>
        <w:fldChar w:fldCharType="end"/>
      </w:r>
    </w:p>
    <w:p w:rsidR="00E80BD7" w:rsidRPr="00F245D1" w:rsidRDefault="00E80BD7">
      <w:pPr>
        <w:pStyle w:val="Inhopg1"/>
        <w:tabs>
          <w:tab w:val="right" w:leader="dot" w:pos="9056"/>
        </w:tabs>
        <w:rPr>
          <w:rFonts w:asciiTheme="majorHAnsi" w:hAnsiTheme="majorHAnsi"/>
          <w:noProof/>
          <w:sz w:val="22"/>
          <w:szCs w:val="22"/>
        </w:rPr>
      </w:pPr>
      <w:r w:rsidRPr="00F245D1">
        <w:rPr>
          <w:rFonts w:asciiTheme="majorHAnsi" w:eastAsiaTheme="majorBidi" w:hAnsiTheme="majorHAnsi" w:cstheme="majorBidi"/>
          <w:noProof/>
        </w:rPr>
        <w:t>7. En een aantal protocollen in de bijlagen</w:t>
      </w:r>
      <w:r w:rsidRPr="00F245D1">
        <w:rPr>
          <w:rFonts w:asciiTheme="majorHAnsi" w:hAnsiTheme="majorHAnsi"/>
          <w:noProof/>
        </w:rPr>
        <w:tab/>
      </w:r>
      <w:r w:rsidRPr="00F245D1">
        <w:rPr>
          <w:rFonts w:asciiTheme="majorHAnsi" w:hAnsiTheme="majorHAnsi"/>
          <w:noProof/>
        </w:rPr>
        <w:fldChar w:fldCharType="begin"/>
      </w:r>
      <w:r w:rsidRPr="00F245D1">
        <w:rPr>
          <w:rFonts w:asciiTheme="majorHAnsi" w:hAnsiTheme="majorHAnsi"/>
          <w:noProof/>
        </w:rPr>
        <w:instrText xml:space="preserve"> PAGEREF _Toc466896176 \h </w:instrText>
      </w:r>
      <w:r w:rsidRPr="00F245D1">
        <w:rPr>
          <w:rFonts w:asciiTheme="majorHAnsi" w:hAnsiTheme="majorHAnsi"/>
          <w:noProof/>
        </w:rPr>
      </w:r>
      <w:r w:rsidRPr="00F245D1">
        <w:rPr>
          <w:rFonts w:asciiTheme="majorHAnsi" w:hAnsiTheme="majorHAnsi"/>
          <w:noProof/>
        </w:rPr>
        <w:fldChar w:fldCharType="separate"/>
      </w:r>
      <w:r w:rsidR="00227D29">
        <w:rPr>
          <w:rFonts w:asciiTheme="majorHAnsi" w:hAnsiTheme="majorHAnsi"/>
          <w:noProof/>
        </w:rPr>
        <w:t>7</w:t>
      </w:r>
      <w:r w:rsidRPr="00F245D1">
        <w:rPr>
          <w:rFonts w:asciiTheme="majorHAnsi" w:hAnsiTheme="majorHAnsi"/>
          <w:noProof/>
        </w:rPr>
        <w:fldChar w:fldCharType="end"/>
      </w:r>
    </w:p>
    <w:p w:rsidR="00E74DEE" w:rsidRDefault="00691715" w:rsidP="00E74DEE">
      <w:pPr>
        <w:rPr>
          <w:rFonts w:ascii="Calibri" w:hAnsi="Calibri" w:cs="Calibri"/>
          <w:sz w:val="30"/>
          <w:szCs w:val="30"/>
          <w:lang w:val="en-US"/>
        </w:rPr>
      </w:pPr>
      <w:r w:rsidRPr="00F245D1">
        <w:rPr>
          <w:rFonts w:asciiTheme="majorHAnsi" w:hAnsiTheme="majorHAnsi" w:cs="Calibri"/>
          <w:sz w:val="30"/>
          <w:szCs w:val="30"/>
          <w:lang w:val="en-US"/>
        </w:rPr>
        <w:fldChar w:fldCharType="end"/>
      </w:r>
    </w:p>
    <w:p w:rsidR="00691715" w:rsidRDefault="00691715">
      <w:pPr>
        <w:rPr>
          <w:rFonts w:ascii="Calibri" w:hAnsi="Calibri" w:cs="Calibri"/>
          <w:sz w:val="30"/>
          <w:szCs w:val="30"/>
          <w:lang w:val="en-US"/>
        </w:rPr>
      </w:pPr>
      <w:r>
        <w:rPr>
          <w:rFonts w:ascii="Calibri" w:hAnsi="Calibri" w:cs="Calibri"/>
          <w:sz w:val="30"/>
          <w:szCs w:val="30"/>
          <w:lang w:val="en-US"/>
        </w:rPr>
        <w:br w:type="page"/>
      </w:r>
    </w:p>
    <w:p w:rsidR="00691715" w:rsidRDefault="00691715" w:rsidP="00E74DEE">
      <w:pPr>
        <w:rPr>
          <w:rFonts w:ascii="Calibri" w:hAnsi="Calibri" w:cs="Calibri"/>
          <w:sz w:val="30"/>
          <w:szCs w:val="30"/>
          <w:lang w:val="en-US"/>
        </w:rPr>
      </w:pPr>
    </w:p>
    <w:p w:rsidR="00691715" w:rsidRPr="00691715" w:rsidRDefault="00691715" w:rsidP="00A1488B">
      <w:pPr>
        <w:pStyle w:val="Kop1"/>
      </w:pPr>
      <w:bookmarkStart w:id="1" w:name="_Toc466896154"/>
      <w:r w:rsidRPr="00691715">
        <w:t>1.</w:t>
      </w:r>
      <w:r w:rsidRPr="00691715">
        <w:tab/>
        <w:t>Inleiding</w:t>
      </w:r>
      <w:bookmarkEnd w:id="1"/>
    </w:p>
    <w:p w:rsidR="006A06C6"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Deze beleidsnotitie betreft alleen de sociale veiligheid van leerlingen. Het integrale veiligheidsplan van Tangent zal begin 2017 worden ontwikkeld. Daarvan zal de beleidsnotitie Sociale veiligheid een onderdeel zijn. Tevens zal daarin ook opgenomen worden de sociale veiligheid van personeel.</w:t>
      </w:r>
    </w:p>
    <w:p w:rsidR="00691715" w:rsidRDefault="00691715" w:rsidP="00691715">
      <w:pPr>
        <w:rPr>
          <w:rFonts w:asciiTheme="majorHAnsi" w:hAnsiTheme="majorHAnsi"/>
          <w:sz w:val="22"/>
          <w:szCs w:val="22"/>
        </w:rPr>
      </w:pPr>
    </w:p>
    <w:p w:rsidR="00691715" w:rsidRPr="00BA0CF7" w:rsidRDefault="00691715" w:rsidP="00A1488B">
      <w:pPr>
        <w:pStyle w:val="Kop2"/>
      </w:pPr>
      <w:bookmarkStart w:id="2" w:name="_Toc420589894"/>
      <w:bookmarkStart w:id="3" w:name="_Toc466896155"/>
      <w:r w:rsidRPr="00BA0CF7">
        <w:t>1.1 Wettelijk kader</w:t>
      </w:r>
      <w:bookmarkEnd w:id="2"/>
      <w:bookmarkEnd w:id="3"/>
    </w:p>
    <w:p w:rsidR="006A06C6" w:rsidRPr="006A06C6"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Op 26 mei 2015 is de wet 'sociale veiligheid op school' aangenomen. In augustus 2015 is deze in werking getreden. In deze wet is opgenomen dat een school voor iedere leerling een sociaal veilige leeromgeving dient te waarborgen. In de voorliggend</w:t>
      </w:r>
      <w:r w:rsidR="00227D29">
        <w:rPr>
          <w:rFonts w:asciiTheme="majorHAnsi" w:eastAsiaTheme="majorEastAsia" w:hAnsiTheme="majorHAnsi" w:cstheme="majorBidi"/>
          <w:sz w:val="22"/>
          <w:szCs w:val="22"/>
        </w:rPr>
        <w:t>e</w:t>
      </w:r>
      <w:r w:rsidRPr="2E3E0292">
        <w:rPr>
          <w:rFonts w:asciiTheme="majorHAnsi" w:eastAsiaTheme="majorEastAsia" w:hAnsiTheme="majorHAnsi" w:cstheme="majorBidi"/>
          <w:sz w:val="22"/>
          <w:szCs w:val="22"/>
        </w:rPr>
        <w:t xml:space="preserve"> notitie is ons beleid sociale veiligheid beschreven. </w:t>
      </w:r>
    </w:p>
    <w:p w:rsidR="006A06C6" w:rsidRPr="006A06C6"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Daar blijft het niet bij. Het plan moet leven onder de teams van de scholen en wordt dus met regelmaat op de schoolagenda's geplaatst, ook ter evaluatie of aanpassing waar nodig is. </w:t>
      </w:r>
    </w:p>
    <w:p w:rsidR="006A06C6" w:rsidRPr="00BA0CF7" w:rsidRDefault="006A06C6" w:rsidP="00691715">
      <w:pPr>
        <w:rPr>
          <w:rFonts w:asciiTheme="majorHAnsi" w:hAnsiTheme="majorHAnsi"/>
          <w:sz w:val="22"/>
          <w:szCs w:val="22"/>
        </w:rPr>
      </w:pPr>
    </w:p>
    <w:p w:rsidR="00691715" w:rsidRPr="00BA0CF7" w:rsidRDefault="00691715" w:rsidP="00A1488B">
      <w:pPr>
        <w:pStyle w:val="Kop2"/>
      </w:pPr>
      <w:bookmarkStart w:id="4" w:name="_Toc420589895"/>
      <w:bookmarkStart w:id="5" w:name="_Toc466896156"/>
      <w:r w:rsidRPr="00BA0CF7">
        <w:t>1.2 Doel van het sociale veiligheidsplan</w:t>
      </w:r>
      <w:bookmarkEnd w:id="4"/>
      <w:bookmarkEnd w:id="5"/>
    </w:p>
    <w:p w:rsidR="00B030B4" w:rsidRPr="00B030B4" w:rsidRDefault="2E3E0292" w:rsidP="2E3E0292">
      <w:pPr>
        <w:pStyle w:val="Default"/>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Leerlingen doen op school niet alleen kennis en vaardigheden op, het is ook de plek waar zij leeftijdsgenoten ontmoeten, </w:t>
      </w:r>
      <w:r w:rsidRPr="2E3E0292">
        <w:rPr>
          <w:rFonts w:asciiTheme="majorHAnsi" w:eastAsiaTheme="majorEastAsia" w:hAnsiTheme="majorHAnsi" w:cstheme="majorBidi"/>
          <w:color w:val="262626" w:themeColor="text1" w:themeTint="D9"/>
          <w:sz w:val="22"/>
          <w:szCs w:val="22"/>
        </w:rPr>
        <w:t>kennis maken met normen, waarden en omgangsvormen in de samenleving.</w:t>
      </w:r>
      <w:r w:rsidRPr="2E3E0292">
        <w:rPr>
          <w:rFonts w:asciiTheme="majorHAnsi" w:eastAsiaTheme="majorEastAsia" w:hAnsiTheme="majorHAnsi"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rsidR="00B030B4" w:rsidRDefault="00B030B4" w:rsidP="00691715">
      <w:pPr>
        <w:rPr>
          <w:rFonts w:asciiTheme="majorHAnsi" w:hAnsiTheme="majorHAnsi"/>
          <w:sz w:val="22"/>
          <w:szCs w:val="22"/>
        </w:rPr>
      </w:pPr>
    </w:p>
    <w:p w:rsidR="006A2DAA" w:rsidRDefault="2E3E0292" w:rsidP="2E3E0292">
      <w:pPr>
        <w:rPr>
          <w:rFonts w:asciiTheme="majorHAnsi" w:eastAsiaTheme="majorEastAsia" w:hAnsiTheme="majorHAnsi" w:cstheme="majorBidi"/>
          <w:color w:val="000000" w:themeColor="text1"/>
          <w:sz w:val="22"/>
          <w:szCs w:val="22"/>
        </w:rPr>
      </w:pPr>
      <w:r w:rsidRPr="2E3E0292">
        <w:rPr>
          <w:rFonts w:asciiTheme="majorHAnsi" w:eastAsiaTheme="majorEastAsia" w:hAnsiTheme="majorHAnsi" w:cstheme="majorBidi"/>
          <w:sz w:val="22"/>
          <w:szCs w:val="22"/>
        </w:rPr>
        <w:t xml:space="preserve">Uiteindelijke doel: </w:t>
      </w:r>
      <w:r w:rsidRPr="2E3E0292">
        <w:rPr>
          <w:rFonts w:asciiTheme="majorHAnsi" w:eastAsiaTheme="majorEastAsia" w:hAnsiTheme="majorHAnsi"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rsidR="006A2DAA" w:rsidRPr="006A2DAA" w:rsidRDefault="006A2DAA" w:rsidP="00691715">
      <w:pPr>
        <w:rPr>
          <w:rFonts w:asciiTheme="majorHAnsi" w:hAnsiTheme="majorHAnsi"/>
          <w:sz w:val="22"/>
          <w:szCs w:val="22"/>
        </w:rPr>
      </w:pPr>
    </w:p>
    <w:p w:rsidR="00691715" w:rsidRPr="00B030B4"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Dit plan </w:t>
      </w:r>
      <w:proofErr w:type="gramStart"/>
      <w:r w:rsidRPr="2E3E0292">
        <w:rPr>
          <w:rFonts w:asciiTheme="majorHAnsi" w:eastAsiaTheme="majorEastAsia" w:hAnsiTheme="majorHAnsi" w:cstheme="majorBidi"/>
          <w:sz w:val="22"/>
          <w:szCs w:val="22"/>
        </w:rPr>
        <w:t>beschrijft  dat</w:t>
      </w:r>
      <w:proofErr w:type="gramEnd"/>
      <w:r w:rsidRPr="2E3E0292">
        <w:rPr>
          <w:rFonts w:asciiTheme="majorHAnsi" w:eastAsiaTheme="majorEastAsia" w:hAnsiTheme="majorHAnsi" w:cstheme="majorBidi"/>
          <w:sz w:val="22"/>
          <w:szCs w:val="22"/>
        </w:rPr>
        <w:t xml:space="preserve"> e</w:t>
      </w:r>
      <w:r w:rsidRPr="2E3E0292">
        <w:rPr>
          <w:rFonts w:asciiTheme="majorHAnsi" w:eastAsiaTheme="majorEastAsia" w:hAnsiTheme="majorHAnsi" w:cstheme="majorBidi"/>
          <w:color w:val="000000" w:themeColor="text1"/>
          <w:sz w:val="22"/>
          <w:szCs w:val="22"/>
        </w:rPr>
        <w:t>r op elke school sprake moet zijn van het voeren van een sociaal veiligheidsbeleid, van jaarlijkse monitoring van de veiligheidsbeleving van leerlingen en van een coördinator en aanspreekpunt in het kader van pesten.</w:t>
      </w:r>
    </w:p>
    <w:p w:rsidR="00691715" w:rsidRPr="00BA0CF7" w:rsidRDefault="00691715" w:rsidP="00691715">
      <w:pPr>
        <w:rPr>
          <w:rFonts w:asciiTheme="majorHAnsi" w:hAnsiTheme="majorHAnsi"/>
          <w:sz w:val="22"/>
          <w:szCs w:val="22"/>
        </w:rPr>
      </w:pPr>
    </w:p>
    <w:p w:rsidR="00691715" w:rsidRPr="00BA0CF7" w:rsidRDefault="00691715" w:rsidP="00A1488B">
      <w:pPr>
        <w:pStyle w:val="Kop2"/>
      </w:pPr>
      <w:bookmarkStart w:id="6" w:name="_Toc420589896"/>
      <w:bookmarkStart w:id="7" w:name="_Toc466896157"/>
      <w:r w:rsidRPr="00BA0CF7">
        <w:t>1.3 Sociaal veiligheidsplan in relatie tot het ARBO-beleidsplan</w:t>
      </w:r>
      <w:bookmarkEnd w:id="6"/>
      <w:bookmarkEnd w:id="7"/>
    </w:p>
    <w:p w:rsidR="00691715"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Het sociale veiligheidsplan is onderdeel van het arbobeleidsplan. Het beleidsplan sociale veiligheid onderscheidt zich doordat hierin alleen aandacht is voor de sociale kant van veiligheid</w:t>
      </w:r>
      <w:r w:rsidR="0042609A">
        <w:rPr>
          <w:rFonts w:asciiTheme="majorHAnsi" w:eastAsiaTheme="majorEastAsia" w:hAnsiTheme="majorHAnsi" w:cstheme="majorBidi"/>
          <w:sz w:val="22"/>
          <w:szCs w:val="22"/>
        </w:rPr>
        <w:t xml:space="preserve">. </w:t>
      </w:r>
      <w:r w:rsidRPr="2E3E0292">
        <w:rPr>
          <w:rFonts w:asciiTheme="majorHAnsi" w:eastAsiaTheme="majorEastAsia" w:hAnsiTheme="majorHAnsi" w:cstheme="majorBidi"/>
          <w:sz w:val="22"/>
          <w:szCs w:val="22"/>
        </w:rPr>
        <w:t xml:space="preserve"> Vanzelfsprekend dient er afstemming plaats te vinden omtrent raakvlakken tussen fysieke en sociale veiligheid.</w:t>
      </w:r>
    </w:p>
    <w:p w:rsidR="004B0BDD" w:rsidRDefault="004B0BDD">
      <w:pPr>
        <w:rPr>
          <w:rFonts w:asciiTheme="majorHAnsi" w:eastAsia="Times New Roman" w:hAnsiTheme="majorHAnsi" w:cs="Times New Roman"/>
          <w:b/>
          <w:bCs/>
          <w:color w:val="C00000"/>
          <w:kern w:val="36"/>
          <w:sz w:val="32"/>
          <w:szCs w:val="39"/>
        </w:rPr>
      </w:pPr>
      <w:r>
        <w:br w:type="page"/>
      </w:r>
    </w:p>
    <w:p w:rsidR="006A2DAA" w:rsidRPr="0042609A" w:rsidRDefault="006A2DAA" w:rsidP="00AA50A5">
      <w:pPr>
        <w:pStyle w:val="Kop1"/>
        <w:jc w:val="left"/>
      </w:pPr>
      <w:bookmarkStart w:id="8" w:name="_Toc466896158"/>
      <w:r w:rsidRPr="006A2DAA">
        <w:lastRenderedPageBreak/>
        <w:t>2.</w:t>
      </w:r>
      <w:r w:rsidR="00AA50A5">
        <w:tab/>
      </w:r>
      <w:r w:rsidRPr="006A2DAA">
        <w:t>Pedagogisch handelen en pedagogisch klimaat</w:t>
      </w:r>
      <w:bookmarkEnd w:id="8"/>
      <w:r w:rsidRPr="006A2DAA">
        <w:br/>
      </w:r>
    </w:p>
    <w:p w:rsidR="006A2DAA" w:rsidRPr="0042609A" w:rsidRDefault="006A2DAA" w:rsidP="2E3E0292">
      <w:pPr>
        <w:rPr>
          <w:rStyle w:val="Kop2Char"/>
          <w:rFonts w:eastAsiaTheme="majorBidi" w:cstheme="majorBidi"/>
        </w:rPr>
      </w:pPr>
      <w:bookmarkStart w:id="9" w:name="_Toc466896159"/>
      <w:r w:rsidRPr="0042609A">
        <w:rPr>
          <w:rStyle w:val="Kop2Char"/>
          <w:rFonts w:eastAsiaTheme="majorBidi" w:cstheme="majorBidi"/>
        </w:rPr>
        <w:t>2.1 Visie en doelen op het gebied van sociale veiligheid</w:t>
      </w:r>
      <w:bookmarkEnd w:id="9"/>
    </w:p>
    <w:p w:rsidR="00710963" w:rsidRDefault="00710963" w:rsidP="00710963">
      <w:pPr>
        <w:rPr>
          <w:rStyle w:val="Kop2Char"/>
          <w:rFonts w:eastAsiaTheme="majorBidi" w:cstheme="majorBidi"/>
          <w:b w:val="0"/>
        </w:rPr>
      </w:pPr>
      <w:r w:rsidRPr="00710963">
        <w:rPr>
          <w:rStyle w:val="Kop2Char"/>
          <w:rFonts w:eastAsiaTheme="majorBidi" w:cstheme="majorBidi"/>
          <w:b w:val="0"/>
        </w:rPr>
        <w:t>De Vreedzame School beschouwt de klas als een leefgemeenschap, waarin kinderen zich gehoord en gezien voelen, een stem krijgen en waarin kinderen leren wat het betekent om een “democratisch burger’ te zijn: open staan voor en kunnen overbruggen van verschillen tussen mensen, een bijdrage leveren aan het algemeen belang en actief verantwoordelijk willen zijn voor de gemeenschap. Daarmee bieden we kinderen perspectief en hoop. Ze ervaren dat het uitmaakt dat ze er zijn, dat ze “</w:t>
      </w:r>
      <w:proofErr w:type="gramStart"/>
      <w:r w:rsidRPr="00710963">
        <w:rPr>
          <w:rStyle w:val="Kop2Char"/>
          <w:rFonts w:eastAsiaTheme="majorBidi" w:cstheme="majorBidi"/>
          <w:b w:val="0"/>
        </w:rPr>
        <w:t>er toe</w:t>
      </w:r>
      <w:proofErr w:type="gramEnd"/>
      <w:r w:rsidRPr="00710963">
        <w:rPr>
          <w:rStyle w:val="Kop2Char"/>
          <w:rFonts w:eastAsiaTheme="majorBidi" w:cstheme="majorBidi"/>
          <w:b w:val="0"/>
        </w:rPr>
        <w:t xml:space="preserve"> doen”.</w:t>
      </w:r>
    </w:p>
    <w:p w:rsidR="00710963" w:rsidRPr="00710963" w:rsidRDefault="00710963" w:rsidP="00710963">
      <w:pPr>
        <w:rPr>
          <w:rStyle w:val="Kop2Char"/>
          <w:rFonts w:eastAsiaTheme="majorBidi" w:cstheme="majorBidi"/>
          <w:b w:val="0"/>
        </w:rPr>
      </w:pPr>
    </w:p>
    <w:p w:rsidR="00710963" w:rsidRPr="00710963" w:rsidRDefault="00710963" w:rsidP="00710963">
      <w:pPr>
        <w:rPr>
          <w:rStyle w:val="Kop2Char"/>
          <w:rFonts w:eastAsiaTheme="majorBidi" w:cstheme="majorBidi"/>
          <w:b w:val="0"/>
          <w:i/>
        </w:rPr>
      </w:pPr>
      <w:r w:rsidRPr="00710963">
        <w:rPr>
          <w:rStyle w:val="Kop2Char"/>
          <w:rFonts w:eastAsiaTheme="majorBidi" w:cstheme="majorBidi"/>
        </w:rPr>
        <w:t> </w:t>
      </w:r>
      <w:r w:rsidRPr="00710963">
        <w:rPr>
          <w:rStyle w:val="Kop2Char"/>
          <w:rFonts w:eastAsiaTheme="majorBidi" w:cstheme="majorBidi"/>
          <w:b w:val="0"/>
          <w:i/>
        </w:rPr>
        <w:t xml:space="preserve">Als Vreedzame School streven we </w:t>
      </w:r>
      <w:proofErr w:type="gramStart"/>
      <w:r w:rsidRPr="00710963">
        <w:rPr>
          <w:rStyle w:val="Kop2Char"/>
          <w:rFonts w:eastAsiaTheme="majorBidi" w:cstheme="majorBidi"/>
          <w:b w:val="0"/>
          <w:i/>
        </w:rPr>
        <w:t>er naar</w:t>
      </w:r>
      <w:proofErr w:type="gramEnd"/>
      <w:r w:rsidRPr="00710963">
        <w:rPr>
          <w:rStyle w:val="Kop2Char"/>
          <w:rFonts w:eastAsiaTheme="majorBidi" w:cstheme="majorBidi"/>
          <w:b w:val="0"/>
          <w:i/>
        </w:rPr>
        <w:t xml:space="preserve"> om de kinderen te leren: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-op een positieve en zorgzame manier met elkaar om te gaan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-op een democratische manier met elkaar beslissingen te nemen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-constructief conflicten op te lossen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-verantwoordelijkheid te nemen voor elkaar en voor de gemeenschap</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-open te staan voor verschillen tussen mensen.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 xml:space="preserve">          </w:t>
      </w:r>
    </w:p>
    <w:p w:rsidR="00710963" w:rsidRPr="00710963" w:rsidRDefault="00710963" w:rsidP="00710963">
      <w:pPr>
        <w:rPr>
          <w:rStyle w:val="Kop2Char"/>
          <w:rFonts w:eastAsiaTheme="majorBidi" w:cstheme="majorBidi"/>
          <w:b w:val="0"/>
          <w:i/>
        </w:rPr>
      </w:pPr>
      <w:r w:rsidRPr="00710963">
        <w:rPr>
          <w:rStyle w:val="Kop2Char"/>
          <w:rFonts w:eastAsiaTheme="majorBidi" w:cstheme="majorBidi"/>
          <w:b w:val="0"/>
          <w:i/>
        </w:rPr>
        <w:t>We streven naar een positief sociaal en moreel klimaat, waarin: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-kinderen zich veilig voelen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-kinderen zich gehoord en gezien voelen</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-iedereen op een positieve manier met elkaar omgaat</w:t>
      </w:r>
    </w:p>
    <w:p w:rsidR="00710963" w:rsidRPr="00710963" w:rsidRDefault="00710963" w:rsidP="00710963">
      <w:pPr>
        <w:rPr>
          <w:rStyle w:val="Kop2Char"/>
          <w:rFonts w:eastAsiaTheme="majorBidi" w:cstheme="majorBidi"/>
          <w:b w:val="0"/>
        </w:rPr>
      </w:pPr>
      <w:r w:rsidRPr="00710963">
        <w:rPr>
          <w:rStyle w:val="Kop2Char"/>
          <w:rFonts w:eastAsiaTheme="majorBidi" w:cstheme="majorBidi"/>
          <w:b w:val="0"/>
        </w:rPr>
        <w:t>-leerkrachten en leerlingen prettig werken</w:t>
      </w:r>
    </w:p>
    <w:p w:rsidR="00710963" w:rsidRDefault="00710963" w:rsidP="00710963">
      <w:pPr>
        <w:rPr>
          <w:rStyle w:val="Kop2Char"/>
          <w:rFonts w:eastAsiaTheme="majorBidi" w:cstheme="majorBidi"/>
          <w:b w:val="0"/>
        </w:rPr>
      </w:pPr>
      <w:r w:rsidRPr="00710963">
        <w:rPr>
          <w:rStyle w:val="Kop2Char"/>
          <w:rFonts w:eastAsiaTheme="majorBidi" w:cstheme="majorBidi"/>
          <w:b w:val="0"/>
        </w:rPr>
        <w:t>-de eigen kracht van kinderen benut wordt.</w:t>
      </w:r>
    </w:p>
    <w:p w:rsidR="00710963" w:rsidRDefault="007741CE" w:rsidP="00710963">
      <w:pPr>
        <w:rPr>
          <w:rStyle w:val="Kop2Char"/>
          <w:rFonts w:eastAsiaTheme="majorBidi" w:cstheme="majorBidi"/>
          <w:b w:val="0"/>
          <w:i/>
        </w:rPr>
      </w:pPr>
      <w:r>
        <w:rPr>
          <w:rStyle w:val="Kop2Char"/>
          <w:rFonts w:eastAsiaTheme="majorBidi" w:cstheme="majorBidi"/>
          <w:b w:val="0"/>
          <w:i/>
        </w:rPr>
        <w:t>(</w:t>
      </w:r>
      <w:proofErr w:type="gramStart"/>
      <w:r w:rsidRPr="007741CE">
        <w:rPr>
          <w:rStyle w:val="Kop2Char"/>
          <w:rFonts w:eastAsiaTheme="majorBidi" w:cstheme="majorBidi"/>
          <w:b w:val="0"/>
          <w:i/>
        </w:rPr>
        <w:t xml:space="preserve">zie </w:t>
      </w:r>
      <w:r>
        <w:rPr>
          <w:rStyle w:val="Kop2Char"/>
          <w:rFonts w:eastAsiaTheme="majorBidi" w:cstheme="majorBidi"/>
          <w:b w:val="0"/>
          <w:i/>
        </w:rPr>
        <w:t>:</w:t>
      </w:r>
      <w:r w:rsidRPr="007741CE">
        <w:rPr>
          <w:rStyle w:val="Kop2Char"/>
          <w:rFonts w:eastAsiaTheme="majorBidi" w:cstheme="majorBidi"/>
          <w:b w:val="0"/>
          <w:i/>
        </w:rPr>
        <w:t>protocol</w:t>
      </w:r>
      <w:proofErr w:type="gramEnd"/>
      <w:r w:rsidRPr="007741CE">
        <w:rPr>
          <w:rStyle w:val="Kop2Char"/>
          <w:rFonts w:eastAsiaTheme="majorBidi" w:cstheme="majorBidi"/>
          <w:b w:val="0"/>
          <w:i/>
        </w:rPr>
        <w:t xml:space="preserve"> vreedzame school)</w:t>
      </w:r>
    </w:p>
    <w:p w:rsidR="007741CE" w:rsidRPr="007741CE" w:rsidRDefault="007741CE" w:rsidP="00710963">
      <w:pPr>
        <w:rPr>
          <w:rStyle w:val="Kop2Char"/>
          <w:rFonts w:eastAsiaTheme="majorBidi" w:cstheme="majorBidi"/>
          <w:b w:val="0"/>
          <w:i/>
        </w:rPr>
      </w:pPr>
    </w:p>
    <w:p w:rsidR="006A2DAA" w:rsidRDefault="2E3E0292" w:rsidP="2E3E0292">
      <w:pPr>
        <w:rPr>
          <w:rFonts w:asciiTheme="majorHAnsi" w:eastAsiaTheme="majorEastAsia" w:hAnsiTheme="majorHAnsi" w:cstheme="majorBidi"/>
          <w:sz w:val="22"/>
          <w:szCs w:val="22"/>
        </w:rPr>
      </w:pPr>
      <w:bookmarkStart w:id="10" w:name="_Toc466896161"/>
      <w:r w:rsidRPr="0042609A">
        <w:rPr>
          <w:rStyle w:val="Kop2Char"/>
          <w:rFonts w:eastAsiaTheme="majorBidi" w:cstheme="majorBidi"/>
        </w:rPr>
        <w:t>2.2 School en omgangsregels</w:t>
      </w:r>
      <w:bookmarkEnd w:id="10"/>
      <w:r w:rsidR="65AC4C5D">
        <w:br/>
      </w:r>
      <w:r w:rsidRPr="2E3E0292">
        <w:rPr>
          <w:rFonts w:asciiTheme="majorHAnsi" w:eastAsiaTheme="majorEastAsia" w:hAnsiTheme="majorHAnsi" w:cstheme="majorBidi"/>
          <w:sz w:val="22"/>
          <w:szCs w:val="22"/>
        </w:rPr>
        <w:t xml:space="preserve">De scholen van stichting Tangent hebben hun eigen specifieke omgangregels. </w:t>
      </w:r>
    </w:p>
    <w:p w:rsidR="00710963" w:rsidRPr="00710963" w:rsidRDefault="00710963" w:rsidP="00710963">
      <w:pPr>
        <w:spacing w:before="100" w:beforeAutospacing="1" w:after="100" w:afterAutospacing="1"/>
        <w:outlineLvl w:val="0"/>
        <w:rPr>
          <w:rFonts w:asciiTheme="majorHAnsi" w:eastAsia="Times New Roman" w:hAnsiTheme="majorHAnsi" w:cs="Times New Roman"/>
          <w:b/>
          <w:sz w:val="22"/>
          <w:szCs w:val="22"/>
          <w:u w:val="single"/>
        </w:rPr>
      </w:pPr>
      <w:r w:rsidRPr="00710963">
        <w:rPr>
          <w:rFonts w:asciiTheme="majorHAnsi" w:eastAsia="Times New Roman" w:hAnsiTheme="majorHAnsi" w:cs="Times New Roman"/>
          <w:b/>
          <w:sz w:val="22"/>
          <w:szCs w:val="22"/>
          <w:u w:val="single"/>
        </w:rPr>
        <w:t>Onze schoolregels n.a.v. gedragsmatrix VS</w:t>
      </w:r>
    </w:p>
    <w:p w:rsidR="00710963" w:rsidRPr="00710963" w:rsidRDefault="00710963" w:rsidP="00710963">
      <w:pPr>
        <w:spacing w:before="100" w:beforeAutospacing="1" w:after="100" w:afterAutospacing="1"/>
        <w:rPr>
          <w:rFonts w:asciiTheme="majorHAnsi" w:eastAsia="Times New Roman" w:hAnsiTheme="majorHAnsi" w:cs="Times New Roman"/>
          <w:sz w:val="22"/>
          <w:szCs w:val="22"/>
        </w:rPr>
      </w:pPr>
      <w:r w:rsidRPr="00710963">
        <w:rPr>
          <w:rFonts w:asciiTheme="majorHAnsi" w:eastAsia="Times New Roman" w:hAnsiTheme="majorHAnsi" w:cs="Times New Roman"/>
          <w:sz w:val="22"/>
          <w:szCs w:val="22"/>
        </w:rPr>
        <w:t>Wij gaan uit van een positieve benadering naar elkaar. Wij hebben daarom gewenst gedrag beschreven. Onze schoolregels staan op rijm, wat onthouden gemakkelijker en leuker maakt. Per twee weken staat een regel centraal. De betreffende regel hangt in de klassen en centraal in de hele school. Deze regels worden regelmatig besproken in de kring en de kinderen herhalen de regels op de weektaak en in hun dagelijkse werk.</w:t>
      </w:r>
    </w:p>
    <w:p w:rsidR="00710963" w:rsidRPr="00710963" w:rsidRDefault="00710963" w:rsidP="00710963">
      <w:pPr>
        <w:pStyle w:val="Lijstalinea"/>
        <w:numPr>
          <w:ilvl w:val="0"/>
          <w:numId w:val="11"/>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Er is er maar 1 die praat, zodat luisteren beter gaat.</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steek mijn vinger op als ik iets wil vragen/vertellen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luister naar de ander, laat de ander uitpraten en reageer erop</w:t>
      </w:r>
    </w:p>
    <w:p w:rsidR="00710963" w:rsidRPr="00710963" w:rsidRDefault="00710963" w:rsidP="002417CF">
      <w:pPr>
        <w:pStyle w:val="Lijstalinea"/>
        <w:numPr>
          <w:ilvl w:val="0"/>
          <w:numId w:val="0"/>
        </w:numPr>
        <w:spacing w:before="100" w:beforeAutospacing="1" w:after="100" w:afterAutospacing="1"/>
        <w:ind w:left="1080"/>
        <w:rPr>
          <w:rFonts w:asciiTheme="majorHAnsi" w:hAnsiTheme="majorHAnsi"/>
          <w:sz w:val="22"/>
          <w:szCs w:val="22"/>
          <w:lang w:eastAsia="nl-NL"/>
        </w:rPr>
      </w:pPr>
    </w:p>
    <w:p w:rsidR="00710963" w:rsidRPr="00710963" w:rsidRDefault="00710963" w:rsidP="00710963">
      <w:pPr>
        <w:pStyle w:val="Lijstalinea"/>
        <w:numPr>
          <w:ilvl w:val="0"/>
          <w:numId w:val="11"/>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Wij laten merken, hoe rustig we kunnen (samen) werken.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leer en werk met iedereen samen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proofErr w:type="gramStart"/>
      <w:r w:rsidRPr="00710963">
        <w:rPr>
          <w:rFonts w:asciiTheme="majorHAnsi" w:hAnsiTheme="majorHAnsi"/>
          <w:sz w:val="22"/>
          <w:szCs w:val="22"/>
          <w:lang w:eastAsia="nl-NL"/>
        </w:rPr>
        <w:t>ik</w:t>
      </w:r>
      <w:proofErr w:type="gramEnd"/>
      <w:r w:rsidRPr="00710963">
        <w:rPr>
          <w:rFonts w:asciiTheme="majorHAnsi" w:hAnsiTheme="majorHAnsi"/>
          <w:sz w:val="22"/>
          <w:szCs w:val="22"/>
          <w:lang w:eastAsia="nl-NL"/>
        </w:rPr>
        <w:t xml:space="preserve"> toon belangstelling aan de ander</w:t>
      </w:r>
    </w:p>
    <w:p w:rsidR="00710963" w:rsidRPr="00710963" w:rsidRDefault="00710963" w:rsidP="00710963">
      <w:pPr>
        <w:pStyle w:val="Lijstalinea"/>
        <w:numPr>
          <w:ilvl w:val="0"/>
          <w:numId w:val="0"/>
        </w:numPr>
        <w:spacing w:before="100" w:beforeAutospacing="1" w:after="100" w:afterAutospacing="1"/>
        <w:ind w:left="1080"/>
        <w:rPr>
          <w:rFonts w:asciiTheme="majorHAnsi" w:hAnsiTheme="majorHAnsi"/>
          <w:sz w:val="22"/>
          <w:szCs w:val="22"/>
          <w:lang w:eastAsia="nl-NL"/>
        </w:rPr>
      </w:pPr>
    </w:p>
    <w:p w:rsidR="00710963" w:rsidRPr="00710963" w:rsidRDefault="00710963" w:rsidP="00710963">
      <w:pPr>
        <w:pStyle w:val="Lijstalinea"/>
        <w:numPr>
          <w:ilvl w:val="0"/>
          <w:numId w:val="11"/>
        </w:numPr>
        <w:tabs>
          <w:tab w:val="clear" w:pos="567"/>
        </w:tabs>
        <w:spacing w:after="160" w:line="259" w:lineRule="auto"/>
        <w:jc w:val="left"/>
        <w:rPr>
          <w:rFonts w:asciiTheme="majorHAnsi" w:hAnsiTheme="majorHAnsi"/>
          <w:sz w:val="22"/>
          <w:szCs w:val="22"/>
          <w:lang w:eastAsia="nl-NL"/>
        </w:rPr>
      </w:pPr>
      <w:r w:rsidRPr="00710963">
        <w:rPr>
          <w:rFonts w:asciiTheme="majorHAnsi" w:hAnsiTheme="majorHAnsi"/>
          <w:sz w:val="22"/>
          <w:szCs w:val="22"/>
          <w:lang w:eastAsia="nl-NL"/>
        </w:rPr>
        <w:t>Rennen buiten is goed, lopen is hoe het binnen moet</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loop aan de rechter kant de trap op en af</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loop doelgericht</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ga meteen naar buiten als ik mijn spullen heb gepakt.</w:t>
      </w:r>
    </w:p>
    <w:p w:rsidR="007741CE" w:rsidRPr="007741CE" w:rsidRDefault="00710963" w:rsidP="007741CE">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loop rustig de school in en uit.</w:t>
      </w:r>
    </w:p>
    <w:p w:rsidR="00710963" w:rsidRPr="007741CE" w:rsidRDefault="00710963" w:rsidP="007741CE">
      <w:pPr>
        <w:spacing w:before="100" w:beforeAutospacing="1" w:after="100" w:afterAutospacing="1"/>
        <w:ind w:left="720"/>
        <w:rPr>
          <w:rFonts w:asciiTheme="majorHAnsi" w:hAnsiTheme="majorHAnsi"/>
          <w:sz w:val="22"/>
          <w:szCs w:val="22"/>
        </w:rPr>
      </w:pPr>
    </w:p>
    <w:p w:rsidR="00710963" w:rsidRPr="00710963" w:rsidRDefault="00710963" w:rsidP="00710963">
      <w:pPr>
        <w:pStyle w:val="Lijstalinea"/>
        <w:numPr>
          <w:ilvl w:val="0"/>
          <w:numId w:val="11"/>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Iedereen voelt zich op zijn best, als niemand wordt gepest.</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meld en stop pesten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help conflicten op te lossen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kan samen spelen en delen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zorg dat het voor de ander ook leuk is (om buiten te zijn)</w:t>
      </w:r>
    </w:p>
    <w:p w:rsidR="00710963" w:rsidRPr="00710963" w:rsidRDefault="00710963" w:rsidP="002417CF">
      <w:pPr>
        <w:pStyle w:val="Lijstalinea"/>
        <w:numPr>
          <w:ilvl w:val="0"/>
          <w:numId w:val="0"/>
        </w:numPr>
        <w:spacing w:before="100" w:beforeAutospacing="1" w:after="100" w:afterAutospacing="1"/>
        <w:ind w:left="1080"/>
        <w:rPr>
          <w:rFonts w:asciiTheme="majorHAnsi" w:hAnsiTheme="majorHAnsi"/>
          <w:sz w:val="22"/>
          <w:szCs w:val="22"/>
          <w:lang w:eastAsia="nl-NL"/>
        </w:rPr>
      </w:pPr>
    </w:p>
    <w:p w:rsidR="00710963" w:rsidRPr="00710963" w:rsidRDefault="00710963" w:rsidP="00710963">
      <w:pPr>
        <w:pStyle w:val="Lijstalinea"/>
        <w:numPr>
          <w:ilvl w:val="0"/>
          <w:numId w:val="11"/>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Ruim je eigen rommel op, dan is de school netjes en tiptop.</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laat mijn tafel schoon en netjes achter na het eten en schuif mijn stoel aan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ruim mijn beker op</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zorg ervoor dat de gang netjes is en ruim mijn spullen op (jas/tas)</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zorg ervoor dat de klas netjes blijft (ruim na gebruik materialen op de juiste plaats op).</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ruim rommel op de speelplaats op (ook van anderen)</w:t>
      </w:r>
    </w:p>
    <w:p w:rsidR="00710963" w:rsidRPr="00710963" w:rsidRDefault="00710963" w:rsidP="00710963">
      <w:pPr>
        <w:spacing w:before="100" w:beforeAutospacing="1" w:after="100" w:afterAutospacing="1"/>
        <w:rPr>
          <w:rFonts w:asciiTheme="majorHAnsi" w:eastAsia="Times New Roman" w:hAnsiTheme="majorHAnsi" w:cs="Times New Roman"/>
          <w:sz w:val="22"/>
          <w:szCs w:val="22"/>
        </w:rPr>
      </w:pPr>
      <w:r w:rsidRPr="00710963">
        <w:rPr>
          <w:rFonts w:asciiTheme="majorHAnsi" w:eastAsia="Times New Roman" w:hAnsiTheme="majorHAnsi" w:cs="Times New Roman"/>
          <w:sz w:val="22"/>
          <w:szCs w:val="22"/>
        </w:rPr>
        <w:t xml:space="preserve">     6. Wees zuinig op het materiaal, want het is van ons allemaal.</w:t>
      </w:r>
    </w:p>
    <w:p w:rsidR="00710963" w:rsidRPr="00710963" w:rsidRDefault="00710963" w:rsidP="00710963">
      <w:pPr>
        <w:pStyle w:val="Lijstalinea"/>
        <w:numPr>
          <w:ilvl w:val="0"/>
          <w:numId w:val="10"/>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ga respectvol om met spullen en materialen van mezelf en van een ander</w:t>
      </w:r>
    </w:p>
    <w:p w:rsidR="00710963" w:rsidRPr="00710963" w:rsidRDefault="00710963" w:rsidP="00710963">
      <w:pPr>
        <w:pStyle w:val="Lijstalinea"/>
        <w:numPr>
          <w:ilvl w:val="0"/>
          <w:numId w:val="10"/>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laat de spullen van een ander met rust.</w:t>
      </w:r>
    </w:p>
    <w:p w:rsidR="00710963" w:rsidRPr="00710963" w:rsidRDefault="00710963" w:rsidP="00710963">
      <w:pPr>
        <w:spacing w:before="100" w:beforeAutospacing="1" w:after="100" w:afterAutospacing="1"/>
        <w:rPr>
          <w:rFonts w:asciiTheme="majorHAnsi" w:eastAsia="Times New Roman" w:hAnsiTheme="majorHAnsi" w:cs="Times New Roman"/>
          <w:sz w:val="22"/>
          <w:szCs w:val="22"/>
        </w:rPr>
      </w:pPr>
      <w:r w:rsidRPr="00710963">
        <w:rPr>
          <w:rFonts w:asciiTheme="majorHAnsi" w:eastAsia="Times New Roman" w:hAnsiTheme="majorHAnsi" w:cs="Times New Roman"/>
          <w:sz w:val="22"/>
          <w:szCs w:val="22"/>
        </w:rPr>
        <w:t xml:space="preserve">      7. Bij het spelen binnen en buiten, mag ik niemand buitensluiten</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zorg dat iedereen met plezier naar school gaat.</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 xml:space="preserve">Ik zorg dat iedereen erbij </w:t>
      </w:r>
      <w:r w:rsidRPr="00710963">
        <w:rPr>
          <w:rFonts w:asciiTheme="majorHAnsi" w:hAnsiTheme="majorHAnsi"/>
          <w:i/>
          <w:sz w:val="22"/>
          <w:szCs w:val="22"/>
          <w:lang w:eastAsia="nl-NL"/>
        </w:rPr>
        <w:t>(kan horen) hoort (?)</w:t>
      </w:r>
    </w:p>
    <w:p w:rsidR="00710963" w:rsidRPr="00710963" w:rsidRDefault="00710963" w:rsidP="00710963">
      <w:pPr>
        <w:spacing w:before="100" w:beforeAutospacing="1" w:after="100" w:afterAutospacing="1"/>
        <w:rPr>
          <w:rFonts w:asciiTheme="majorHAnsi" w:eastAsia="Times New Roman" w:hAnsiTheme="majorHAnsi" w:cs="Times New Roman"/>
          <w:sz w:val="22"/>
          <w:szCs w:val="22"/>
        </w:rPr>
      </w:pPr>
      <w:r w:rsidRPr="00710963">
        <w:rPr>
          <w:rFonts w:asciiTheme="majorHAnsi" w:eastAsia="Times New Roman" w:hAnsiTheme="majorHAnsi" w:cs="Times New Roman"/>
          <w:sz w:val="22"/>
          <w:szCs w:val="22"/>
        </w:rPr>
        <w:t xml:space="preserve">      8. Wees netjes en beleefd, zodat je het goede voorbeeld geeft.</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spreek leerkrachten en overblijfkrachten aan met juf en meneer.</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luister naar de leerkrachten en overblijfouders.</w:t>
      </w:r>
    </w:p>
    <w:p w:rsidR="00710963" w:rsidRPr="00710963" w:rsidRDefault="00710963" w:rsidP="00710963">
      <w:pPr>
        <w:spacing w:before="100" w:beforeAutospacing="1" w:after="100" w:afterAutospacing="1"/>
        <w:rPr>
          <w:rFonts w:asciiTheme="majorHAnsi" w:eastAsia="Times New Roman" w:hAnsiTheme="majorHAnsi" w:cs="Times New Roman"/>
          <w:sz w:val="22"/>
          <w:szCs w:val="22"/>
        </w:rPr>
      </w:pPr>
      <w:r w:rsidRPr="00710963">
        <w:rPr>
          <w:rFonts w:asciiTheme="majorHAnsi" w:eastAsia="Times New Roman" w:hAnsiTheme="majorHAnsi" w:cs="Times New Roman"/>
          <w:sz w:val="22"/>
          <w:szCs w:val="22"/>
        </w:rPr>
        <w:t xml:space="preserve">      9. (Binnen en buiten) Netjes lopen in de rij, dat hoort erbij. </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zorg ervoor dat ik rustig en op tijd met mijn maatje in de rij sta (en help anderen daarbij)</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loop rustig in de rij.</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zorg voor een prettig rijgedrag en help de ander.</w:t>
      </w:r>
    </w:p>
    <w:p w:rsidR="00710963" w:rsidRPr="00710963" w:rsidRDefault="00710963" w:rsidP="00710963">
      <w:pPr>
        <w:spacing w:before="100" w:beforeAutospacing="1" w:after="100" w:afterAutospacing="1"/>
        <w:rPr>
          <w:rFonts w:asciiTheme="majorHAnsi" w:eastAsia="Times New Roman" w:hAnsiTheme="majorHAnsi" w:cs="Times New Roman"/>
          <w:sz w:val="22"/>
          <w:szCs w:val="22"/>
        </w:rPr>
      </w:pPr>
      <w:r w:rsidRPr="00710963">
        <w:rPr>
          <w:rFonts w:asciiTheme="majorHAnsi" w:eastAsia="Times New Roman" w:hAnsiTheme="majorHAnsi" w:cs="Times New Roman"/>
          <w:sz w:val="22"/>
          <w:szCs w:val="22"/>
        </w:rPr>
        <w:t xml:space="preserve">     10. Een schone wc, daar is iedereen blij mee.</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 xml:space="preserve">Ik was mijn handen na </w:t>
      </w:r>
      <w:proofErr w:type="gramStart"/>
      <w:r w:rsidRPr="00710963">
        <w:rPr>
          <w:rFonts w:asciiTheme="majorHAnsi" w:hAnsiTheme="majorHAnsi"/>
          <w:sz w:val="22"/>
          <w:szCs w:val="22"/>
          <w:lang w:eastAsia="nl-NL"/>
        </w:rPr>
        <w:t>toilet bezoek</w:t>
      </w:r>
      <w:proofErr w:type="gramEnd"/>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Ik laat het toilet schoon achter</w:t>
      </w:r>
    </w:p>
    <w:p w:rsidR="00710963" w:rsidRPr="00710963" w:rsidRDefault="00710963" w:rsidP="00710963">
      <w:pPr>
        <w:pStyle w:val="Lijstalinea"/>
        <w:numPr>
          <w:ilvl w:val="0"/>
          <w:numId w:val="12"/>
        </w:numPr>
        <w:tabs>
          <w:tab w:val="clear" w:pos="567"/>
        </w:tabs>
        <w:spacing w:before="100" w:beforeAutospacing="1" w:after="100" w:afterAutospacing="1"/>
        <w:jc w:val="left"/>
        <w:rPr>
          <w:rFonts w:asciiTheme="majorHAnsi" w:hAnsiTheme="majorHAnsi"/>
          <w:sz w:val="22"/>
          <w:szCs w:val="22"/>
          <w:lang w:eastAsia="nl-NL"/>
        </w:rPr>
      </w:pPr>
      <w:r w:rsidRPr="00710963">
        <w:rPr>
          <w:rFonts w:asciiTheme="majorHAnsi" w:hAnsiTheme="majorHAnsi"/>
          <w:sz w:val="22"/>
          <w:szCs w:val="22"/>
          <w:lang w:eastAsia="nl-NL"/>
        </w:rPr>
        <w:t xml:space="preserve">Ik vervang de </w:t>
      </w:r>
      <w:proofErr w:type="gramStart"/>
      <w:r w:rsidRPr="00710963">
        <w:rPr>
          <w:rFonts w:asciiTheme="majorHAnsi" w:hAnsiTheme="majorHAnsi"/>
          <w:sz w:val="22"/>
          <w:szCs w:val="22"/>
          <w:lang w:eastAsia="nl-NL"/>
        </w:rPr>
        <w:t>wc rol</w:t>
      </w:r>
      <w:proofErr w:type="gramEnd"/>
      <w:r w:rsidRPr="00710963">
        <w:rPr>
          <w:rFonts w:asciiTheme="majorHAnsi" w:hAnsiTheme="majorHAnsi"/>
          <w:sz w:val="22"/>
          <w:szCs w:val="22"/>
          <w:lang w:eastAsia="nl-NL"/>
        </w:rPr>
        <w:t xml:space="preserve"> als deze leeg is</w:t>
      </w:r>
    </w:p>
    <w:p w:rsidR="00710963" w:rsidRPr="00710963" w:rsidRDefault="00710963" w:rsidP="002417CF">
      <w:pPr>
        <w:pStyle w:val="Lijstalinea"/>
        <w:numPr>
          <w:ilvl w:val="0"/>
          <w:numId w:val="0"/>
        </w:numPr>
        <w:spacing w:before="100" w:beforeAutospacing="1" w:after="100" w:afterAutospacing="1"/>
        <w:ind w:left="1440"/>
        <w:rPr>
          <w:rFonts w:asciiTheme="majorHAnsi" w:hAnsiTheme="majorHAnsi"/>
          <w:sz w:val="22"/>
          <w:szCs w:val="22"/>
          <w:lang w:eastAsia="nl-NL"/>
        </w:rPr>
      </w:pPr>
    </w:p>
    <w:p w:rsidR="00710963" w:rsidRPr="00710963" w:rsidRDefault="00710963" w:rsidP="002417CF">
      <w:pPr>
        <w:pStyle w:val="Lijstalinea"/>
        <w:numPr>
          <w:ilvl w:val="0"/>
          <w:numId w:val="0"/>
        </w:numPr>
        <w:spacing w:before="100" w:beforeAutospacing="1" w:after="100" w:afterAutospacing="1"/>
        <w:ind w:left="1440"/>
        <w:rPr>
          <w:rFonts w:asciiTheme="majorHAnsi" w:hAnsiTheme="majorHAnsi"/>
          <w:sz w:val="22"/>
          <w:szCs w:val="22"/>
          <w:lang w:eastAsia="nl-NL"/>
        </w:rPr>
      </w:pPr>
    </w:p>
    <w:p w:rsidR="00710963" w:rsidRPr="00710963" w:rsidRDefault="00710963" w:rsidP="002417CF">
      <w:pPr>
        <w:pStyle w:val="Lijstalinea"/>
        <w:numPr>
          <w:ilvl w:val="0"/>
          <w:numId w:val="0"/>
        </w:numPr>
        <w:spacing w:before="100" w:beforeAutospacing="1" w:after="100" w:afterAutospacing="1"/>
        <w:ind w:left="1440"/>
        <w:rPr>
          <w:rFonts w:asciiTheme="majorHAnsi" w:hAnsiTheme="majorHAnsi"/>
          <w:sz w:val="22"/>
          <w:szCs w:val="22"/>
          <w:lang w:eastAsia="nl-NL"/>
        </w:rPr>
      </w:pPr>
    </w:p>
    <w:tbl>
      <w:tblPr>
        <w:tblStyle w:val="Tabelraster"/>
        <w:tblpPr w:leftFromText="141" w:rightFromText="141" w:vertAnchor="page" w:horzAnchor="margin" w:tblpXSpec="center" w:tblpY="346"/>
        <w:tblW w:w="10740" w:type="dxa"/>
        <w:tblLook w:val="04A0" w:firstRow="1" w:lastRow="0" w:firstColumn="1" w:lastColumn="0" w:noHBand="0" w:noVBand="1"/>
      </w:tblPr>
      <w:tblGrid>
        <w:gridCol w:w="10740"/>
      </w:tblGrid>
      <w:tr w:rsidR="00710963" w:rsidTr="00710963">
        <w:tc>
          <w:tcPr>
            <w:tcW w:w="10740" w:type="dxa"/>
          </w:tcPr>
          <w:p w:rsidR="00710963" w:rsidRDefault="00710963" w:rsidP="00710963">
            <w:pPr>
              <w:pStyle w:val="Geenafstand"/>
              <w:rPr>
                <w:b/>
                <w:sz w:val="32"/>
              </w:rPr>
            </w:pPr>
            <w:r>
              <w:rPr>
                <w:noProof/>
              </w:rPr>
              <w:lastRenderedPageBreak/>
              <w:t xml:space="preserve"> </w:t>
            </w:r>
            <w:r>
              <w:rPr>
                <w:b/>
                <w:sz w:val="32"/>
              </w:rPr>
              <w:t xml:space="preserve">    </w:t>
            </w:r>
          </w:p>
          <w:p w:rsidR="00710963" w:rsidRDefault="00710963" w:rsidP="00710963">
            <w:pPr>
              <w:pStyle w:val="Geenafstand"/>
              <w:rPr>
                <w:b/>
                <w:sz w:val="32"/>
              </w:rPr>
            </w:pPr>
            <w:r>
              <w:rPr>
                <w:b/>
                <w:sz w:val="32"/>
              </w:rPr>
              <w:t xml:space="preserve"> </w:t>
            </w:r>
            <w:r>
              <w:rPr>
                <w:rFonts w:ascii="Verdana" w:hAnsi="Verdana"/>
                <w:noProof/>
              </w:rPr>
              <w:drawing>
                <wp:inline distT="0" distB="0" distL="0" distR="0" wp14:anchorId="4844CAF5" wp14:editId="122AFEE9">
                  <wp:extent cx="1238250" cy="455083"/>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494" cy="474284"/>
                          </a:xfrm>
                          <a:prstGeom prst="rect">
                            <a:avLst/>
                          </a:prstGeom>
                          <a:noFill/>
                          <a:ln>
                            <a:noFill/>
                          </a:ln>
                        </pic:spPr>
                      </pic:pic>
                    </a:graphicData>
                  </a:graphic>
                </wp:inline>
              </w:drawing>
            </w:r>
            <w:r>
              <w:rPr>
                <w:b/>
                <w:sz w:val="32"/>
              </w:rPr>
              <w:t xml:space="preserve">   </w:t>
            </w:r>
            <w:r w:rsidRPr="00790604">
              <w:rPr>
                <w:b/>
                <w:sz w:val="32"/>
              </w:rPr>
              <w:t xml:space="preserve"> Overzicht eenduidige consequenties </w:t>
            </w:r>
            <w:r>
              <w:rPr>
                <w:b/>
                <w:sz w:val="32"/>
              </w:rPr>
              <w:t xml:space="preserve">    </w:t>
            </w:r>
          </w:p>
          <w:p w:rsidR="00710963" w:rsidRPr="00790604" w:rsidRDefault="00710963" w:rsidP="00710963">
            <w:pPr>
              <w:pStyle w:val="Geenafstand"/>
              <w:rPr>
                <w:b/>
                <w:sz w:val="32"/>
              </w:rPr>
            </w:pPr>
            <w:r>
              <w:rPr>
                <w:b/>
                <w:sz w:val="32"/>
              </w:rPr>
              <w:t xml:space="preserve">                                      </w:t>
            </w:r>
            <w:proofErr w:type="gramStart"/>
            <w:r>
              <w:rPr>
                <w:b/>
                <w:sz w:val="32"/>
              </w:rPr>
              <w:t>voor</w:t>
            </w:r>
            <w:proofErr w:type="gramEnd"/>
            <w:r>
              <w:rPr>
                <w:b/>
                <w:sz w:val="32"/>
              </w:rPr>
              <w:t xml:space="preserve"> klein probleemgedrag</w:t>
            </w:r>
          </w:p>
          <w:p w:rsidR="00710963" w:rsidRPr="001012BF" w:rsidRDefault="00710963" w:rsidP="00710963">
            <w:pPr>
              <w:pStyle w:val="Geenafstand"/>
              <w:rPr>
                <w:b/>
              </w:rPr>
            </w:pPr>
          </w:p>
        </w:tc>
      </w:tr>
      <w:tr w:rsidR="00710963" w:rsidTr="00710963">
        <w:tc>
          <w:tcPr>
            <w:tcW w:w="10740" w:type="dxa"/>
            <w:shd w:val="clear" w:color="auto" w:fill="00B050"/>
          </w:tcPr>
          <w:p w:rsidR="00710963" w:rsidRPr="00641892" w:rsidRDefault="00710963" w:rsidP="00710963">
            <w:pPr>
              <w:pStyle w:val="Geenafstand"/>
              <w:rPr>
                <w:b/>
              </w:rPr>
            </w:pPr>
            <w:r w:rsidRPr="00641892">
              <w:rPr>
                <w:b/>
              </w:rPr>
              <w:t>Handelswijze Groen, de basis voor ALLE leerlingen</w:t>
            </w:r>
          </w:p>
        </w:tc>
      </w:tr>
      <w:tr w:rsidR="00710963" w:rsidTr="00710963">
        <w:tc>
          <w:tcPr>
            <w:tcW w:w="10740" w:type="dxa"/>
          </w:tcPr>
          <w:p w:rsidR="00710963" w:rsidRDefault="00710963" w:rsidP="00710963">
            <w:pPr>
              <w:pStyle w:val="Geenafstand"/>
              <w:numPr>
                <w:ilvl w:val="0"/>
                <w:numId w:val="13"/>
              </w:numPr>
            </w:pPr>
            <w:r>
              <w:t>Zorg voor optimale oudercontacten vanaf de start met je klas.</w:t>
            </w:r>
          </w:p>
          <w:p w:rsidR="00710963" w:rsidRDefault="00710963" w:rsidP="00710963">
            <w:pPr>
              <w:pStyle w:val="Geenafstand"/>
              <w:numPr>
                <w:ilvl w:val="0"/>
                <w:numId w:val="13"/>
              </w:numPr>
            </w:pPr>
            <w:r>
              <w:t>Zorg voor een krachtig klimaat met actief burgerschap: samen stoppen we disrespectvol gedrag.</w:t>
            </w:r>
          </w:p>
          <w:p w:rsidR="00710963" w:rsidRDefault="00710963" w:rsidP="00710963">
            <w:pPr>
              <w:pStyle w:val="Geenafstand"/>
              <w:numPr>
                <w:ilvl w:val="0"/>
                <w:numId w:val="13"/>
              </w:numPr>
            </w:pPr>
            <w:r>
              <w:t>Zorg voor goede in oefening en bekrachtiging van de gedragsregels. (</w:t>
            </w:r>
            <w:proofErr w:type="gramStart"/>
            <w:r>
              <w:t>zie</w:t>
            </w:r>
            <w:proofErr w:type="gramEnd"/>
            <w:r>
              <w:t xml:space="preserve"> jaarkalender)</w:t>
            </w:r>
          </w:p>
          <w:p w:rsidR="00710963" w:rsidRDefault="00710963" w:rsidP="00710963">
            <w:pPr>
              <w:pStyle w:val="Geenafstand"/>
              <w:numPr>
                <w:ilvl w:val="0"/>
                <w:numId w:val="13"/>
              </w:numPr>
            </w:pPr>
            <w:r>
              <w:t>Pas de 4:1 regel toe voor leerlingen die dit nodig hebben.</w:t>
            </w:r>
          </w:p>
          <w:p w:rsidR="00710963" w:rsidRDefault="00710963" w:rsidP="00710963">
            <w:pPr>
              <w:pStyle w:val="Geenafstand"/>
              <w:numPr>
                <w:ilvl w:val="0"/>
                <w:numId w:val="13"/>
              </w:numPr>
            </w:pPr>
            <w:r>
              <w:t>Pas de basistechnieken van PBS toe, zie document groene basisinterventies.</w:t>
            </w:r>
          </w:p>
          <w:p w:rsidR="00710963" w:rsidRDefault="00710963" w:rsidP="00710963">
            <w:pPr>
              <w:pStyle w:val="Geenafstand"/>
              <w:numPr>
                <w:ilvl w:val="0"/>
                <w:numId w:val="13"/>
              </w:numPr>
            </w:pPr>
            <w:r>
              <w:t>Handel pre- en proactief: benoem voor de activiteit de gedragsverwachting.</w:t>
            </w:r>
          </w:p>
          <w:p w:rsidR="00710963" w:rsidRDefault="00710963" w:rsidP="00710963">
            <w:pPr>
              <w:pStyle w:val="Geenafstand"/>
              <w:numPr>
                <w:ilvl w:val="0"/>
                <w:numId w:val="13"/>
              </w:numPr>
            </w:pPr>
            <w:r>
              <w:t>Construeer veilige contexten in de klas/school die gewenst gedrag bevorderen.</w:t>
            </w:r>
          </w:p>
          <w:p w:rsidR="00710963" w:rsidRDefault="00710963" w:rsidP="00710963">
            <w:pPr>
              <w:pStyle w:val="Geenafstand"/>
              <w:numPr>
                <w:ilvl w:val="0"/>
                <w:numId w:val="13"/>
              </w:numPr>
            </w:pPr>
            <w:r>
              <w:t>Pas de gedragsmatrix toe. Die staat dus niet in de jaarkalender gedrag.  Zorg voor sociale taken.</w:t>
            </w:r>
          </w:p>
          <w:p w:rsidR="00710963" w:rsidRDefault="00710963" w:rsidP="00710963">
            <w:pPr>
              <w:pStyle w:val="Geenafstand"/>
            </w:pPr>
          </w:p>
        </w:tc>
      </w:tr>
      <w:tr w:rsidR="00710963" w:rsidTr="00710963">
        <w:tc>
          <w:tcPr>
            <w:tcW w:w="10740" w:type="dxa"/>
            <w:shd w:val="clear" w:color="auto" w:fill="FFC000"/>
          </w:tcPr>
          <w:p w:rsidR="00710963" w:rsidRPr="00641892" w:rsidRDefault="00710963" w:rsidP="00710963">
            <w:pPr>
              <w:pStyle w:val="Geenafstand"/>
              <w:rPr>
                <w:b/>
              </w:rPr>
            </w:pPr>
            <w:r w:rsidRPr="00641892">
              <w:rPr>
                <w:b/>
              </w:rPr>
              <w:t>Handelswijze Oranje, ongewenst gedrag voor enkele leerlingen</w:t>
            </w:r>
          </w:p>
        </w:tc>
      </w:tr>
      <w:tr w:rsidR="00710963" w:rsidTr="00710963">
        <w:tc>
          <w:tcPr>
            <w:tcW w:w="10740" w:type="dxa"/>
          </w:tcPr>
          <w:p w:rsidR="00710963" w:rsidRDefault="00710963" w:rsidP="00710963">
            <w:pPr>
              <w:pStyle w:val="Geenafstand"/>
              <w:numPr>
                <w:ilvl w:val="0"/>
                <w:numId w:val="14"/>
              </w:numPr>
            </w:pPr>
            <w:r>
              <w:t>Pas de reactieprocedure toe; je kunt kiezen: goed gedrag of de consequentie. Wat kies je? Dit voorkomt veel incidenten. Bespreek de consequenties in de bouw voor gelijke behandeling (b.v. interventies).</w:t>
            </w:r>
          </w:p>
          <w:p w:rsidR="00710963" w:rsidRDefault="00710963" w:rsidP="00710963">
            <w:pPr>
              <w:pStyle w:val="Geenafstand"/>
              <w:numPr>
                <w:ilvl w:val="0"/>
                <w:numId w:val="14"/>
              </w:numPr>
            </w:pPr>
            <w:r>
              <w:t>Pas de gekozen consequentie consequent toe, wanneer de leerling niet kiest voor respectvol gedrag.</w:t>
            </w:r>
          </w:p>
          <w:p w:rsidR="00710963" w:rsidRDefault="00710963" w:rsidP="00710963">
            <w:pPr>
              <w:pStyle w:val="Geenafstand"/>
              <w:numPr>
                <w:ilvl w:val="0"/>
                <w:numId w:val="14"/>
              </w:numPr>
            </w:pPr>
            <w:r>
              <w:t xml:space="preserve">Opvallende zaken worden in een logboek genoteerd. Bij structureel oranje gedrag wordt het vermeld in het groepsoverzicht in de kolom S.E. </w:t>
            </w:r>
          </w:p>
        </w:tc>
      </w:tr>
    </w:tbl>
    <w:p w:rsidR="00710963" w:rsidRPr="00641892" w:rsidRDefault="00710963" w:rsidP="00710963">
      <w:pPr>
        <w:pStyle w:val="Geenafstand"/>
        <w:numPr>
          <w:ilvl w:val="0"/>
          <w:numId w:val="15"/>
        </w:numPr>
        <w:rPr>
          <w:b/>
        </w:rPr>
      </w:pPr>
    </w:p>
    <w:tbl>
      <w:tblPr>
        <w:tblStyle w:val="Tabelraster"/>
        <w:tblW w:w="10768" w:type="dxa"/>
        <w:tblInd w:w="-854" w:type="dxa"/>
        <w:tblLook w:val="04A0" w:firstRow="1" w:lastRow="0" w:firstColumn="1" w:lastColumn="0" w:noHBand="0" w:noVBand="1"/>
      </w:tblPr>
      <w:tblGrid>
        <w:gridCol w:w="5353"/>
        <w:gridCol w:w="5415"/>
      </w:tblGrid>
      <w:tr w:rsidR="00710963" w:rsidRPr="00641892" w:rsidTr="00710963">
        <w:tc>
          <w:tcPr>
            <w:tcW w:w="10768" w:type="dxa"/>
            <w:gridSpan w:val="2"/>
            <w:shd w:val="clear" w:color="auto" w:fill="FFC000"/>
          </w:tcPr>
          <w:p w:rsidR="00710963" w:rsidRPr="00641892" w:rsidRDefault="00710963" w:rsidP="00710963">
            <w:pPr>
              <w:jc w:val="center"/>
              <w:rPr>
                <w:b/>
                <w:sz w:val="28"/>
              </w:rPr>
            </w:pPr>
            <w:r w:rsidRPr="00641892">
              <w:rPr>
                <w:b/>
                <w:sz w:val="28"/>
              </w:rPr>
              <w:t>Klein probleemgedrag</w:t>
            </w:r>
          </w:p>
          <w:p w:rsidR="00710963" w:rsidRPr="00641892" w:rsidRDefault="00710963" w:rsidP="00710963">
            <w:pPr>
              <w:jc w:val="center"/>
              <w:rPr>
                <w:b/>
              </w:rPr>
            </w:pPr>
          </w:p>
        </w:tc>
      </w:tr>
      <w:tr w:rsidR="00710963" w:rsidTr="00710963">
        <w:tc>
          <w:tcPr>
            <w:tcW w:w="5353" w:type="dxa"/>
          </w:tcPr>
          <w:p w:rsidR="00710963" w:rsidRPr="003A2C83" w:rsidRDefault="00710963" w:rsidP="00710963">
            <w:pPr>
              <w:rPr>
                <w:rFonts w:eastAsia="Times New Roman" w:cs="Times New Roman"/>
              </w:rPr>
            </w:pPr>
            <w:r>
              <w:rPr>
                <w:rFonts w:eastAsia="Times New Roman" w:cs="Times New Roman"/>
              </w:rPr>
              <w:t>O regelmatig niet aan klassenregels en afspraken</w:t>
            </w:r>
            <w:r w:rsidRPr="003A2C83">
              <w:rPr>
                <w:rFonts w:eastAsia="Times New Roman" w:cs="Times New Roman"/>
              </w:rPr>
              <w:t xml:space="preserve"> houden </w:t>
            </w:r>
          </w:p>
          <w:p w:rsidR="00710963" w:rsidRPr="003A2C83" w:rsidRDefault="00710963" w:rsidP="00710963">
            <w:pPr>
              <w:rPr>
                <w:rFonts w:eastAsia="Times New Roman" w:cs="Times New Roman"/>
              </w:rPr>
            </w:pPr>
            <w:r w:rsidRPr="003A2C83">
              <w:rPr>
                <w:rFonts w:eastAsia="Times New Roman" w:cs="Times New Roman"/>
              </w:rPr>
              <w:t>O spullen steeds kwijt zijn</w:t>
            </w:r>
          </w:p>
          <w:p w:rsidR="00710963" w:rsidRPr="003A2C83" w:rsidRDefault="00710963" w:rsidP="00710963">
            <w:pPr>
              <w:rPr>
                <w:rFonts w:eastAsia="Times New Roman" w:cs="Times New Roman"/>
              </w:rPr>
            </w:pPr>
            <w:r w:rsidRPr="003A2C83">
              <w:rPr>
                <w:rFonts w:eastAsia="Times New Roman" w:cs="Times New Roman"/>
              </w:rPr>
              <w:t>O anderen buitensluiten, iemand negeren</w:t>
            </w:r>
          </w:p>
          <w:p w:rsidR="00710963" w:rsidRPr="003A2C83" w:rsidRDefault="00710963" w:rsidP="00710963">
            <w:pPr>
              <w:rPr>
                <w:rFonts w:eastAsia="Times New Roman" w:cs="Times New Roman"/>
              </w:rPr>
            </w:pPr>
            <w:r w:rsidRPr="003A2C83">
              <w:rPr>
                <w:rFonts w:eastAsia="Times New Roman" w:cs="Times New Roman"/>
              </w:rPr>
              <w:t>O voortdurend afleiden, de les verstoren</w:t>
            </w:r>
          </w:p>
          <w:p w:rsidR="00710963" w:rsidRPr="003A2C83" w:rsidRDefault="00710963" w:rsidP="00710963">
            <w:pPr>
              <w:rPr>
                <w:rFonts w:eastAsia="Times New Roman" w:cs="Times New Roman"/>
              </w:rPr>
            </w:pPr>
            <w:r w:rsidRPr="003A2C83">
              <w:rPr>
                <w:rFonts w:eastAsia="Times New Roman" w:cs="Times New Roman"/>
              </w:rPr>
              <w:t>O spieken</w:t>
            </w:r>
          </w:p>
          <w:p w:rsidR="00710963" w:rsidRPr="003A2C83" w:rsidRDefault="00710963" w:rsidP="00710963">
            <w:pPr>
              <w:rPr>
                <w:rFonts w:eastAsia="Times New Roman" w:cs="Times New Roman"/>
              </w:rPr>
            </w:pPr>
            <w:r w:rsidRPr="003A2C83">
              <w:rPr>
                <w:rFonts w:eastAsia="Times New Roman" w:cs="Times New Roman"/>
              </w:rPr>
              <w:t>O onacceptabel taalgebruik</w:t>
            </w:r>
            <w:r>
              <w:rPr>
                <w:rFonts w:eastAsia="Times New Roman" w:cs="Times New Roman"/>
              </w:rPr>
              <w:t>/ schelden</w:t>
            </w:r>
          </w:p>
          <w:p w:rsidR="00710963" w:rsidRPr="003A2C83" w:rsidRDefault="00710963" w:rsidP="00710963">
            <w:pPr>
              <w:rPr>
                <w:rFonts w:eastAsia="Times New Roman" w:cs="Times New Roman"/>
              </w:rPr>
            </w:pPr>
            <w:r w:rsidRPr="003A2C83">
              <w:rPr>
                <w:rFonts w:eastAsia="Times New Roman" w:cs="Times New Roman"/>
              </w:rPr>
              <w:t xml:space="preserve">O ruzie </w:t>
            </w:r>
          </w:p>
          <w:p w:rsidR="00710963" w:rsidRPr="003A2C83" w:rsidRDefault="00710963" w:rsidP="00710963">
            <w:pPr>
              <w:rPr>
                <w:rFonts w:eastAsia="Times New Roman" w:cs="Times New Roman"/>
              </w:rPr>
            </w:pPr>
            <w:r w:rsidRPr="003A2C83">
              <w:rPr>
                <w:rFonts w:eastAsia="Times New Roman" w:cs="Times New Roman"/>
              </w:rPr>
              <w:t xml:space="preserve">O plagen </w:t>
            </w:r>
          </w:p>
          <w:p w:rsidR="00710963" w:rsidRPr="003A2C83" w:rsidRDefault="00710963" w:rsidP="00710963">
            <w:pPr>
              <w:rPr>
                <w:rFonts w:eastAsia="Times New Roman" w:cs="Times New Roman"/>
              </w:rPr>
            </w:pPr>
            <w:r w:rsidRPr="003A2C83">
              <w:rPr>
                <w:rFonts w:eastAsia="Times New Roman" w:cs="Times New Roman"/>
              </w:rPr>
              <w:t>O ongehoorzaam/tegendraads</w:t>
            </w:r>
          </w:p>
          <w:p w:rsidR="00710963" w:rsidRPr="003A2C83" w:rsidRDefault="00710963" w:rsidP="00710963">
            <w:pPr>
              <w:rPr>
                <w:rFonts w:eastAsia="Times New Roman" w:cs="Times New Roman"/>
              </w:rPr>
            </w:pPr>
            <w:r w:rsidRPr="003A2C83">
              <w:rPr>
                <w:rFonts w:eastAsia="Times New Roman" w:cs="Times New Roman"/>
              </w:rPr>
              <w:t>O moedwillig verstoren van activiteit</w:t>
            </w:r>
          </w:p>
          <w:p w:rsidR="00710963" w:rsidRPr="003A2C83" w:rsidRDefault="00710963" w:rsidP="00710963">
            <w:pPr>
              <w:rPr>
                <w:rFonts w:eastAsia="Times New Roman" w:cs="Times New Roman"/>
              </w:rPr>
            </w:pPr>
            <w:r w:rsidRPr="003A2C83">
              <w:rPr>
                <w:rFonts w:eastAsia="Times New Roman" w:cs="Times New Roman"/>
              </w:rPr>
              <w:t>O niet opruimen</w:t>
            </w:r>
          </w:p>
          <w:p w:rsidR="00710963" w:rsidRDefault="00710963" w:rsidP="00710963">
            <w:pPr>
              <w:rPr>
                <w:rFonts w:eastAsia="Times New Roman" w:cs="Times New Roman"/>
              </w:rPr>
            </w:pPr>
            <w:r w:rsidRPr="003A2C83">
              <w:rPr>
                <w:rFonts w:eastAsia="Times New Roman" w:cs="Times New Roman"/>
              </w:rPr>
              <w:t>O te vaak naar het toilet, naar de bibliotheek</w:t>
            </w:r>
          </w:p>
          <w:p w:rsidR="00710963" w:rsidRPr="003A2C83" w:rsidRDefault="00710963" w:rsidP="00710963">
            <w:pPr>
              <w:rPr>
                <w:rFonts w:eastAsia="Times New Roman" w:cs="Times New Roman"/>
              </w:rPr>
            </w:pPr>
            <w:r>
              <w:rPr>
                <w:rFonts w:eastAsia="Times New Roman" w:cs="Times New Roman"/>
              </w:rPr>
              <w:t xml:space="preserve">O </w:t>
            </w:r>
          </w:p>
        </w:tc>
        <w:tc>
          <w:tcPr>
            <w:tcW w:w="5415" w:type="dxa"/>
          </w:tcPr>
          <w:p w:rsidR="00710963" w:rsidRPr="003A2C83" w:rsidRDefault="00710963" w:rsidP="00710963">
            <w:pPr>
              <w:rPr>
                <w:rFonts w:eastAsia="Times New Roman" w:cs="Times New Roman"/>
              </w:rPr>
            </w:pPr>
            <w:r w:rsidRPr="003A2C83">
              <w:rPr>
                <w:rFonts w:eastAsia="Times New Roman" w:cs="Times New Roman"/>
              </w:rPr>
              <w:t>O misbruik van materiaal</w:t>
            </w:r>
          </w:p>
          <w:p w:rsidR="00710963" w:rsidRPr="003A2C83" w:rsidRDefault="00710963" w:rsidP="00710963">
            <w:pPr>
              <w:rPr>
                <w:rFonts w:eastAsia="Times New Roman" w:cs="Times New Roman"/>
              </w:rPr>
            </w:pPr>
            <w:r w:rsidRPr="003A2C83">
              <w:rPr>
                <w:rFonts w:eastAsia="Times New Roman" w:cs="Times New Roman"/>
              </w:rPr>
              <w:t xml:space="preserve">O ongewenst gebruik digitale middelen </w:t>
            </w:r>
          </w:p>
          <w:p w:rsidR="00710963" w:rsidRPr="003A2C83" w:rsidRDefault="00710963" w:rsidP="00710963">
            <w:pPr>
              <w:rPr>
                <w:rFonts w:eastAsia="Times New Roman" w:cs="Times New Roman"/>
              </w:rPr>
            </w:pPr>
            <w:r w:rsidRPr="003A2C83">
              <w:rPr>
                <w:rFonts w:eastAsia="Times New Roman" w:cs="Times New Roman"/>
              </w:rPr>
              <w:t>O fietsen op het schoolplein</w:t>
            </w:r>
          </w:p>
          <w:p w:rsidR="00710963" w:rsidRPr="003A2C83" w:rsidRDefault="00710963" w:rsidP="00710963">
            <w:pPr>
              <w:rPr>
                <w:rFonts w:eastAsia="Times New Roman" w:cs="Times New Roman"/>
              </w:rPr>
            </w:pPr>
            <w:r w:rsidRPr="003A2C83">
              <w:rPr>
                <w:rFonts w:eastAsia="Times New Roman" w:cs="Times New Roman"/>
              </w:rPr>
              <w:t>O geluiden maken tijdens de les</w:t>
            </w:r>
          </w:p>
          <w:p w:rsidR="00710963" w:rsidRPr="003A2C83" w:rsidRDefault="00710963" w:rsidP="00710963">
            <w:pPr>
              <w:rPr>
                <w:rFonts w:eastAsia="Times New Roman" w:cs="Times New Roman"/>
              </w:rPr>
            </w:pPr>
            <w:r w:rsidRPr="003A2C83">
              <w:rPr>
                <w:rFonts w:eastAsia="Times New Roman" w:cs="Times New Roman"/>
              </w:rPr>
              <w:t>O aan elkaars spullen zitten</w:t>
            </w:r>
          </w:p>
          <w:p w:rsidR="00710963" w:rsidRPr="003A2C83" w:rsidRDefault="00710963" w:rsidP="00710963">
            <w:pPr>
              <w:rPr>
                <w:rFonts w:eastAsia="Times New Roman" w:cs="Times New Roman"/>
              </w:rPr>
            </w:pPr>
            <w:r w:rsidRPr="003A2C83">
              <w:rPr>
                <w:rFonts w:eastAsia="Times New Roman" w:cs="Times New Roman"/>
              </w:rPr>
              <w:t>O spugen op de grond</w:t>
            </w:r>
          </w:p>
          <w:p w:rsidR="00710963" w:rsidRPr="003A2C83" w:rsidRDefault="00710963" w:rsidP="00710963">
            <w:pPr>
              <w:rPr>
                <w:rFonts w:eastAsia="Times New Roman" w:cs="Times New Roman"/>
              </w:rPr>
            </w:pPr>
            <w:r w:rsidRPr="003A2C83">
              <w:rPr>
                <w:rFonts w:eastAsia="Times New Roman" w:cs="Times New Roman"/>
              </w:rPr>
              <w:t xml:space="preserve">O elkaar </w:t>
            </w:r>
            <w:proofErr w:type="gramStart"/>
            <w:r w:rsidRPr="003A2C83">
              <w:rPr>
                <w:rFonts w:eastAsia="Times New Roman" w:cs="Times New Roman"/>
              </w:rPr>
              <w:t>irriteren /</w:t>
            </w:r>
            <w:proofErr w:type="gramEnd"/>
            <w:r w:rsidRPr="003A2C83">
              <w:rPr>
                <w:rFonts w:eastAsia="Times New Roman" w:cs="Times New Roman"/>
              </w:rPr>
              <w:t xml:space="preserve"> uitdagen</w:t>
            </w:r>
          </w:p>
          <w:p w:rsidR="00710963" w:rsidRPr="003A2C83" w:rsidRDefault="00710963" w:rsidP="00710963">
            <w:pPr>
              <w:rPr>
                <w:rFonts w:eastAsia="Times New Roman" w:cs="Times New Roman"/>
              </w:rPr>
            </w:pPr>
            <w:r w:rsidRPr="003A2C83">
              <w:rPr>
                <w:rFonts w:eastAsia="Times New Roman" w:cs="Times New Roman"/>
              </w:rPr>
              <w:t>O bewust niet starten met de taak</w:t>
            </w:r>
          </w:p>
          <w:p w:rsidR="00710963" w:rsidRPr="003A2C83" w:rsidRDefault="00710963" w:rsidP="00710963">
            <w:pPr>
              <w:rPr>
                <w:rFonts w:eastAsia="Times New Roman" w:cs="Times New Roman"/>
              </w:rPr>
            </w:pPr>
            <w:r w:rsidRPr="003A2C83">
              <w:rPr>
                <w:rFonts w:eastAsia="Times New Roman" w:cs="Times New Roman"/>
              </w:rPr>
              <w:t>O te hard praten, stemvolume</w:t>
            </w:r>
          </w:p>
          <w:p w:rsidR="00710963" w:rsidRPr="003A2C83" w:rsidRDefault="00710963" w:rsidP="00710963">
            <w:pPr>
              <w:rPr>
                <w:rFonts w:eastAsia="Times New Roman" w:cs="Times New Roman"/>
              </w:rPr>
            </w:pPr>
            <w:r w:rsidRPr="003A2C83">
              <w:rPr>
                <w:rFonts w:eastAsia="Times New Roman" w:cs="Times New Roman"/>
              </w:rPr>
              <w:t>O rennen op de gang</w:t>
            </w:r>
          </w:p>
          <w:p w:rsidR="00710963" w:rsidRPr="003A2C83" w:rsidRDefault="00710963" w:rsidP="00710963">
            <w:pPr>
              <w:rPr>
                <w:rFonts w:eastAsia="Times New Roman" w:cs="Times New Roman"/>
              </w:rPr>
            </w:pPr>
            <w:r w:rsidRPr="003A2C83">
              <w:rPr>
                <w:rFonts w:eastAsia="Times New Roman" w:cs="Times New Roman"/>
              </w:rPr>
              <w:t>O niet luisteren tijdens de instructie</w:t>
            </w:r>
          </w:p>
          <w:p w:rsidR="00710963" w:rsidRDefault="00710963" w:rsidP="00710963">
            <w:pPr>
              <w:rPr>
                <w:rFonts w:eastAsia="Times New Roman" w:cs="Times New Roman"/>
              </w:rPr>
            </w:pPr>
            <w:r>
              <w:rPr>
                <w:rFonts w:eastAsia="Times New Roman" w:cs="Times New Roman"/>
              </w:rPr>
              <w:t xml:space="preserve">O vaak hulp nodig van mediatoren </w:t>
            </w:r>
          </w:p>
          <w:p w:rsidR="00710963" w:rsidRPr="003A2C83" w:rsidRDefault="00710963" w:rsidP="00710963">
            <w:pPr>
              <w:rPr>
                <w:rFonts w:eastAsia="Times New Roman" w:cs="Times New Roman"/>
              </w:rPr>
            </w:pPr>
            <w:r>
              <w:rPr>
                <w:rFonts w:eastAsia="Times New Roman" w:cs="Times New Roman"/>
              </w:rPr>
              <w:t>O jokken (gr. 1-2-3)</w:t>
            </w:r>
          </w:p>
        </w:tc>
      </w:tr>
      <w:tr w:rsidR="00710963" w:rsidTr="00710963">
        <w:tc>
          <w:tcPr>
            <w:tcW w:w="10768" w:type="dxa"/>
            <w:gridSpan w:val="2"/>
          </w:tcPr>
          <w:p w:rsidR="00710963" w:rsidRDefault="00710963" w:rsidP="00710963">
            <w:r w:rsidRPr="00E20622">
              <w:rPr>
                <w:b/>
              </w:rPr>
              <w:t>Jonge kind:</w:t>
            </w:r>
            <w:r>
              <w:t xml:space="preserve"> (groep 1,2 en 3)</w:t>
            </w:r>
          </w:p>
          <w:p w:rsidR="00710963" w:rsidRDefault="00710963" w:rsidP="00710963">
            <w:r>
              <w:rPr>
                <w:b/>
              </w:rPr>
              <w:t xml:space="preserve">Stap </w:t>
            </w:r>
            <w:r w:rsidRPr="005A3592">
              <w:rPr>
                <w:b/>
              </w:rPr>
              <w:t>1,</w:t>
            </w:r>
            <w:r>
              <w:t xml:space="preserve"> de eerste keer: als een waarschuwing niet voldoende blijkt dan gesprek met de leerling. (</w:t>
            </w:r>
            <w:proofErr w:type="gramStart"/>
            <w:r>
              <w:t>o.a.</w:t>
            </w:r>
            <w:proofErr w:type="gramEnd"/>
            <w:r>
              <w:t xml:space="preserve"> navragen waarom het is gebeurd, bespreken en uitleggen waarom we dit niet willen.</w:t>
            </w:r>
          </w:p>
          <w:p w:rsidR="00710963" w:rsidRDefault="00710963" w:rsidP="00710963">
            <w:r>
              <w:rPr>
                <w:b/>
              </w:rPr>
              <w:t>Stap</w:t>
            </w:r>
            <w:r w:rsidRPr="005A3592">
              <w:rPr>
                <w:b/>
              </w:rPr>
              <w:t xml:space="preserve"> 2,</w:t>
            </w:r>
            <w:r>
              <w:t xml:space="preserve"> de tweede keer: uit de situatie halen (binnen het lokaal of de speelruimte) en sorry zeggen is niet genoeg.</w:t>
            </w:r>
          </w:p>
          <w:p w:rsidR="00710963" w:rsidRDefault="00710963" w:rsidP="00710963">
            <w:r>
              <w:rPr>
                <w:b/>
              </w:rPr>
              <w:t>Stap</w:t>
            </w:r>
            <w:r w:rsidRPr="005A3592">
              <w:rPr>
                <w:b/>
              </w:rPr>
              <w:t xml:space="preserve"> 3,</w:t>
            </w:r>
            <w:r>
              <w:t xml:space="preserve"> de derde keer: contact opnemen met de ouders. </w:t>
            </w:r>
          </w:p>
          <w:p w:rsidR="00710963" w:rsidRDefault="00710963" w:rsidP="00710963"/>
        </w:tc>
      </w:tr>
      <w:tr w:rsidR="00710963" w:rsidTr="00710963">
        <w:tc>
          <w:tcPr>
            <w:tcW w:w="10768" w:type="dxa"/>
            <w:gridSpan w:val="2"/>
          </w:tcPr>
          <w:p w:rsidR="00710963" w:rsidRDefault="00710963" w:rsidP="00710963">
            <w:proofErr w:type="gramStart"/>
            <w:r w:rsidRPr="00E20622">
              <w:rPr>
                <w:b/>
              </w:rPr>
              <w:t>Oudere  kind</w:t>
            </w:r>
            <w:proofErr w:type="gramEnd"/>
            <w:r w:rsidRPr="00E20622">
              <w:rPr>
                <w:b/>
              </w:rPr>
              <w:t>:</w:t>
            </w:r>
            <w:r>
              <w:t xml:space="preserve"> (groep 4 t/m 8)</w:t>
            </w:r>
          </w:p>
          <w:p w:rsidR="00710963" w:rsidRDefault="00710963" w:rsidP="00710963">
            <w:r>
              <w:rPr>
                <w:b/>
              </w:rPr>
              <w:t>Stap</w:t>
            </w:r>
            <w:r w:rsidRPr="00641892">
              <w:rPr>
                <w:b/>
              </w:rPr>
              <w:t xml:space="preserve"> 1,</w:t>
            </w:r>
            <w:r>
              <w:t xml:space="preserve"> de eerste keer: gesprek met de leerling. (</w:t>
            </w:r>
            <w:proofErr w:type="gramStart"/>
            <w:r>
              <w:t>o.a.</w:t>
            </w:r>
            <w:proofErr w:type="gramEnd"/>
            <w:r>
              <w:t xml:space="preserve"> navragen waarom het is gebeurd, bespreken en uitleggen waarom we dit niet willen).</w:t>
            </w:r>
          </w:p>
          <w:p w:rsidR="00710963" w:rsidRDefault="00710963" w:rsidP="00710963">
            <w:proofErr w:type="gramStart"/>
            <w:r>
              <w:rPr>
                <w:b/>
              </w:rPr>
              <w:lastRenderedPageBreak/>
              <w:t>stap</w:t>
            </w:r>
            <w:proofErr w:type="gramEnd"/>
            <w:r w:rsidRPr="00641892">
              <w:rPr>
                <w:b/>
              </w:rPr>
              <w:t xml:space="preserve"> 2,</w:t>
            </w:r>
            <w:r>
              <w:t xml:space="preserve"> de tweede keer: time-out, afzondering én sorry is niet genoeg. </w:t>
            </w:r>
          </w:p>
          <w:p w:rsidR="00710963" w:rsidRDefault="00710963" w:rsidP="00710963">
            <w:r>
              <w:rPr>
                <w:b/>
              </w:rPr>
              <w:t>Stap</w:t>
            </w:r>
            <w:r w:rsidRPr="00641892">
              <w:rPr>
                <w:b/>
              </w:rPr>
              <w:t xml:space="preserve"> 3,</w:t>
            </w:r>
            <w:r>
              <w:t xml:space="preserve"> de derde keer: contact opnemen met de ouders </w:t>
            </w:r>
            <w:proofErr w:type="gramStart"/>
            <w:r>
              <w:t>( het</w:t>
            </w:r>
            <w:proofErr w:type="gramEnd"/>
            <w:r>
              <w:t xml:space="preserve"> kind krijgt eerst zelf de ruimte om het thuis te vertellen) én een straf conform het oranje gedrag (o.a. privilege wegnemen, nablijven, schrijfstraf, maatschappelijke straf zoals poetsen, opruimen) én excuses aanbieden. Bij structureel klein probleemgedrag: een kaart met handtekening v.d. ouders.</w:t>
            </w:r>
          </w:p>
        </w:tc>
      </w:tr>
    </w:tbl>
    <w:p w:rsidR="00710963" w:rsidRDefault="00710963" w:rsidP="00710963">
      <w:pPr>
        <w:pStyle w:val="Geenafstand"/>
      </w:pPr>
    </w:p>
    <w:p w:rsidR="00710963" w:rsidRPr="00AB07E9" w:rsidRDefault="00710963" w:rsidP="00710963">
      <w:pPr>
        <w:pStyle w:val="Geenafstand"/>
      </w:pPr>
    </w:p>
    <w:tbl>
      <w:tblPr>
        <w:tblStyle w:val="Tabelraster"/>
        <w:tblpPr w:leftFromText="141" w:rightFromText="141" w:horzAnchor="margin" w:tblpXSpec="center" w:tblpY="-345"/>
        <w:tblW w:w="10774" w:type="dxa"/>
        <w:tblLook w:val="04A0" w:firstRow="1" w:lastRow="0" w:firstColumn="1" w:lastColumn="0" w:noHBand="0" w:noVBand="1"/>
      </w:tblPr>
      <w:tblGrid>
        <w:gridCol w:w="10774"/>
      </w:tblGrid>
      <w:tr w:rsidR="00710963" w:rsidTr="002417CF">
        <w:tc>
          <w:tcPr>
            <w:tcW w:w="10774" w:type="dxa"/>
          </w:tcPr>
          <w:p w:rsidR="00710963" w:rsidRDefault="00710963" w:rsidP="00710963">
            <w:pPr>
              <w:pStyle w:val="Geenafstand"/>
              <w:jc w:val="center"/>
              <w:rPr>
                <w:b/>
              </w:rPr>
            </w:pPr>
          </w:p>
          <w:p w:rsidR="00710963" w:rsidRDefault="00710963" w:rsidP="00710963">
            <w:pPr>
              <w:pStyle w:val="Geenafstand"/>
              <w:rPr>
                <w:b/>
                <w:sz w:val="32"/>
              </w:rPr>
            </w:pPr>
            <w:r>
              <w:rPr>
                <w:b/>
              </w:rPr>
              <w:t xml:space="preserve">                            </w:t>
            </w:r>
            <w:r w:rsidRPr="00790604">
              <w:rPr>
                <w:b/>
                <w:sz w:val="32"/>
              </w:rPr>
              <w:t xml:space="preserve">Overzicht eenduidige consequenties </w:t>
            </w:r>
          </w:p>
          <w:p w:rsidR="00710963" w:rsidRPr="00790604" w:rsidRDefault="00710963" w:rsidP="00710963">
            <w:pPr>
              <w:pStyle w:val="Geenafstand"/>
              <w:rPr>
                <w:b/>
                <w:sz w:val="32"/>
              </w:rPr>
            </w:pPr>
            <w:r>
              <w:rPr>
                <w:b/>
                <w:sz w:val="32"/>
              </w:rPr>
              <w:t xml:space="preserve">                      </w:t>
            </w:r>
            <w:proofErr w:type="gramStart"/>
            <w:r>
              <w:rPr>
                <w:b/>
                <w:sz w:val="32"/>
              </w:rPr>
              <w:t>voor</w:t>
            </w:r>
            <w:proofErr w:type="gramEnd"/>
            <w:r>
              <w:rPr>
                <w:b/>
                <w:sz w:val="32"/>
              </w:rPr>
              <w:t xml:space="preserve"> </w:t>
            </w:r>
            <w:r w:rsidRPr="00790604">
              <w:rPr>
                <w:b/>
                <w:sz w:val="32"/>
              </w:rPr>
              <w:t xml:space="preserve">groot </w:t>
            </w:r>
            <w:r>
              <w:rPr>
                <w:b/>
                <w:sz w:val="32"/>
              </w:rPr>
              <w:t xml:space="preserve">probleemgedrag </w:t>
            </w:r>
            <w:r w:rsidRPr="00DA2290">
              <w:rPr>
                <w:sz w:val="28"/>
                <w:szCs w:val="28"/>
              </w:rPr>
              <w:t xml:space="preserve">(vanuit </w:t>
            </w:r>
            <w:r>
              <w:rPr>
                <w:sz w:val="28"/>
                <w:szCs w:val="28"/>
              </w:rPr>
              <w:t xml:space="preserve">de </w:t>
            </w:r>
            <w:r w:rsidRPr="00DA2290">
              <w:rPr>
                <w:sz w:val="28"/>
                <w:szCs w:val="28"/>
              </w:rPr>
              <w:t>intentie om te kwetsen)</w:t>
            </w:r>
          </w:p>
          <w:p w:rsidR="00710963" w:rsidRPr="001012BF" w:rsidRDefault="00710963" w:rsidP="00710963">
            <w:pPr>
              <w:pStyle w:val="Geenafstand"/>
              <w:rPr>
                <w:b/>
              </w:rPr>
            </w:pPr>
          </w:p>
        </w:tc>
      </w:tr>
    </w:tbl>
    <w:p w:rsidR="00710963" w:rsidRDefault="00710963" w:rsidP="00710963">
      <w:pPr>
        <w:pStyle w:val="Geenafstand"/>
      </w:pPr>
    </w:p>
    <w:tbl>
      <w:tblPr>
        <w:tblStyle w:val="Tabelraster"/>
        <w:tblW w:w="10774" w:type="dxa"/>
        <w:tblInd w:w="-856" w:type="dxa"/>
        <w:tblLook w:val="04A0" w:firstRow="1" w:lastRow="0" w:firstColumn="1" w:lastColumn="0" w:noHBand="0" w:noVBand="1"/>
      </w:tblPr>
      <w:tblGrid>
        <w:gridCol w:w="5101"/>
        <w:gridCol w:w="5673"/>
      </w:tblGrid>
      <w:tr w:rsidR="00710963" w:rsidTr="002417CF">
        <w:tc>
          <w:tcPr>
            <w:tcW w:w="10774" w:type="dxa"/>
            <w:gridSpan w:val="2"/>
            <w:shd w:val="clear" w:color="auto" w:fill="FF0000"/>
          </w:tcPr>
          <w:p w:rsidR="00710963" w:rsidRPr="00641892" w:rsidRDefault="00710963" w:rsidP="00710963">
            <w:pPr>
              <w:jc w:val="center"/>
              <w:rPr>
                <w:b/>
                <w:sz w:val="28"/>
                <w:highlight w:val="red"/>
              </w:rPr>
            </w:pPr>
            <w:r w:rsidRPr="00641892">
              <w:rPr>
                <w:b/>
                <w:sz w:val="28"/>
                <w:highlight w:val="red"/>
              </w:rPr>
              <w:t>Groot probleemgedrag</w:t>
            </w:r>
          </w:p>
          <w:p w:rsidR="00710963" w:rsidRDefault="00710963" w:rsidP="00710963">
            <w:pPr>
              <w:jc w:val="center"/>
            </w:pPr>
            <w:r w:rsidRPr="008B5BFA">
              <w:rPr>
                <w:highlight w:val="red"/>
              </w:rPr>
              <w:t xml:space="preserve">De </w:t>
            </w:r>
            <w:proofErr w:type="spellStart"/>
            <w:r w:rsidRPr="008B5BFA">
              <w:rPr>
                <w:highlight w:val="red"/>
              </w:rPr>
              <w:t>schoolbrede</w:t>
            </w:r>
            <w:proofErr w:type="spellEnd"/>
            <w:r w:rsidRPr="008B5BFA">
              <w:rPr>
                <w:highlight w:val="red"/>
              </w:rPr>
              <w:t xml:space="preserve"> afspraak is: </w:t>
            </w:r>
            <w:r>
              <w:t xml:space="preserve">we registreren groot </w:t>
            </w:r>
            <w:proofErr w:type="spellStart"/>
            <w:r>
              <w:t>probbleem</w:t>
            </w:r>
            <w:proofErr w:type="spellEnd"/>
            <w:r>
              <w:t xml:space="preserve"> gedrag</w:t>
            </w:r>
          </w:p>
          <w:p w:rsidR="00710963" w:rsidRDefault="00710963" w:rsidP="00710963"/>
        </w:tc>
      </w:tr>
      <w:tr w:rsidR="00710963" w:rsidTr="002417CF">
        <w:tc>
          <w:tcPr>
            <w:tcW w:w="5101" w:type="dxa"/>
          </w:tcPr>
          <w:p w:rsidR="00710963" w:rsidRPr="00D7025E" w:rsidRDefault="00710963" w:rsidP="00710963">
            <w:pPr>
              <w:rPr>
                <w:rFonts w:eastAsia="Times New Roman" w:cs="Times New Roman"/>
              </w:rPr>
            </w:pPr>
            <w:r w:rsidRPr="00D7025E">
              <w:rPr>
                <w:rFonts w:eastAsia="Times New Roman" w:cs="Times New Roman"/>
              </w:rPr>
              <w:t>O verbale agressie (dreigen)</w:t>
            </w:r>
          </w:p>
          <w:p w:rsidR="00710963" w:rsidRPr="00D7025E" w:rsidRDefault="00710963" w:rsidP="00710963">
            <w:pPr>
              <w:rPr>
                <w:rFonts w:eastAsia="Times New Roman" w:cs="Times New Roman"/>
              </w:rPr>
            </w:pPr>
            <w:r>
              <w:rPr>
                <w:rFonts w:eastAsia="Times New Roman" w:cs="Times New Roman"/>
              </w:rPr>
              <w:t xml:space="preserve">O iemand </w:t>
            </w:r>
            <w:r w:rsidRPr="00D7025E">
              <w:rPr>
                <w:rFonts w:eastAsia="Times New Roman" w:cs="Times New Roman"/>
              </w:rPr>
              <w:t>discrimineren</w:t>
            </w:r>
          </w:p>
          <w:p w:rsidR="00710963" w:rsidRPr="00D7025E" w:rsidRDefault="00710963" w:rsidP="00710963">
            <w:pPr>
              <w:rPr>
                <w:rFonts w:eastAsia="Times New Roman" w:cs="Times New Roman"/>
              </w:rPr>
            </w:pPr>
            <w:r w:rsidRPr="00D7025E">
              <w:rPr>
                <w:rFonts w:eastAsia="Times New Roman" w:cs="Times New Roman"/>
              </w:rPr>
              <w:t>O pesten</w:t>
            </w:r>
          </w:p>
          <w:p w:rsidR="00710963" w:rsidRPr="00D7025E" w:rsidRDefault="00710963" w:rsidP="00710963">
            <w:pPr>
              <w:rPr>
                <w:rFonts w:eastAsia="Times New Roman" w:cs="Times New Roman"/>
              </w:rPr>
            </w:pPr>
            <w:r w:rsidRPr="00D7025E">
              <w:rPr>
                <w:rFonts w:eastAsia="Times New Roman" w:cs="Times New Roman"/>
              </w:rPr>
              <w:t>O vechten</w:t>
            </w:r>
            <w:r>
              <w:rPr>
                <w:rFonts w:eastAsia="Times New Roman" w:cs="Times New Roman"/>
              </w:rPr>
              <w:t xml:space="preserve"> (ruzie)</w:t>
            </w:r>
          </w:p>
          <w:p w:rsidR="00710963" w:rsidRPr="00B36DED" w:rsidRDefault="00710963" w:rsidP="00710963">
            <w:pPr>
              <w:rPr>
                <w:rFonts w:eastAsia="Times New Roman" w:cs="Times New Roman"/>
                <w:b/>
              </w:rPr>
            </w:pPr>
            <w:r w:rsidRPr="00D7025E">
              <w:rPr>
                <w:rFonts w:eastAsia="Times New Roman" w:cs="Times New Roman"/>
              </w:rPr>
              <w:t>O fysieke agressie (eenzijdig</w:t>
            </w:r>
            <w:proofErr w:type="gramStart"/>
            <w:r w:rsidRPr="00D7025E">
              <w:rPr>
                <w:rFonts w:eastAsia="Times New Roman" w:cs="Times New Roman"/>
              </w:rPr>
              <w:t>)</w:t>
            </w:r>
            <w:r>
              <w:rPr>
                <w:rFonts w:eastAsia="Times New Roman" w:cs="Times New Roman"/>
              </w:rPr>
              <w:t xml:space="preserve">:  </w:t>
            </w:r>
            <w:r w:rsidRPr="00B36DED">
              <w:rPr>
                <w:rFonts w:eastAsia="Times New Roman" w:cs="Times New Roman"/>
                <w:b/>
              </w:rPr>
              <w:t>Meteen</w:t>
            </w:r>
            <w:proofErr w:type="gramEnd"/>
            <w:r w:rsidRPr="00B36DED">
              <w:rPr>
                <w:rFonts w:eastAsia="Times New Roman" w:cs="Times New Roman"/>
                <w:b/>
              </w:rPr>
              <w:t xml:space="preserve"> stap 2 </w:t>
            </w:r>
            <w:r>
              <w:rPr>
                <w:rFonts w:eastAsia="Times New Roman" w:cs="Times New Roman"/>
                <w:b/>
              </w:rPr>
              <w:t xml:space="preserve">   </w:t>
            </w:r>
            <w:r w:rsidRPr="00B36DED">
              <w:rPr>
                <w:rFonts w:eastAsia="Times New Roman" w:cs="Times New Roman"/>
                <w:b/>
              </w:rPr>
              <w:t>toepassen!</w:t>
            </w:r>
          </w:p>
          <w:p w:rsidR="00710963" w:rsidRPr="00D7025E" w:rsidRDefault="00710963" w:rsidP="00710963">
            <w:pPr>
              <w:rPr>
                <w:rFonts w:eastAsia="Times New Roman" w:cs="Times New Roman"/>
              </w:rPr>
            </w:pPr>
            <w:r w:rsidRPr="00D7025E">
              <w:rPr>
                <w:rFonts w:eastAsia="Times New Roman" w:cs="Times New Roman"/>
              </w:rPr>
              <w:t>O materiële vernieling/vandalisme</w:t>
            </w:r>
          </w:p>
          <w:p w:rsidR="00710963" w:rsidRPr="00D7025E" w:rsidRDefault="00710963" w:rsidP="00710963">
            <w:pPr>
              <w:rPr>
                <w:rFonts w:eastAsia="Times New Roman" w:cs="Times New Roman"/>
              </w:rPr>
            </w:pPr>
            <w:r w:rsidRPr="00D7025E">
              <w:rPr>
                <w:rFonts w:eastAsia="Times New Roman" w:cs="Times New Roman"/>
              </w:rPr>
              <w:t>O diefstal</w:t>
            </w:r>
          </w:p>
          <w:p w:rsidR="00710963" w:rsidRDefault="00710963" w:rsidP="00710963">
            <w:pPr>
              <w:rPr>
                <w:rFonts w:eastAsia="Times New Roman" w:cs="Times New Roman"/>
              </w:rPr>
            </w:pPr>
            <w:r w:rsidRPr="00D7025E">
              <w:rPr>
                <w:rFonts w:eastAsia="Times New Roman" w:cs="Times New Roman"/>
              </w:rPr>
              <w:t xml:space="preserve">O onacceptabel gebruik digitale </w:t>
            </w:r>
            <w:proofErr w:type="gramStart"/>
            <w:r w:rsidRPr="00D7025E">
              <w:rPr>
                <w:rFonts w:eastAsia="Times New Roman" w:cs="Times New Roman"/>
              </w:rPr>
              <w:t>middelen  (</w:t>
            </w:r>
            <w:proofErr w:type="gramEnd"/>
            <w:r w:rsidRPr="00D7025E">
              <w:rPr>
                <w:rFonts w:eastAsia="Times New Roman" w:cs="Times New Roman"/>
              </w:rPr>
              <w:t>sites)</w:t>
            </w:r>
          </w:p>
          <w:p w:rsidR="00710963" w:rsidRDefault="00710963" w:rsidP="00710963">
            <w:pPr>
              <w:rPr>
                <w:rFonts w:eastAsia="Times New Roman" w:cs="Times New Roman"/>
              </w:rPr>
            </w:pPr>
            <w:r>
              <w:rPr>
                <w:rFonts w:eastAsia="Times New Roman" w:cs="Times New Roman"/>
              </w:rPr>
              <w:t>O</w:t>
            </w:r>
          </w:p>
          <w:p w:rsidR="00710963" w:rsidRDefault="00710963" w:rsidP="00710963">
            <w:pPr>
              <w:rPr>
                <w:rFonts w:eastAsia="Times New Roman" w:cs="Times New Roman"/>
              </w:rPr>
            </w:pPr>
            <w:r>
              <w:rPr>
                <w:rFonts w:eastAsia="Times New Roman" w:cs="Times New Roman"/>
              </w:rPr>
              <w:t>O</w:t>
            </w:r>
          </w:p>
          <w:p w:rsidR="00710963" w:rsidRPr="00D7025E" w:rsidRDefault="00710963" w:rsidP="00710963">
            <w:pPr>
              <w:rPr>
                <w:rFonts w:eastAsia="Times New Roman" w:cs="Times New Roman"/>
              </w:rPr>
            </w:pPr>
          </w:p>
        </w:tc>
        <w:tc>
          <w:tcPr>
            <w:tcW w:w="5673" w:type="dxa"/>
          </w:tcPr>
          <w:p w:rsidR="00710963" w:rsidRPr="00D7025E" w:rsidRDefault="00710963" w:rsidP="00710963">
            <w:pPr>
              <w:rPr>
                <w:rFonts w:eastAsia="Times New Roman" w:cs="Times New Roman"/>
              </w:rPr>
            </w:pPr>
            <w:r w:rsidRPr="00D7025E">
              <w:rPr>
                <w:rFonts w:eastAsia="Times New Roman" w:cs="Times New Roman"/>
              </w:rPr>
              <w:t>O cyberpesten via sociale media</w:t>
            </w:r>
          </w:p>
          <w:p w:rsidR="00710963" w:rsidRPr="00D7025E" w:rsidRDefault="00710963" w:rsidP="00710963">
            <w:pPr>
              <w:rPr>
                <w:rFonts w:eastAsia="Times New Roman" w:cs="Times New Roman"/>
              </w:rPr>
            </w:pPr>
            <w:r w:rsidRPr="00D7025E">
              <w:rPr>
                <w:rFonts w:eastAsia="Times New Roman" w:cs="Times New Roman"/>
              </w:rPr>
              <w:t>O liegen en bedrog</w:t>
            </w:r>
          </w:p>
          <w:p w:rsidR="00710963" w:rsidRPr="00D7025E" w:rsidRDefault="00710963" w:rsidP="00710963">
            <w:pPr>
              <w:rPr>
                <w:rFonts w:eastAsia="Times New Roman" w:cs="Times New Roman"/>
              </w:rPr>
            </w:pPr>
            <w:r w:rsidRPr="00D7025E">
              <w:rPr>
                <w:rFonts w:eastAsia="Times New Roman" w:cs="Times New Roman"/>
              </w:rPr>
              <w:t>O obscene gebaren</w:t>
            </w:r>
          </w:p>
          <w:p w:rsidR="00710963" w:rsidRPr="00D7025E" w:rsidRDefault="00710963" w:rsidP="00710963">
            <w:pPr>
              <w:rPr>
                <w:rFonts w:eastAsia="Times New Roman" w:cs="Times New Roman"/>
              </w:rPr>
            </w:pPr>
            <w:r w:rsidRPr="00D7025E">
              <w:rPr>
                <w:rFonts w:eastAsia="Times New Roman" w:cs="Times New Roman"/>
              </w:rPr>
              <w:t>O uitschelden, brutaal zijn</w:t>
            </w:r>
            <w:r>
              <w:rPr>
                <w:rFonts w:eastAsia="Times New Roman" w:cs="Times New Roman"/>
              </w:rPr>
              <w:t xml:space="preserve"> (naar volwassenen)</w:t>
            </w:r>
          </w:p>
          <w:p w:rsidR="00710963" w:rsidRPr="00D7025E" w:rsidRDefault="00710963" w:rsidP="00710963">
            <w:pPr>
              <w:rPr>
                <w:rFonts w:eastAsia="Times New Roman" w:cs="Times New Roman"/>
              </w:rPr>
            </w:pPr>
            <w:r w:rsidRPr="00D7025E">
              <w:rPr>
                <w:rFonts w:eastAsia="Times New Roman" w:cs="Times New Roman"/>
              </w:rPr>
              <w:t>O iemand bewust pijn doen</w:t>
            </w:r>
          </w:p>
          <w:p w:rsidR="00710963" w:rsidRPr="00D7025E" w:rsidRDefault="00710963" w:rsidP="00710963">
            <w:pPr>
              <w:rPr>
                <w:rFonts w:eastAsia="Times New Roman" w:cs="Times New Roman"/>
              </w:rPr>
            </w:pPr>
            <w:r w:rsidRPr="00D7025E">
              <w:rPr>
                <w:rFonts w:eastAsia="Times New Roman" w:cs="Times New Roman"/>
              </w:rPr>
              <w:t>O spugen op elkaar</w:t>
            </w:r>
          </w:p>
          <w:p w:rsidR="00710963" w:rsidRDefault="00710963" w:rsidP="00710963">
            <w:pPr>
              <w:rPr>
                <w:rFonts w:eastAsia="Times New Roman" w:cs="Times New Roman"/>
              </w:rPr>
            </w:pPr>
            <w:r w:rsidRPr="00D7025E">
              <w:rPr>
                <w:rFonts w:eastAsia="Times New Roman" w:cs="Times New Roman"/>
              </w:rPr>
              <w:t xml:space="preserve">O gewelddadig handelen, meenemen van een mes of </w:t>
            </w:r>
            <w:r>
              <w:rPr>
                <w:rFonts w:eastAsia="Times New Roman" w:cs="Times New Roman"/>
              </w:rPr>
              <w:t xml:space="preserve">   </w:t>
            </w:r>
            <w:r w:rsidRPr="00D7025E">
              <w:rPr>
                <w:rFonts w:eastAsia="Times New Roman" w:cs="Times New Roman"/>
              </w:rPr>
              <w:t>andere “</w:t>
            </w:r>
            <w:r>
              <w:rPr>
                <w:rFonts w:eastAsia="Times New Roman" w:cs="Times New Roman"/>
              </w:rPr>
              <w:t>bedreigende voorwerpen</w:t>
            </w:r>
            <w:r w:rsidRPr="00D7025E">
              <w:rPr>
                <w:rFonts w:eastAsia="Times New Roman" w:cs="Times New Roman"/>
              </w:rPr>
              <w:t xml:space="preserve">”. </w:t>
            </w:r>
          </w:p>
          <w:p w:rsidR="00710963" w:rsidRDefault="00710963" w:rsidP="00710963">
            <w:pPr>
              <w:rPr>
                <w:rFonts w:eastAsia="Times New Roman" w:cs="Times New Roman"/>
              </w:rPr>
            </w:pPr>
            <w:r>
              <w:rPr>
                <w:rFonts w:eastAsia="Times New Roman" w:cs="Times New Roman"/>
              </w:rPr>
              <w:t>O</w:t>
            </w:r>
          </w:p>
          <w:p w:rsidR="00710963" w:rsidRPr="00D7025E" w:rsidRDefault="00710963" w:rsidP="00710963">
            <w:pPr>
              <w:rPr>
                <w:rFonts w:eastAsia="Times New Roman" w:cs="Times New Roman"/>
              </w:rPr>
            </w:pPr>
            <w:r>
              <w:rPr>
                <w:rFonts w:eastAsia="Times New Roman" w:cs="Times New Roman"/>
              </w:rPr>
              <w:t>O</w:t>
            </w:r>
          </w:p>
        </w:tc>
      </w:tr>
      <w:tr w:rsidR="00710963" w:rsidTr="002417CF">
        <w:tc>
          <w:tcPr>
            <w:tcW w:w="10774" w:type="dxa"/>
            <w:gridSpan w:val="2"/>
          </w:tcPr>
          <w:p w:rsidR="00710963" w:rsidRDefault="00710963" w:rsidP="00710963">
            <w:r w:rsidRPr="00E20622">
              <w:rPr>
                <w:b/>
              </w:rPr>
              <w:t>Jonge kind:</w:t>
            </w:r>
            <w:r>
              <w:t xml:space="preserve"> (groep 1,2 en 3)</w:t>
            </w:r>
          </w:p>
          <w:p w:rsidR="00710963" w:rsidRDefault="00710963" w:rsidP="00710963">
            <w:r>
              <w:rPr>
                <w:b/>
              </w:rPr>
              <w:t>Stap</w:t>
            </w:r>
            <w:r w:rsidRPr="005A3592">
              <w:rPr>
                <w:b/>
              </w:rPr>
              <w:t xml:space="preserve"> 1,</w:t>
            </w:r>
            <w:r>
              <w:t xml:space="preserve"> de eerste keer: gesprek met de leerling, sorry alleen is niet genoeg en de ouders inlichten (afhankelijk van de ernst van de zaak meteen consequentie aan verbinden b.v. niet mee naar buiten of time-out buiten). Bespreek gewenst gedrag!</w:t>
            </w:r>
          </w:p>
          <w:p w:rsidR="00710963" w:rsidRDefault="00710963" w:rsidP="00710963">
            <w:r>
              <w:rPr>
                <w:b/>
              </w:rPr>
              <w:t>Stap</w:t>
            </w:r>
            <w:r w:rsidRPr="005A3592">
              <w:rPr>
                <w:b/>
              </w:rPr>
              <w:t xml:space="preserve"> 2,</w:t>
            </w:r>
            <w:r>
              <w:t xml:space="preserve"> de tweede keer: Een stevig gesprek met het kind, de ouders, de leerkracht en </w:t>
            </w:r>
            <w:proofErr w:type="spellStart"/>
            <w:r>
              <w:t>evt</w:t>
            </w:r>
            <w:proofErr w:type="spellEnd"/>
            <w:r>
              <w:t xml:space="preserve"> de IB-er. </w:t>
            </w:r>
          </w:p>
          <w:p w:rsidR="00710963" w:rsidRDefault="00710963" w:rsidP="00710963">
            <w:r>
              <w:t>Sorry alleen is niet genoeg. Samen bespreken hoe we het gaan oplossen.</w:t>
            </w:r>
          </w:p>
          <w:p w:rsidR="00710963" w:rsidRDefault="00710963" w:rsidP="00710963">
            <w:r>
              <w:t xml:space="preserve">Leerling krijgt straf (o.a. privilege wegnemen, vergoeden van) </w:t>
            </w:r>
          </w:p>
          <w:p w:rsidR="00710963" w:rsidRDefault="00710963" w:rsidP="00710963">
            <w:r>
              <w:rPr>
                <w:b/>
              </w:rPr>
              <w:t>Stap</w:t>
            </w:r>
            <w:r w:rsidRPr="005A3592">
              <w:rPr>
                <w:b/>
              </w:rPr>
              <w:t xml:space="preserve"> 3,</w:t>
            </w:r>
            <w:r>
              <w:t xml:space="preserve"> de derde </w:t>
            </w:r>
            <w:proofErr w:type="gramStart"/>
            <w:r>
              <w:t>keer:  Een</w:t>
            </w:r>
            <w:proofErr w:type="gramEnd"/>
            <w:r>
              <w:t xml:space="preserve"> stevig gesprek met het kind, de ouders, de leerkracht en de anti-pestcoördinator.</w:t>
            </w:r>
          </w:p>
          <w:p w:rsidR="00710963" w:rsidRDefault="00710963" w:rsidP="00710963">
            <w:r>
              <w:t>Sorry alleen is niet genoeg. Samen bespreken hoe we het gaan oplossen.</w:t>
            </w:r>
          </w:p>
          <w:p w:rsidR="00710963" w:rsidRDefault="00710963" w:rsidP="00710963">
            <w:r>
              <w:t xml:space="preserve">Leerling krijgt straf (o.a. privilege wegnemen, vergoeden van). </w:t>
            </w:r>
          </w:p>
          <w:p w:rsidR="00710963" w:rsidRDefault="00710963" w:rsidP="00710963">
            <w:r>
              <w:t>Samen duidelijke afspraken maken voor het vervolg.</w:t>
            </w:r>
          </w:p>
          <w:p w:rsidR="00710963" w:rsidRDefault="00710963" w:rsidP="00710963"/>
        </w:tc>
      </w:tr>
      <w:tr w:rsidR="00710963" w:rsidTr="002417CF">
        <w:tc>
          <w:tcPr>
            <w:tcW w:w="10774" w:type="dxa"/>
            <w:gridSpan w:val="2"/>
          </w:tcPr>
          <w:p w:rsidR="00710963" w:rsidRDefault="00710963" w:rsidP="00710963">
            <w:proofErr w:type="gramStart"/>
            <w:r w:rsidRPr="00E20622">
              <w:rPr>
                <w:b/>
              </w:rPr>
              <w:t>Oudere  kind</w:t>
            </w:r>
            <w:proofErr w:type="gramEnd"/>
            <w:r w:rsidRPr="00E20622">
              <w:rPr>
                <w:b/>
              </w:rPr>
              <w:t>:</w:t>
            </w:r>
            <w:r>
              <w:t xml:space="preserve"> (groep 4 t/m 8) </w:t>
            </w:r>
          </w:p>
          <w:p w:rsidR="00710963" w:rsidRDefault="00710963" w:rsidP="00710963">
            <w:pPr>
              <w:rPr>
                <w:b/>
              </w:rPr>
            </w:pPr>
            <w:r w:rsidRPr="00DF4C9C">
              <w:rPr>
                <w:b/>
              </w:rPr>
              <w:t>Rood gedrag tegen de leerkracht: stevig gesprek en uit de groep</w:t>
            </w:r>
            <w:r>
              <w:rPr>
                <w:b/>
              </w:rPr>
              <w:t>, naar directie of IB-er</w:t>
            </w:r>
            <w:r w:rsidRPr="00DF4C9C">
              <w:rPr>
                <w:b/>
              </w:rPr>
              <w:t>!</w:t>
            </w:r>
          </w:p>
          <w:p w:rsidR="00710963" w:rsidRDefault="00710963" w:rsidP="00710963"/>
          <w:p w:rsidR="00710963" w:rsidRDefault="00710963" w:rsidP="00710963">
            <w:r>
              <w:rPr>
                <w:b/>
              </w:rPr>
              <w:t>Stap</w:t>
            </w:r>
            <w:r w:rsidRPr="00641892">
              <w:rPr>
                <w:b/>
              </w:rPr>
              <w:t xml:space="preserve"> 1,</w:t>
            </w:r>
            <w:r>
              <w:t xml:space="preserve"> de eerste keer: gesprek met de leerling, sorry alleen is niet genoeg en de ouders inlichten.</w:t>
            </w:r>
          </w:p>
          <w:p w:rsidR="00710963" w:rsidRDefault="00710963" w:rsidP="00710963">
            <w:r>
              <w:rPr>
                <w:b/>
              </w:rPr>
              <w:t>Stap</w:t>
            </w:r>
            <w:r w:rsidRPr="00641892">
              <w:rPr>
                <w:b/>
              </w:rPr>
              <w:t xml:space="preserve"> 2,</w:t>
            </w:r>
            <w:r>
              <w:t xml:space="preserve"> de tweede keer: Meteen de ouders bellen! Een stevig gesprek met het kind, de ouders, de leerkracht en evt. IB-er. Samen bespreken hoe we het gaan oplossen. Leerling krijgt straf (o.a. privilege wegnemen, nablijven, schrijfstraf, maatschappelijke straf zoals poetsen, opruimen, vergoeden van).</w:t>
            </w:r>
          </w:p>
          <w:p w:rsidR="00710963" w:rsidRDefault="00710963" w:rsidP="00710963">
            <w:r>
              <w:rPr>
                <w:b/>
              </w:rPr>
              <w:lastRenderedPageBreak/>
              <w:t>Stap</w:t>
            </w:r>
            <w:r w:rsidRPr="00641892">
              <w:rPr>
                <w:b/>
              </w:rPr>
              <w:t xml:space="preserve"> 3,</w:t>
            </w:r>
            <w:r>
              <w:t xml:space="preserve"> de derde keer: Een stevig gesprek met het kind, de ouders, de leerkracht/IB-er en de coördinator Sociale Veiligheid.</w:t>
            </w:r>
          </w:p>
          <w:p w:rsidR="00710963" w:rsidRDefault="00710963" w:rsidP="00710963">
            <w:r>
              <w:t>Samen bespreken hoe we het gaan oplossen. Leerling krijgt straf (o.a. privilege wegnemen, nablijven, schrijfstraf, maatschappelijke straf zoals poetsen of opruimen, vergoeden van).  Samen duidelijke afspraken maken voor het vervolg.</w:t>
            </w:r>
          </w:p>
          <w:p w:rsidR="00710963" w:rsidRDefault="00710963" w:rsidP="00710963">
            <w:r>
              <w:t>Na enkele weken een terugkoppeling van leerkracht/IB-er met kind en ouders: Hoe gaat het nu?</w:t>
            </w:r>
          </w:p>
          <w:p w:rsidR="00710963" w:rsidRDefault="00710963" w:rsidP="00710963">
            <w:r>
              <w:rPr>
                <w:b/>
              </w:rPr>
              <w:t>Stap</w:t>
            </w:r>
            <w:r w:rsidRPr="0007247C">
              <w:rPr>
                <w:b/>
              </w:rPr>
              <w:t xml:space="preserve"> 4:</w:t>
            </w:r>
            <w:r>
              <w:t xml:space="preserve"> leerplichtambtenaar/politie/bestuur/professionele hulp inschakelen. Indien nodig: schorsing.</w:t>
            </w:r>
          </w:p>
          <w:p w:rsidR="00710963" w:rsidRDefault="00710963" w:rsidP="00710963">
            <w:r>
              <w:t>Na enkele weken een terugkoppeling met kind en ouders: Hoe gaat het nu?</w:t>
            </w:r>
          </w:p>
        </w:tc>
      </w:tr>
    </w:tbl>
    <w:p w:rsidR="00710963" w:rsidRDefault="00710963" w:rsidP="00710963">
      <w:pPr>
        <w:rPr>
          <w:rFonts w:ascii="Helvetica" w:eastAsia="Times New Roman" w:hAnsi="Helvetica" w:cs="Helvetica"/>
          <w:color w:val="1A1A19"/>
          <w:sz w:val="21"/>
          <w:szCs w:val="21"/>
        </w:rPr>
      </w:pPr>
    </w:p>
    <w:p w:rsidR="00710963" w:rsidRDefault="00710963" w:rsidP="2E3E0292">
      <w:pPr>
        <w:rPr>
          <w:rFonts w:asciiTheme="majorHAnsi" w:eastAsiaTheme="majorEastAsia" w:hAnsiTheme="majorHAnsi" w:cstheme="majorBidi"/>
          <w:sz w:val="22"/>
          <w:szCs w:val="22"/>
        </w:rPr>
      </w:pPr>
    </w:p>
    <w:p w:rsidR="009753E7" w:rsidRPr="00963577" w:rsidRDefault="009753E7" w:rsidP="2E3E0292">
      <w:pPr>
        <w:rPr>
          <w:rStyle w:val="Kop2Char"/>
          <w:rFonts w:eastAsiaTheme="minorEastAsia" w:cstheme="minorEastAsia"/>
        </w:rPr>
      </w:pPr>
      <w:bookmarkStart w:id="11" w:name="_Toc466896162"/>
      <w:r w:rsidRPr="00963577">
        <w:rPr>
          <w:rStyle w:val="Kop1Char"/>
          <w:rFonts w:eastAsiaTheme="majorBidi" w:cstheme="majorBidi"/>
        </w:rPr>
        <w:t>3.</w:t>
      </w:r>
      <w:r w:rsidRPr="00963577">
        <w:rPr>
          <w:rStyle w:val="Kop1Char"/>
          <w:rFonts w:eastAsiaTheme="minorEastAsia"/>
        </w:rPr>
        <w:tab/>
      </w:r>
      <w:r w:rsidR="006A2DAA" w:rsidRPr="00963577">
        <w:rPr>
          <w:rStyle w:val="Kop1Char"/>
          <w:rFonts w:eastAsiaTheme="majorBidi" w:cstheme="majorBidi"/>
        </w:rPr>
        <w:t>Taken en verantwoordelijkheden</w:t>
      </w:r>
      <w:bookmarkEnd w:id="11"/>
      <w:r w:rsidR="006A2DAA" w:rsidRPr="00963577">
        <w:rPr>
          <w:rStyle w:val="Kop1Char"/>
          <w:rFonts w:eastAsiaTheme="minorEastAsia"/>
        </w:rPr>
        <w:br/>
      </w:r>
    </w:p>
    <w:p w:rsidR="006A2DAA" w:rsidRPr="00963577" w:rsidRDefault="4855CB0B" w:rsidP="2E3E0292">
      <w:pPr>
        <w:rPr>
          <w:rStyle w:val="Kop2Char"/>
          <w:rFonts w:eastAsiaTheme="minorEastAsia" w:cstheme="minorEastAsia"/>
        </w:rPr>
      </w:pPr>
      <w:bookmarkStart w:id="12" w:name="_Toc466896163"/>
      <w:r w:rsidRPr="00963577">
        <w:rPr>
          <w:rStyle w:val="Kop2Char"/>
          <w:rFonts w:eastAsiaTheme="majorBidi" w:cstheme="majorBidi"/>
        </w:rPr>
        <w:t>3.1 Coördinator Sociale Veiligheid</w:t>
      </w:r>
      <w:bookmarkEnd w:id="12"/>
    </w:p>
    <w:p w:rsidR="00963577" w:rsidRDefault="006A2DAA" w:rsidP="2E3E0292">
      <w:pPr>
        <w:rPr>
          <w:rFonts w:asciiTheme="majorHAnsi" w:eastAsiaTheme="majorEastAsia" w:hAnsiTheme="majorHAnsi" w:cstheme="majorBidi"/>
          <w:color w:val="333333"/>
          <w:sz w:val="22"/>
          <w:szCs w:val="22"/>
        </w:rPr>
      </w:pPr>
      <w:r w:rsidRPr="2E3E0292">
        <w:rPr>
          <w:rFonts w:asciiTheme="majorHAnsi" w:eastAsiaTheme="majorEastAsia" w:hAnsiTheme="majorHAnsi" w:cstheme="majorBidi"/>
          <w:color w:val="333333"/>
          <w:sz w:val="22"/>
          <w:szCs w:val="22"/>
        </w:rPr>
        <w:t xml:space="preserve">De </w:t>
      </w:r>
      <w:r w:rsidR="00221D19" w:rsidRPr="2E3E0292">
        <w:rPr>
          <w:rFonts w:asciiTheme="majorHAnsi" w:eastAsiaTheme="majorEastAsia" w:hAnsiTheme="majorHAnsi" w:cstheme="majorBidi"/>
          <w:color w:val="333333"/>
          <w:sz w:val="22"/>
          <w:szCs w:val="22"/>
        </w:rPr>
        <w:t>coördinatoren</w:t>
      </w:r>
      <w:r w:rsidRPr="2E3E0292">
        <w:rPr>
          <w:rFonts w:asciiTheme="majorHAnsi" w:eastAsiaTheme="majorEastAsia" w:hAnsiTheme="majorHAnsi" w:cstheme="majorBidi"/>
          <w:color w:val="333333"/>
          <w:sz w:val="22"/>
          <w:szCs w:val="22"/>
        </w:rPr>
        <w:t xml:space="preserve"> sociale veiligheid</w:t>
      </w:r>
      <w:r w:rsidR="00221D19" w:rsidRPr="2E3E0292">
        <w:rPr>
          <w:rFonts w:asciiTheme="majorHAnsi" w:eastAsiaTheme="majorEastAsia" w:hAnsiTheme="majorHAnsi" w:cstheme="majorBidi"/>
          <w:color w:val="333333"/>
          <w:sz w:val="22"/>
          <w:szCs w:val="22"/>
        </w:rPr>
        <w:t xml:space="preserve"> van onze stichting zijn </w:t>
      </w:r>
      <w:r w:rsidR="00221D19" w:rsidRPr="2E3E0292">
        <w:rPr>
          <w:rFonts w:asciiTheme="majorHAnsi" w:eastAsiaTheme="majorEastAsia" w:hAnsiTheme="majorHAnsi" w:cstheme="majorBidi"/>
          <w:sz w:val="22"/>
          <w:szCs w:val="22"/>
        </w:rPr>
        <w:t>inhoudelijk geschoolde professionals.</w:t>
      </w:r>
      <w:r w:rsidRPr="2E3E0292">
        <w:rPr>
          <w:rFonts w:asciiTheme="majorHAnsi" w:eastAsiaTheme="majorEastAsia" w:hAnsiTheme="majorHAnsi" w:cstheme="majorBidi"/>
          <w:color w:val="333333"/>
          <w:sz w:val="22"/>
          <w:szCs w:val="22"/>
        </w:rPr>
        <w:t xml:space="preserve"> </w:t>
      </w:r>
      <w:r w:rsidR="00977DF7" w:rsidRPr="2E3E0292">
        <w:rPr>
          <w:rFonts w:asciiTheme="majorHAnsi" w:eastAsiaTheme="majorEastAsia" w:hAnsiTheme="majorHAnsi" w:cstheme="majorBidi"/>
          <w:color w:val="333333"/>
          <w:sz w:val="22"/>
          <w:szCs w:val="22"/>
        </w:rPr>
        <w:t>Zij/h</w:t>
      </w:r>
      <w:r w:rsidR="00221D19" w:rsidRPr="2E3E0292">
        <w:rPr>
          <w:rFonts w:asciiTheme="majorHAnsi" w:eastAsiaTheme="majorEastAsia" w:hAnsiTheme="majorHAnsi" w:cstheme="majorBidi"/>
          <w:color w:val="333333"/>
          <w:sz w:val="22"/>
          <w:szCs w:val="22"/>
        </w:rPr>
        <w:t xml:space="preserve">ij coördineert </w:t>
      </w:r>
      <w:r w:rsidRPr="2E3E0292">
        <w:rPr>
          <w:rFonts w:asciiTheme="majorHAnsi" w:eastAsiaTheme="majorEastAsia" w:hAnsiTheme="majorHAnsi" w:cstheme="majorBidi"/>
          <w:color w:val="333333"/>
          <w:sz w:val="22"/>
          <w:szCs w:val="22"/>
        </w:rPr>
        <w:t xml:space="preserve">het beleid </w:t>
      </w:r>
      <w:r w:rsidR="00221D19" w:rsidRPr="2E3E0292">
        <w:rPr>
          <w:rFonts w:asciiTheme="majorHAnsi" w:eastAsiaTheme="majorEastAsia" w:hAnsiTheme="majorHAnsi" w:cstheme="majorBidi"/>
          <w:color w:val="333333"/>
          <w:sz w:val="22"/>
          <w:szCs w:val="22"/>
        </w:rPr>
        <w:t>sociale veiligheid</w:t>
      </w:r>
      <w:r w:rsidR="00331F6C" w:rsidRPr="2E3E0292">
        <w:rPr>
          <w:rFonts w:asciiTheme="majorHAnsi" w:eastAsiaTheme="majorEastAsia" w:hAnsiTheme="majorHAnsi" w:cstheme="majorBidi"/>
          <w:color w:val="333333"/>
          <w:sz w:val="22"/>
          <w:szCs w:val="22"/>
        </w:rPr>
        <w:t xml:space="preserve">: </w:t>
      </w:r>
    </w:p>
    <w:p w:rsidR="00963577" w:rsidRPr="00963577" w:rsidRDefault="00331F6C" w:rsidP="00963577">
      <w:pPr>
        <w:pStyle w:val="Lijstalinea"/>
        <w:numPr>
          <w:ilvl w:val="0"/>
          <w:numId w:val="8"/>
        </w:numPr>
        <w:rPr>
          <w:rFonts w:asciiTheme="majorHAnsi" w:eastAsiaTheme="majorEastAsia" w:hAnsiTheme="majorHAnsi" w:cstheme="majorBidi"/>
          <w:sz w:val="22"/>
          <w:szCs w:val="22"/>
        </w:rPr>
      </w:pPr>
      <w:proofErr w:type="gramStart"/>
      <w:r w:rsidRPr="00963577">
        <w:rPr>
          <w:rFonts w:asciiTheme="majorHAnsi" w:eastAsiaTheme="majorEastAsia" w:hAnsiTheme="majorHAnsi" w:cstheme="majorBidi"/>
          <w:color w:val="333333"/>
          <w:sz w:val="22"/>
          <w:szCs w:val="22"/>
        </w:rPr>
        <w:t>zorgt</w:t>
      </w:r>
      <w:proofErr w:type="gramEnd"/>
      <w:r w:rsidRPr="00963577">
        <w:rPr>
          <w:rFonts w:asciiTheme="majorHAnsi" w:eastAsiaTheme="majorEastAsia" w:hAnsiTheme="majorHAnsi" w:cstheme="majorBidi"/>
          <w:color w:val="333333"/>
          <w:sz w:val="22"/>
          <w:szCs w:val="22"/>
        </w:rPr>
        <w:t xml:space="preserve"> dat het thema met regelmaat op de agenda staat</w:t>
      </w:r>
    </w:p>
    <w:p w:rsidR="00963577" w:rsidRPr="00963577" w:rsidRDefault="00F535A8" w:rsidP="00963577">
      <w:pPr>
        <w:pStyle w:val="Lijstalinea"/>
        <w:numPr>
          <w:ilvl w:val="0"/>
          <w:numId w:val="8"/>
        </w:numPr>
        <w:rPr>
          <w:rFonts w:asciiTheme="majorHAnsi" w:eastAsiaTheme="majorEastAsia" w:hAnsiTheme="majorHAnsi" w:cstheme="majorBidi"/>
          <w:sz w:val="22"/>
          <w:szCs w:val="22"/>
        </w:rPr>
      </w:pPr>
      <w:proofErr w:type="gramStart"/>
      <w:r w:rsidRPr="00963577">
        <w:rPr>
          <w:rFonts w:asciiTheme="majorHAnsi" w:eastAsiaTheme="majorEastAsia" w:hAnsiTheme="majorHAnsi" w:cstheme="majorBidi"/>
          <w:color w:val="333333"/>
          <w:sz w:val="22"/>
          <w:szCs w:val="22"/>
        </w:rPr>
        <w:t>start</w:t>
      </w:r>
      <w:proofErr w:type="gramEnd"/>
      <w:r w:rsidRPr="00963577">
        <w:rPr>
          <w:rFonts w:asciiTheme="majorHAnsi" w:eastAsiaTheme="majorEastAsia" w:hAnsiTheme="majorHAnsi" w:cstheme="majorBidi"/>
          <w:color w:val="333333"/>
          <w:sz w:val="22"/>
          <w:szCs w:val="22"/>
        </w:rPr>
        <w:t xml:space="preserve"> </w:t>
      </w:r>
      <w:r w:rsidR="00331F6C" w:rsidRPr="00963577">
        <w:rPr>
          <w:rFonts w:asciiTheme="majorHAnsi" w:eastAsiaTheme="majorEastAsia" w:hAnsiTheme="majorHAnsi" w:cstheme="majorBidi"/>
          <w:color w:val="333333"/>
          <w:sz w:val="22"/>
          <w:szCs w:val="22"/>
        </w:rPr>
        <w:t>de monitor</w:t>
      </w:r>
    </w:p>
    <w:p w:rsidR="00963577" w:rsidRPr="00963577" w:rsidRDefault="00330B2C" w:rsidP="00963577">
      <w:pPr>
        <w:pStyle w:val="Lijstalinea"/>
        <w:numPr>
          <w:ilvl w:val="0"/>
          <w:numId w:val="8"/>
        </w:numPr>
        <w:rPr>
          <w:rFonts w:asciiTheme="majorHAnsi" w:eastAsiaTheme="majorEastAsia" w:hAnsiTheme="majorHAnsi" w:cstheme="majorBidi"/>
          <w:sz w:val="22"/>
          <w:szCs w:val="22"/>
        </w:rPr>
      </w:pPr>
      <w:proofErr w:type="gramStart"/>
      <w:r w:rsidRPr="00963577">
        <w:rPr>
          <w:rFonts w:asciiTheme="majorHAnsi" w:eastAsiaTheme="majorEastAsia" w:hAnsiTheme="majorHAnsi" w:cstheme="majorBidi"/>
          <w:color w:val="333333"/>
          <w:sz w:val="22"/>
          <w:szCs w:val="22"/>
        </w:rPr>
        <w:t>bekijkt</w:t>
      </w:r>
      <w:proofErr w:type="gramEnd"/>
      <w:r w:rsidRPr="00963577">
        <w:rPr>
          <w:rFonts w:asciiTheme="majorHAnsi" w:eastAsiaTheme="majorEastAsia" w:hAnsiTheme="majorHAnsi" w:cstheme="majorBidi"/>
          <w:color w:val="333333"/>
          <w:sz w:val="22"/>
          <w:szCs w:val="22"/>
        </w:rPr>
        <w:t>/ analyseert de monitor (of wordt geïnformeerd door degene die de analyse maakt)</w:t>
      </w:r>
    </w:p>
    <w:p w:rsidR="00963577" w:rsidRPr="00963577" w:rsidRDefault="00330B2C" w:rsidP="00963577">
      <w:pPr>
        <w:pStyle w:val="Lijstalinea"/>
        <w:numPr>
          <w:ilvl w:val="0"/>
          <w:numId w:val="8"/>
        </w:numPr>
        <w:rPr>
          <w:rFonts w:asciiTheme="majorHAnsi" w:eastAsiaTheme="majorEastAsia" w:hAnsiTheme="majorHAnsi" w:cstheme="majorBidi"/>
          <w:sz w:val="22"/>
          <w:szCs w:val="22"/>
        </w:rPr>
      </w:pPr>
      <w:proofErr w:type="gramStart"/>
      <w:r w:rsidRPr="00963577">
        <w:rPr>
          <w:rFonts w:asciiTheme="majorHAnsi" w:eastAsiaTheme="majorEastAsia" w:hAnsiTheme="majorHAnsi" w:cstheme="majorBidi"/>
          <w:color w:val="333333"/>
          <w:sz w:val="22"/>
          <w:szCs w:val="22"/>
        </w:rPr>
        <w:t>trekt</w:t>
      </w:r>
      <w:proofErr w:type="gramEnd"/>
      <w:r w:rsidRPr="00963577">
        <w:rPr>
          <w:rFonts w:asciiTheme="majorHAnsi" w:eastAsiaTheme="majorEastAsia" w:hAnsiTheme="majorHAnsi" w:cstheme="majorBidi"/>
          <w:color w:val="333333"/>
          <w:sz w:val="22"/>
          <w:szCs w:val="22"/>
        </w:rPr>
        <w:t xml:space="preserve"> conclusies uit de monitor</w:t>
      </w:r>
    </w:p>
    <w:p w:rsidR="00963577" w:rsidRPr="00963577" w:rsidRDefault="00331F6C" w:rsidP="00963577">
      <w:pPr>
        <w:pStyle w:val="Lijstalinea"/>
        <w:numPr>
          <w:ilvl w:val="0"/>
          <w:numId w:val="8"/>
        </w:numPr>
        <w:rPr>
          <w:rFonts w:asciiTheme="majorHAnsi" w:eastAsiaTheme="majorEastAsia" w:hAnsiTheme="majorHAnsi" w:cstheme="majorBidi"/>
          <w:sz w:val="22"/>
          <w:szCs w:val="22"/>
        </w:rPr>
      </w:pPr>
      <w:proofErr w:type="gramStart"/>
      <w:r w:rsidRPr="00963577">
        <w:rPr>
          <w:rFonts w:asciiTheme="majorHAnsi" w:eastAsiaTheme="majorEastAsia" w:hAnsiTheme="majorHAnsi" w:cstheme="majorBidi"/>
          <w:color w:val="000000"/>
          <w:sz w:val="22"/>
          <w:szCs w:val="22"/>
        </w:rPr>
        <w:t>beschikt</w:t>
      </w:r>
      <w:proofErr w:type="gramEnd"/>
      <w:r w:rsidRPr="00963577">
        <w:rPr>
          <w:rFonts w:asciiTheme="majorHAnsi" w:eastAsiaTheme="majorEastAsia" w:hAnsiTheme="majorHAnsi" w:cstheme="majorBidi"/>
          <w:color w:val="000000"/>
          <w:sz w:val="22"/>
          <w:szCs w:val="22"/>
        </w:rPr>
        <w:t xml:space="preserve"> over kennis en vaardigheden op het gebied van de preventie en aanpak van pesten.</w:t>
      </w:r>
    </w:p>
    <w:p w:rsidR="00331F6C" w:rsidRPr="00963577" w:rsidRDefault="65AC4C5D" w:rsidP="00963577">
      <w:pPr>
        <w:rPr>
          <w:rFonts w:asciiTheme="majorHAnsi" w:eastAsiaTheme="majorEastAsia" w:hAnsiTheme="majorHAnsi" w:cstheme="majorBidi"/>
          <w:sz w:val="22"/>
          <w:szCs w:val="22"/>
        </w:rPr>
      </w:pPr>
      <w:r w:rsidRPr="00963577">
        <w:rPr>
          <w:rFonts w:ascii="Calibri" w:eastAsia="Calibri" w:hAnsi="Calibri" w:cs="Calibri"/>
          <w:color w:val="262626" w:themeColor="text1" w:themeTint="D9"/>
          <w:sz w:val="22"/>
          <w:szCs w:val="22"/>
        </w:rPr>
        <w:t xml:space="preserve">De </w:t>
      </w:r>
      <w:r w:rsidR="00330B2C" w:rsidRPr="00963577">
        <w:rPr>
          <w:rFonts w:ascii="Calibri" w:eastAsia="Calibri" w:hAnsi="Calibri" w:cs="Calibri"/>
          <w:color w:val="262626" w:themeColor="text1" w:themeTint="D9"/>
          <w:sz w:val="22"/>
          <w:szCs w:val="22"/>
        </w:rPr>
        <w:t>coördinator</w:t>
      </w:r>
      <w:r w:rsidRPr="00963577">
        <w:rPr>
          <w:rFonts w:ascii="Calibri" w:eastAsia="Calibri" w:hAnsi="Calibri" w:cs="Calibri"/>
          <w:color w:val="262626" w:themeColor="text1" w:themeTint="D9"/>
          <w:sz w:val="22"/>
          <w:szCs w:val="22"/>
        </w:rPr>
        <w:t xml:space="preserve"> sociale veiligheid is een herkenbaar aanspreekpunt voor leerlingen en ouders in geval van pesterijen op school. Hij/zij wijst hen de weg naar oplossingen en houdt de vinger aan de pols totdat het pesten echt is gestopt.</w:t>
      </w:r>
    </w:p>
    <w:p w:rsidR="00331F6C" w:rsidRPr="00331F6C"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Wie de </w:t>
      </w:r>
      <w:r w:rsidRPr="2E3E0292">
        <w:rPr>
          <w:rFonts w:asciiTheme="majorHAnsi" w:eastAsiaTheme="majorEastAsia" w:hAnsiTheme="majorHAnsi" w:cstheme="majorBidi"/>
          <w:color w:val="333333"/>
          <w:sz w:val="22"/>
          <w:szCs w:val="22"/>
        </w:rPr>
        <w:t>coördinator sociale veiligheid</w:t>
      </w:r>
      <w:r w:rsidRPr="2E3E0292">
        <w:rPr>
          <w:rFonts w:asciiTheme="majorHAnsi" w:eastAsiaTheme="majorEastAsia" w:hAnsiTheme="majorHAnsi" w:cstheme="majorBidi"/>
          <w:sz w:val="22"/>
          <w:szCs w:val="22"/>
        </w:rPr>
        <w:t xml:space="preserve"> is, is in de schoolgids te vinden.</w:t>
      </w:r>
    </w:p>
    <w:p w:rsidR="00977DF7" w:rsidRDefault="00977DF7" w:rsidP="00A1488B">
      <w:pPr>
        <w:pStyle w:val="Kop2"/>
      </w:pPr>
    </w:p>
    <w:p w:rsidR="00A1488B" w:rsidRPr="00A1488B" w:rsidRDefault="009753E7" w:rsidP="00A1488B">
      <w:pPr>
        <w:pStyle w:val="Kop2"/>
      </w:pPr>
      <w:bookmarkStart w:id="13" w:name="_Toc466896164"/>
      <w:r>
        <w:t xml:space="preserve">3.2 </w:t>
      </w:r>
      <w:r w:rsidR="00005F68">
        <w:t xml:space="preserve">Interne </w:t>
      </w:r>
      <w:r w:rsidR="00A1488B" w:rsidRPr="00A1488B">
        <w:t>vertrouwenspersoon</w:t>
      </w:r>
      <w:bookmarkEnd w:id="13"/>
    </w:p>
    <w:p w:rsidR="009F2B5C"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Ouders, leerlingen en professionals hebben het recht op een objectieve gesprekspartner om hun verhaal te doen en advies te vragen. </w:t>
      </w:r>
      <w:r w:rsidR="00963577">
        <w:rPr>
          <w:rFonts w:asciiTheme="majorHAnsi" w:eastAsiaTheme="majorEastAsia" w:hAnsiTheme="majorHAnsi" w:cstheme="majorBidi"/>
          <w:sz w:val="22"/>
          <w:szCs w:val="22"/>
        </w:rPr>
        <w:t>Ons bestuur en o</w:t>
      </w:r>
      <w:r w:rsidRPr="2E3E0292">
        <w:rPr>
          <w:rFonts w:asciiTheme="majorHAnsi" w:eastAsiaTheme="majorEastAsia" w:hAnsiTheme="majorHAnsi" w:cstheme="majorBidi"/>
          <w:sz w:val="22"/>
          <w:szCs w:val="22"/>
        </w:rPr>
        <w:t xml:space="preserve">nze scholen beschikken over een klachtenregeling. Bij Tangent wordt de contactpersoon interne vertrouwenspersoon genoemd. </w:t>
      </w:r>
    </w:p>
    <w:p w:rsidR="007556D7" w:rsidRDefault="2E3E0292" w:rsidP="2E3E0292">
      <w:pPr>
        <w:autoSpaceDE w:val="0"/>
        <w:autoSpaceDN w:val="0"/>
        <w:adjustRightInd w:val="0"/>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Ons bestuur heeft minimaal één interne vertrouwenspersoon per school</w:t>
      </w:r>
      <w:r w:rsidR="00005F68">
        <w:rPr>
          <w:rFonts w:asciiTheme="majorHAnsi" w:eastAsiaTheme="majorEastAsia" w:hAnsiTheme="majorHAnsi" w:cstheme="majorBidi"/>
          <w:sz w:val="22"/>
          <w:szCs w:val="22"/>
        </w:rPr>
        <w:t>.</w:t>
      </w:r>
    </w:p>
    <w:p w:rsidR="002417CF" w:rsidRPr="00A1488B" w:rsidRDefault="002417CF" w:rsidP="2E3E0292">
      <w:pPr>
        <w:autoSpaceDE w:val="0"/>
        <w:autoSpaceDN w:val="0"/>
        <w:adjustRightInd w:val="0"/>
        <w:rPr>
          <w:rFonts w:ascii="ArialMT" w:eastAsia="ArialMT" w:hAnsi="ArialMT" w:cs="ArialMT"/>
          <w:sz w:val="20"/>
          <w:szCs w:val="20"/>
        </w:rPr>
      </w:pPr>
      <w:r>
        <w:rPr>
          <w:rFonts w:asciiTheme="majorHAnsi" w:eastAsiaTheme="majorEastAsia" w:hAnsiTheme="majorHAnsi" w:cstheme="majorBidi"/>
          <w:sz w:val="22"/>
          <w:szCs w:val="22"/>
        </w:rPr>
        <w:t>Bij ons is dat in de persoon van Hetty Nabbe</w:t>
      </w:r>
    </w:p>
    <w:p w:rsidR="009F2B5C" w:rsidRDefault="009F2B5C" w:rsidP="006A2DAA">
      <w:pPr>
        <w:rPr>
          <w:rFonts w:asciiTheme="majorHAnsi" w:hAnsiTheme="majorHAnsi" w:cs="Helvetica"/>
          <w:color w:val="333333"/>
          <w:sz w:val="22"/>
          <w:szCs w:val="22"/>
        </w:rPr>
      </w:pPr>
    </w:p>
    <w:p w:rsidR="009F2B5C" w:rsidRPr="009F2B5C" w:rsidRDefault="009753E7" w:rsidP="00A1488B">
      <w:pPr>
        <w:pStyle w:val="Kop2"/>
      </w:pPr>
      <w:bookmarkStart w:id="14" w:name="_Toc466896165"/>
      <w:r>
        <w:t xml:space="preserve">3.2.1 </w:t>
      </w:r>
      <w:r w:rsidR="006A2DAA" w:rsidRPr="009F2B5C">
        <w:t>Interne</w:t>
      </w:r>
      <w:r w:rsidR="009F2B5C" w:rsidRPr="009F2B5C">
        <w:t xml:space="preserve"> vertrouwenspersoon</w:t>
      </w:r>
      <w:bookmarkEnd w:id="14"/>
    </w:p>
    <w:p w:rsidR="009F2B5C" w:rsidRDefault="2E3E0292" w:rsidP="2E3E0292">
      <w:pPr>
        <w:autoSpaceDE w:val="0"/>
        <w:autoSpaceDN w:val="0"/>
        <w:adjustRightInd w:val="0"/>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interne vertrouwenspersoon is verbonden aan de school. Deze persoon is laagdrempelig te benaderen en kent de school, de leerkrachten en de populatie. </w:t>
      </w:r>
      <w:r w:rsidRPr="2E3E0292">
        <w:rPr>
          <w:rFonts w:ascii="Calibri" w:eastAsia="Calibri" w:hAnsi="Calibri" w:cs="Calibri"/>
          <w:color w:val="262626" w:themeColor="text1" w:themeTint="D9"/>
          <w:sz w:val="22"/>
          <w:szCs w:val="22"/>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rsidR="009F2B5C" w:rsidRDefault="2E3E0292" w:rsidP="310D3B75">
      <w:pPr>
        <w:autoSpaceDE w:val="0"/>
        <w:autoSpaceDN w:val="0"/>
        <w:adjustRightInd w:val="0"/>
      </w:pPr>
      <w:r w:rsidRPr="2E3E0292">
        <w:rPr>
          <w:rFonts w:ascii="Calibri" w:eastAsia="Calibri" w:hAnsi="Calibri" w:cs="Calibri"/>
          <w:color w:val="262626" w:themeColor="text1" w:themeTint="D9"/>
          <w:sz w:val="22"/>
          <w:szCs w:val="22"/>
        </w:rPr>
        <w:t xml:space="preserve">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w:t>
      </w:r>
      <w:r w:rsidR="00963577">
        <w:rPr>
          <w:rFonts w:ascii="Calibri" w:eastAsia="Calibri" w:hAnsi="Calibri" w:cs="Calibri"/>
          <w:color w:val="262626" w:themeColor="text1" w:themeTint="D9"/>
          <w:sz w:val="22"/>
          <w:szCs w:val="22"/>
        </w:rPr>
        <w:t>hoeven te beloven</w:t>
      </w:r>
      <w:r w:rsidRPr="2E3E0292">
        <w:rPr>
          <w:rFonts w:ascii="Calibri" w:eastAsia="Calibri" w:hAnsi="Calibri" w:cs="Calibri"/>
          <w:color w:val="262626" w:themeColor="text1" w:themeTint="D9"/>
          <w:sz w:val="22"/>
          <w:szCs w:val="22"/>
        </w:rPr>
        <w:t>. Hij kan wel duidelijk maken dat hij erg terughoudend en vertrouwelijk met de informatie om zal gaan.</w:t>
      </w:r>
    </w:p>
    <w:p w:rsidR="009F2B5C" w:rsidRDefault="2E3E0292" w:rsidP="2E3E0292">
      <w:pPr>
        <w:autoSpaceDE w:val="0"/>
        <w:autoSpaceDN w:val="0"/>
        <w:adjustRightInd w:val="0"/>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lastRenderedPageBreak/>
        <w:t xml:space="preserve">De interne vertrouwenspersoon is een inhoudelijke geschoolde professional en neemt jaarlijks deel aan </w:t>
      </w:r>
      <w:proofErr w:type="spellStart"/>
      <w:r w:rsidRPr="2E3E0292">
        <w:rPr>
          <w:rFonts w:asciiTheme="majorHAnsi" w:eastAsiaTheme="majorEastAsia" w:hAnsiTheme="majorHAnsi" w:cstheme="majorBidi"/>
          <w:sz w:val="22"/>
          <w:szCs w:val="22"/>
        </w:rPr>
        <w:t>scholings</w:t>
      </w:r>
      <w:proofErr w:type="spellEnd"/>
      <w:r w:rsidRPr="2E3E0292">
        <w:rPr>
          <w:rFonts w:asciiTheme="majorHAnsi" w:eastAsiaTheme="majorEastAsia" w:hAnsiTheme="majorHAnsi" w:cstheme="majorBidi"/>
          <w:sz w:val="22"/>
          <w:szCs w:val="22"/>
        </w:rPr>
        <w:t xml:space="preserve"> -en netwerkbijeenkomsten. Doel hiervan is dat hij goed op de hoogte blijft van de laatste ontwikkelingen en dat hij getraind blijft in het voeren van moeilijke gesprekken. Er zal in dit netwerk aandacht besteed worden aan intervisie en gelegenheid zijn om met elkaar ervaringen uit te wisselen. </w:t>
      </w:r>
    </w:p>
    <w:p w:rsidR="00BB4090" w:rsidRPr="009F2B5C" w:rsidRDefault="2E3E0292" w:rsidP="2E3E0292">
      <w:pPr>
        <w:autoSpaceDE w:val="0"/>
        <w:autoSpaceDN w:val="0"/>
        <w:adjustRightInd w:val="0"/>
        <w:rPr>
          <w:rFonts w:asciiTheme="majorHAnsi" w:eastAsiaTheme="majorEastAsia" w:hAnsiTheme="majorHAnsi" w:cstheme="majorBidi"/>
          <w:sz w:val="22"/>
          <w:szCs w:val="22"/>
        </w:rPr>
      </w:pPr>
      <w:r w:rsidRPr="2E3E0292">
        <w:rPr>
          <w:rFonts w:ascii="Calibri" w:eastAsia="Calibri" w:hAnsi="Calibri" w:cs="Calibri"/>
          <w:color w:val="262626" w:themeColor="text1" w:themeTint="D9"/>
          <w:sz w:val="22"/>
          <w:szCs w:val="22"/>
        </w:rPr>
        <w:t>Een belangrijke taak is preventie, daarom is het belangrijk dat interne vertrouwenspersonen bekend zijn bij leerlingen.</w:t>
      </w:r>
      <w:r w:rsidRPr="2E3E0292">
        <w:rPr>
          <w:rStyle w:val="apple-converted-space"/>
          <w:rFonts w:asciiTheme="majorHAnsi" w:eastAsiaTheme="majorEastAsia" w:hAnsiTheme="majorHAnsi" w:cstheme="majorBidi"/>
          <w:sz w:val="22"/>
          <w:szCs w:val="22"/>
        </w:rPr>
        <w:t> </w:t>
      </w:r>
      <w:r w:rsidRPr="2E3E0292">
        <w:rPr>
          <w:rFonts w:asciiTheme="majorHAnsi" w:eastAsiaTheme="majorEastAsia" w:hAnsiTheme="majorHAnsi" w:cstheme="majorBidi"/>
          <w:sz w:val="22"/>
          <w:szCs w:val="22"/>
        </w:rPr>
        <w:t>Daarom gaan de interne vertrouwenspersonen elk schooljaar langs de groepen om informatie te geven over wanneer leerlingen bij hen terecht kunnen.</w:t>
      </w:r>
      <w:r w:rsidR="65AC4C5D">
        <w:br/>
      </w:r>
      <w:r w:rsidRPr="2E3E0292">
        <w:rPr>
          <w:rFonts w:asciiTheme="majorHAnsi" w:eastAsiaTheme="majorEastAsia" w:hAnsiTheme="majorHAnsi" w:cstheme="majorBidi"/>
          <w:sz w:val="22"/>
          <w:szCs w:val="22"/>
        </w:rPr>
        <w:t>Wie de internvertrouwenspersoon is en hoe die te bereiken is, is in de schoolgids te vinden.</w:t>
      </w:r>
    </w:p>
    <w:p w:rsidR="009F2B5C" w:rsidRDefault="009F2B5C" w:rsidP="006A2DAA">
      <w:pPr>
        <w:rPr>
          <w:rFonts w:asciiTheme="majorHAnsi" w:hAnsiTheme="majorHAnsi"/>
          <w:sz w:val="22"/>
          <w:szCs w:val="22"/>
        </w:rPr>
      </w:pPr>
    </w:p>
    <w:p w:rsidR="00221D19" w:rsidRPr="009F2B5C" w:rsidRDefault="009753E7" w:rsidP="00A1488B">
      <w:pPr>
        <w:pStyle w:val="Kop2"/>
      </w:pPr>
      <w:bookmarkStart w:id="15" w:name="_Toc466896166"/>
      <w:r>
        <w:t xml:space="preserve">3.2.2 </w:t>
      </w:r>
      <w:r w:rsidR="009F2B5C" w:rsidRPr="009F2B5C">
        <w:t>E</w:t>
      </w:r>
      <w:r w:rsidR="00221D19" w:rsidRPr="009F2B5C">
        <w:t>xterne vertrouwenspersoon</w:t>
      </w:r>
      <w:bookmarkEnd w:id="15"/>
    </w:p>
    <w:p w:rsidR="65AC4C5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externe vertrouwenspersoon is onafhankelijk, de gesprekken met deze persoon zijn strikt vertrouwelijk. De rol van externe vertrouwenspersoon is belegd bij een externe. Wie de extern vertrouwenspersoon is, is in de schoolgids en op de site van Stichting Tangent te vinden. </w:t>
      </w:r>
    </w:p>
    <w:p w:rsidR="65AC4C5D" w:rsidRDefault="65AC4C5D" w:rsidP="65AC4C5D">
      <w:pPr>
        <w:rPr>
          <w:rFonts w:asciiTheme="majorHAnsi" w:eastAsiaTheme="majorEastAsia" w:hAnsiTheme="majorHAnsi" w:cstheme="majorBidi"/>
          <w:sz w:val="22"/>
          <w:szCs w:val="22"/>
        </w:rPr>
      </w:pPr>
    </w:p>
    <w:p w:rsidR="00334A7D" w:rsidRDefault="009753E7" w:rsidP="00BB4090">
      <w:pPr>
        <w:pStyle w:val="Kop2"/>
      </w:pPr>
      <w:bookmarkStart w:id="16" w:name="_Toc466896167"/>
      <w:r>
        <w:t xml:space="preserve">3.3 </w:t>
      </w:r>
      <w:proofErr w:type="spellStart"/>
      <w:r w:rsidR="00FE64B1">
        <w:t>Aandachtsfunctionaris</w:t>
      </w:r>
      <w:proofErr w:type="spellEnd"/>
      <w:r w:rsidR="00FE64B1">
        <w:t>/ m</w:t>
      </w:r>
      <w:r w:rsidR="006A2DAA" w:rsidRPr="00A1488B">
        <w:t>eldcode</w:t>
      </w:r>
      <w:bookmarkEnd w:id="16"/>
    </w:p>
    <w:p w:rsidR="65AC4C5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Kindermishandeling, zie bijlagen.</w:t>
      </w:r>
    </w:p>
    <w:p w:rsidR="65AC4C5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scholen van Tangent hebben zelf bepaald door welke persoon de meldcode wordt gewaarborgd. Deze taak is bij Tangentscholen ondergebracht bij de interne vertrouwenspersoon of de intern begeleider. </w:t>
      </w:r>
      <w:r w:rsidR="002417CF">
        <w:rPr>
          <w:rFonts w:asciiTheme="majorHAnsi" w:eastAsiaTheme="majorEastAsia" w:hAnsiTheme="majorHAnsi" w:cstheme="majorBidi"/>
          <w:sz w:val="22"/>
          <w:szCs w:val="22"/>
        </w:rPr>
        <w:t>(Hetty Nabbe en Mariette van de Plas)</w:t>
      </w:r>
    </w:p>
    <w:p w:rsidR="000330AA" w:rsidRDefault="000330AA" w:rsidP="2E3E0292">
      <w:pPr>
        <w:rPr>
          <w:rFonts w:asciiTheme="majorHAnsi" w:eastAsiaTheme="majorEastAsia" w:hAnsiTheme="majorHAnsi" w:cstheme="majorBidi"/>
          <w:sz w:val="22"/>
          <w:szCs w:val="22"/>
        </w:rPr>
      </w:pPr>
    </w:p>
    <w:p w:rsidR="000330AA" w:rsidRDefault="000330AA" w:rsidP="000330AA">
      <w:pPr>
        <w:pStyle w:val="Kop2"/>
      </w:pPr>
      <w:r>
        <w:t>3.4 Preventiemedewerker</w:t>
      </w:r>
    </w:p>
    <w:p w:rsidR="000330AA" w:rsidRPr="000330AA" w:rsidRDefault="000330AA" w:rsidP="000330AA"/>
    <w:p w:rsidR="00BB4090" w:rsidRDefault="00BB4090" w:rsidP="00BB4090">
      <w:pPr>
        <w:rPr>
          <w:rFonts w:asciiTheme="majorHAnsi" w:hAnsiTheme="majorHAnsi"/>
          <w:sz w:val="22"/>
          <w:szCs w:val="22"/>
        </w:rPr>
      </w:pPr>
    </w:p>
    <w:p w:rsidR="000330AA" w:rsidRPr="00BB4090" w:rsidRDefault="000330AA" w:rsidP="00BB4090">
      <w:pPr>
        <w:rPr>
          <w:rFonts w:asciiTheme="majorHAnsi" w:hAnsiTheme="majorHAnsi"/>
          <w:sz w:val="22"/>
          <w:szCs w:val="22"/>
        </w:rPr>
      </w:pPr>
    </w:p>
    <w:p w:rsidR="006A2DAA" w:rsidRPr="007556D7" w:rsidRDefault="4855CB0B" w:rsidP="2E3E0292">
      <w:pPr>
        <w:autoSpaceDE w:val="0"/>
        <w:autoSpaceDN w:val="0"/>
        <w:adjustRightInd w:val="0"/>
        <w:rPr>
          <w:rFonts w:asciiTheme="majorHAnsi" w:eastAsiaTheme="majorEastAsia" w:hAnsiTheme="majorHAnsi" w:cstheme="majorBidi"/>
          <w:sz w:val="22"/>
          <w:szCs w:val="22"/>
        </w:rPr>
      </w:pPr>
      <w:bookmarkStart w:id="17" w:name="_Toc466896168"/>
      <w:r w:rsidRPr="00B06E7E">
        <w:rPr>
          <w:rStyle w:val="Kop2Char"/>
          <w:rFonts w:eastAsiaTheme="majorBidi" w:cstheme="majorBidi"/>
        </w:rPr>
        <w:t>3.5 Samenwerking met andere professionals op school</w:t>
      </w:r>
      <w:bookmarkEnd w:id="17"/>
      <w:r w:rsidR="007556D7">
        <w:br/>
      </w:r>
      <w:r w:rsidRPr="2E3E0292">
        <w:rPr>
          <w:rFonts w:asciiTheme="majorHAnsi" w:eastAsiaTheme="majorEastAsia" w:hAnsiTheme="majorHAnsi" w:cstheme="majorBidi"/>
          <w:sz w:val="22"/>
          <w:szCs w:val="22"/>
        </w:rPr>
        <w:t xml:space="preserve">Een goede samenwerking met externe partners vinden wij essentieel. Daarom onderhouden we contacten met jeugdzorg, maatschappelijk werk, politie, GGD en andere organisaties. We werken met hen samen in het </w:t>
      </w:r>
      <w:r w:rsidR="00FE64B1" w:rsidRPr="2E3E0292">
        <w:rPr>
          <w:rFonts w:asciiTheme="majorHAnsi" w:eastAsiaTheme="majorEastAsia" w:hAnsiTheme="majorHAnsi" w:cstheme="majorBidi"/>
          <w:sz w:val="22"/>
          <w:szCs w:val="22"/>
        </w:rPr>
        <w:t>intern zorgteamoverleg</w:t>
      </w:r>
      <w:r w:rsidRPr="2E3E0292">
        <w:rPr>
          <w:rFonts w:asciiTheme="majorHAnsi" w:eastAsiaTheme="majorEastAsia" w:hAnsiTheme="majorHAnsi" w:cstheme="majorBidi"/>
          <w:sz w:val="22"/>
          <w:szCs w:val="22"/>
        </w:rPr>
        <w:t xml:space="preserve"> dat tenminste 4x per jaar wordt gehouden. In het kader van adequate hulp en zorg vinden we het ook belangrijk dat de sociale kaart goed op orde is. De sociaal maatschappelijk werker en de intern begeleider dragen zorg voor het goed op orde houden van deze gegevens.</w:t>
      </w:r>
    </w:p>
    <w:p w:rsidR="007556D7" w:rsidRPr="00005F68" w:rsidRDefault="007556D7" w:rsidP="006A2DAA">
      <w:pPr>
        <w:rPr>
          <w:rFonts w:asciiTheme="majorHAnsi" w:hAnsiTheme="majorHAnsi"/>
          <w:b/>
          <w:sz w:val="22"/>
          <w:szCs w:val="22"/>
        </w:rPr>
      </w:pPr>
    </w:p>
    <w:p w:rsidR="00005F68" w:rsidRPr="00005F68" w:rsidRDefault="009753E7" w:rsidP="00036E35">
      <w:pPr>
        <w:rPr>
          <w:rStyle w:val="Kop1Char"/>
          <w:rFonts w:eastAsiaTheme="majorBidi" w:cstheme="majorBidi"/>
        </w:rPr>
      </w:pPr>
      <w:bookmarkStart w:id="18" w:name="_Toc466896169"/>
      <w:r w:rsidRPr="00005F68">
        <w:rPr>
          <w:rStyle w:val="Kop1Char"/>
          <w:rFonts w:eastAsiaTheme="majorBidi" w:cstheme="majorBidi"/>
        </w:rPr>
        <w:t xml:space="preserve">4. </w:t>
      </w:r>
      <w:r w:rsidRPr="00005F68">
        <w:rPr>
          <w:rStyle w:val="Kop1Char"/>
          <w:rFonts w:eastAsiaTheme="minorEastAsia"/>
          <w:szCs w:val="32"/>
        </w:rPr>
        <w:tab/>
      </w:r>
      <w:r w:rsidR="006A2DAA" w:rsidRPr="00005F68">
        <w:rPr>
          <w:rStyle w:val="Kop1Char"/>
          <w:rFonts w:eastAsiaTheme="majorBidi" w:cstheme="majorBidi"/>
        </w:rPr>
        <w:t>Preventieve activiteiten en programma’s op school</w:t>
      </w:r>
      <w:bookmarkEnd w:id="18"/>
    </w:p>
    <w:p w:rsidR="000330AA" w:rsidRDefault="006A2DAA" w:rsidP="00E80BD7">
      <w:pPr>
        <w:rPr>
          <w:rStyle w:val="Kop1Char"/>
          <w:rFonts w:eastAsiaTheme="majorBidi" w:cstheme="majorBidi"/>
          <w:b w:val="0"/>
          <w:bCs w:val="0"/>
          <w:color w:val="auto"/>
          <w:sz w:val="22"/>
          <w:szCs w:val="22"/>
        </w:rPr>
      </w:pPr>
      <w:r w:rsidRPr="00963577">
        <w:rPr>
          <w:rStyle w:val="Kop1Char"/>
          <w:rFonts w:eastAsiaTheme="minorEastAsia"/>
          <w:szCs w:val="32"/>
        </w:rPr>
        <w:br/>
      </w:r>
      <w:bookmarkStart w:id="19" w:name="_Toc466896170"/>
      <w:r w:rsidR="4855CB0B" w:rsidRPr="00963577">
        <w:rPr>
          <w:rStyle w:val="Kop1Char"/>
          <w:rFonts w:eastAsiaTheme="majorBidi" w:cstheme="majorBidi"/>
          <w:b w:val="0"/>
          <w:bCs w:val="0"/>
          <w:color w:val="auto"/>
          <w:sz w:val="22"/>
          <w:szCs w:val="22"/>
        </w:rPr>
        <w:t xml:space="preserve">De scholen van stichting Tangent hebben een eigen keuze gemaakt voor een programma of methode. Deze zijn ter preventie en curatief. </w:t>
      </w:r>
      <w:bookmarkStart w:id="20" w:name="_Toc466896171"/>
      <w:bookmarkEnd w:id="19"/>
      <w:r w:rsidR="000330AA">
        <w:rPr>
          <w:rStyle w:val="Kop1Char"/>
          <w:rFonts w:eastAsiaTheme="majorBidi" w:cstheme="majorBidi"/>
          <w:b w:val="0"/>
          <w:bCs w:val="0"/>
          <w:color w:val="auto"/>
          <w:sz w:val="22"/>
          <w:szCs w:val="22"/>
        </w:rPr>
        <w:t>Basisschool Achthoeven heeft gekozen voor “Vreedzame School”</w:t>
      </w:r>
      <w:r w:rsidR="00EB4AB9">
        <w:rPr>
          <w:rStyle w:val="Kop1Char"/>
          <w:rFonts w:eastAsiaTheme="majorBidi" w:cstheme="majorBidi"/>
          <w:b w:val="0"/>
          <w:bCs w:val="0"/>
          <w:color w:val="auto"/>
          <w:sz w:val="22"/>
          <w:szCs w:val="22"/>
        </w:rPr>
        <w:t>.</w:t>
      </w:r>
      <w:r w:rsidR="2E3E0292" w:rsidRPr="00963577">
        <w:rPr>
          <w:rStyle w:val="Kop1Char"/>
          <w:rFonts w:eastAsiaTheme="majorBidi" w:cstheme="majorBidi"/>
          <w:b w:val="0"/>
          <w:bCs w:val="0"/>
          <w:color w:val="auto"/>
          <w:sz w:val="22"/>
          <w:szCs w:val="22"/>
        </w:rPr>
        <w:t xml:space="preserve"> </w:t>
      </w:r>
    </w:p>
    <w:p w:rsidR="00FE64B1" w:rsidRDefault="000330AA" w:rsidP="00E80BD7">
      <w:pPr>
        <w:rPr>
          <w:rStyle w:val="Kop1Char"/>
          <w:rFonts w:eastAsiaTheme="majorBidi" w:cstheme="majorBidi"/>
          <w:b w:val="0"/>
          <w:bCs w:val="0"/>
          <w:color w:val="auto"/>
          <w:sz w:val="22"/>
          <w:szCs w:val="22"/>
        </w:rPr>
      </w:pPr>
      <w:r>
        <w:rPr>
          <w:rStyle w:val="Kop1Char"/>
          <w:rFonts w:eastAsiaTheme="majorBidi" w:cstheme="majorBidi"/>
          <w:b w:val="0"/>
          <w:bCs w:val="0"/>
          <w:color w:val="auto"/>
          <w:sz w:val="22"/>
          <w:szCs w:val="22"/>
        </w:rPr>
        <w:t>A</w:t>
      </w:r>
      <w:r w:rsidR="2E3E0292" w:rsidRPr="00963577">
        <w:rPr>
          <w:rStyle w:val="Kop1Char"/>
          <w:rFonts w:eastAsiaTheme="majorBidi" w:cstheme="majorBidi"/>
          <w:b w:val="0"/>
          <w:bCs w:val="0"/>
          <w:color w:val="auto"/>
          <w:sz w:val="22"/>
          <w:szCs w:val="22"/>
        </w:rPr>
        <w:t xml:space="preserve">ctiviteiten die </w:t>
      </w:r>
      <w:r>
        <w:rPr>
          <w:rStyle w:val="Kop1Char"/>
          <w:rFonts w:eastAsiaTheme="majorBidi" w:cstheme="majorBidi"/>
          <w:b w:val="0"/>
          <w:bCs w:val="0"/>
          <w:color w:val="auto"/>
          <w:sz w:val="22"/>
          <w:szCs w:val="22"/>
        </w:rPr>
        <w:t>w</w:t>
      </w:r>
      <w:r w:rsidR="2E3E0292" w:rsidRPr="00963577">
        <w:rPr>
          <w:rStyle w:val="Kop1Char"/>
          <w:rFonts w:eastAsiaTheme="majorBidi" w:cstheme="majorBidi"/>
          <w:b w:val="0"/>
          <w:bCs w:val="0"/>
          <w:color w:val="auto"/>
          <w:sz w:val="22"/>
          <w:szCs w:val="22"/>
        </w:rPr>
        <w:t>ij op schoolniveau, klassenniveau en kindniveau ondernemen</w:t>
      </w:r>
      <w:bookmarkEnd w:id="20"/>
      <w:r>
        <w:rPr>
          <w:rStyle w:val="Kop1Char"/>
          <w:rFonts w:eastAsiaTheme="majorBidi" w:cstheme="majorBidi"/>
          <w:b w:val="0"/>
          <w:bCs w:val="0"/>
          <w:color w:val="auto"/>
          <w:sz w:val="22"/>
          <w:szCs w:val="22"/>
        </w:rPr>
        <w:t xml:space="preserve"> zijn terug te vinden in de methode Vreedzame School.</w:t>
      </w:r>
      <w:r w:rsidR="2E3E0292" w:rsidRPr="00963577">
        <w:rPr>
          <w:rStyle w:val="Kop1Char"/>
          <w:rFonts w:eastAsiaTheme="majorBidi" w:cstheme="majorBidi"/>
          <w:b w:val="0"/>
          <w:bCs w:val="0"/>
          <w:color w:val="auto"/>
          <w:sz w:val="22"/>
          <w:szCs w:val="22"/>
        </w:rPr>
        <w:t xml:space="preserve"> </w:t>
      </w:r>
      <w:r>
        <w:rPr>
          <w:rStyle w:val="Kop1Char"/>
          <w:rFonts w:eastAsiaTheme="majorBidi" w:cstheme="majorBidi"/>
          <w:b w:val="0"/>
          <w:bCs w:val="0"/>
          <w:color w:val="auto"/>
          <w:sz w:val="22"/>
          <w:szCs w:val="22"/>
        </w:rPr>
        <w:t>Regelmatig wordt er door de werkgroep een reminder gestuurd met activiteiten en aandachtspunten</w:t>
      </w:r>
      <w:r w:rsidR="00EB4AB9">
        <w:rPr>
          <w:rStyle w:val="Kop1Char"/>
          <w:rFonts w:eastAsiaTheme="majorBidi" w:cstheme="majorBidi"/>
          <w:b w:val="0"/>
          <w:bCs w:val="0"/>
          <w:color w:val="auto"/>
          <w:sz w:val="22"/>
          <w:szCs w:val="22"/>
        </w:rPr>
        <w:t xml:space="preserve"> naar ouders, kinderen en </w:t>
      </w:r>
      <w:r>
        <w:rPr>
          <w:rStyle w:val="Kop1Char"/>
          <w:rFonts w:eastAsiaTheme="majorBidi" w:cstheme="majorBidi"/>
          <w:b w:val="0"/>
          <w:bCs w:val="0"/>
          <w:color w:val="auto"/>
          <w:sz w:val="22"/>
          <w:szCs w:val="22"/>
        </w:rPr>
        <w:t>leerkrachten.</w:t>
      </w:r>
    </w:p>
    <w:p w:rsidR="00EB4AB9" w:rsidRDefault="00EB4AB9" w:rsidP="00E80BD7">
      <w:pPr>
        <w:rPr>
          <w:rStyle w:val="Kop1Char"/>
          <w:rFonts w:eastAsiaTheme="majorBidi" w:cstheme="majorBidi"/>
          <w:b w:val="0"/>
          <w:bCs w:val="0"/>
          <w:color w:val="auto"/>
          <w:sz w:val="22"/>
          <w:szCs w:val="22"/>
        </w:rPr>
      </w:pPr>
      <w:r>
        <w:rPr>
          <w:rStyle w:val="Kop1Char"/>
          <w:rFonts w:eastAsiaTheme="majorBidi" w:cstheme="majorBidi"/>
          <w:b w:val="0"/>
          <w:bCs w:val="0"/>
          <w:color w:val="auto"/>
          <w:sz w:val="22"/>
          <w:szCs w:val="22"/>
        </w:rPr>
        <w:t>Ouders worden verder geïnformeerd door de maandelijkse nieuwsbrief waarin het thema van de maand wordt uitgelegd.</w:t>
      </w:r>
    </w:p>
    <w:p w:rsidR="000330AA" w:rsidRPr="00963577" w:rsidRDefault="000330AA" w:rsidP="00E80BD7">
      <w:pPr>
        <w:rPr>
          <w:rStyle w:val="Kop1Char"/>
          <w:rFonts w:eastAsiaTheme="majorBidi" w:cstheme="majorBidi"/>
        </w:rPr>
      </w:pPr>
    </w:p>
    <w:p w:rsidR="4855CB0B" w:rsidRDefault="4855CB0B" w:rsidP="4855CB0B">
      <w:pPr>
        <w:rPr>
          <w:rStyle w:val="Kop1Char"/>
          <w:rFonts w:eastAsiaTheme="majorEastAsia" w:cstheme="majorBidi"/>
          <w:b w:val="0"/>
          <w:bCs w:val="0"/>
          <w:color w:val="auto"/>
          <w:sz w:val="22"/>
          <w:szCs w:val="22"/>
        </w:rPr>
      </w:pPr>
    </w:p>
    <w:p w:rsidR="009753E7" w:rsidRPr="00005F68" w:rsidRDefault="009753E7" w:rsidP="2E3E0292">
      <w:pPr>
        <w:rPr>
          <w:rFonts w:asciiTheme="majorHAnsi" w:eastAsiaTheme="majorEastAsia" w:hAnsiTheme="majorHAnsi" w:cstheme="majorBidi"/>
          <w:sz w:val="22"/>
          <w:szCs w:val="22"/>
        </w:rPr>
      </w:pPr>
      <w:bookmarkStart w:id="21" w:name="_Toc466896172"/>
      <w:r w:rsidRPr="00005F68">
        <w:rPr>
          <w:rStyle w:val="Kop1Char"/>
          <w:rFonts w:eastAsiaTheme="majorBidi" w:cstheme="majorBidi"/>
        </w:rPr>
        <w:lastRenderedPageBreak/>
        <w:t xml:space="preserve">5. </w:t>
      </w:r>
      <w:r w:rsidRPr="00005F68">
        <w:rPr>
          <w:rStyle w:val="Kop1Char"/>
          <w:rFonts w:eastAsiaTheme="minorEastAsia"/>
        </w:rPr>
        <w:tab/>
      </w:r>
      <w:r w:rsidR="006A2DAA" w:rsidRPr="00005F68">
        <w:rPr>
          <w:rStyle w:val="Kop1Char"/>
          <w:rFonts w:eastAsiaTheme="majorBidi" w:cstheme="majorBidi"/>
        </w:rPr>
        <w:t>Monitoring</w:t>
      </w:r>
      <w:bookmarkEnd w:id="21"/>
    </w:p>
    <w:p w:rsidR="009753E7" w:rsidRDefault="006A2DAA" w:rsidP="00036E35">
      <w:pPr>
        <w:pStyle w:val="Kop2"/>
        <w:rPr>
          <w:rFonts w:eastAsiaTheme="majorEastAsia"/>
        </w:rPr>
      </w:pPr>
      <w:r>
        <w:br/>
      </w:r>
      <w:bookmarkStart w:id="22" w:name="_Toc466896173"/>
      <w:proofErr w:type="gramStart"/>
      <w:r w:rsidR="2E3E0292" w:rsidRPr="2E3E0292">
        <w:rPr>
          <w:rFonts w:eastAsiaTheme="majorEastAsia"/>
        </w:rPr>
        <w:t xml:space="preserve">5.1 </w:t>
      </w:r>
      <w:r w:rsidR="00963577">
        <w:rPr>
          <w:rFonts w:eastAsiaTheme="majorEastAsia"/>
        </w:rPr>
        <w:t xml:space="preserve"> </w:t>
      </w:r>
      <w:r w:rsidR="00005F68">
        <w:rPr>
          <w:rFonts w:eastAsiaTheme="majorEastAsia"/>
        </w:rPr>
        <w:t>M</w:t>
      </w:r>
      <w:r w:rsidR="00963577">
        <w:rPr>
          <w:rFonts w:eastAsiaTheme="majorEastAsia"/>
        </w:rPr>
        <w:t>onitoring</w:t>
      </w:r>
      <w:proofErr w:type="gramEnd"/>
      <w:r w:rsidR="00005F68">
        <w:rPr>
          <w:rFonts w:eastAsiaTheme="majorEastAsia"/>
        </w:rPr>
        <w:t xml:space="preserve"> algemeen</w:t>
      </w:r>
      <w:bookmarkEnd w:id="22"/>
    </w:p>
    <w:p w:rsidR="007556D7" w:rsidRPr="007556D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De verschillende rollen (coördinator sociale veiligheid, interne vertrouwenspersoon, intern begeleider, directeur etc.) </w:t>
      </w:r>
      <w:r w:rsidR="004F2F0F">
        <w:rPr>
          <w:rFonts w:asciiTheme="majorHAnsi" w:eastAsiaTheme="majorEastAsia" w:hAnsiTheme="majorHAnsi" w:cstheme="majorBidi"/>
          <w:sz w:val="22"/>
          <w:szCs w:val="22"/>
        </w:rPr>
        <w:t xml:space="preserve">zijn geborgd </w:t>
      </w:r>
      <w:r w:rsidRPr="2E3E0292">
        <w:rPr>
          <w:rFonts w:asciiTheme="majorHAnsi" w:eastAsiaTheme="majorEastAsia" w:hAnsiTheme="majorHAnsi" w:cstheme="majorBidi"/>
          <w:sz w:val="22"/>
          <w:szCs w:val="22"/>
        </w:rPr>
        <w:t xml:space="preserve">binnen de school. </w:t>
      </w:r>
      <w:r w:rsidR="004F2F0F">
        <w:rPr>
          <w:rFonts w:asciiTheme="majorHAnsi" w:eastAsiaTheme="majorEastAsia" w:hAnsiTheme="majorHAnsi" w:cstheme="majorBidi"/>
          <w:sz w:val="22"/>
          <w:szCs w:val="22"/>
        </w:rPr>
        <w:t xml:space="preserve">Voor </w:t>
      </w:r>
      <w:r w:rsidRPr="2E3E0292">
        <w:rPr>
          <w:rFonts w:asciiTheme="majorHAnsi" w:eastAsiaTheme="majorEastAsia" w:hAnsiTheme="majorHAnsi" w:cstheme="majorBidi"/>
          <w:sz w:val="22"/>
          <w:szCs w:val="22"/>
        </w:rPr>
        <w:t xml:space="preserve">zowel leerkrachten als ouders en leerlingen </w:t>
      </w:r>
      <w:r w:rsidR="004F2F0F">
        <w:rPr>
          <w:rFonts w:asciiTheme="majorHAnsi" w:eastAsiaTheme="majorEastAsia" w:hAnsiTheme="majorHAnsi" w:cstheme="majorBidi"/>
          <w:sz w:val="22"/>
          <w:szCs w:val="22"/>
        </w:rPr>
        <w:t xml:space="preserve">is </w:t>
      </w:r>
      <w:r w:rsidRPr="2E3E0292">
        <w:rPr>
          <w:rFonts w:asciiTheme="majorHAnsi" w:eastAsiaTheme="majorEastAsia" w:hAnsiTheme="majorHAnsi" w:cstheme="majorBidi"/>
          <w:sz w:val="22"/>
          <w:szCs w:val="22"/>
        </w:rPr>
        <w:t>duidelijk bij wie ze met welke vragen terecht kunnen. Het beleidsplan geeft duidelijke kaders en beschrijvingen van de taken en rollen die nodig zijn om sociale veiligheid te bereiken, te monitoren en te behouden.</w:t>
      </w:r>
    </w:p>
    <w:p w:rsidR="007556D7" w:rsidRPr="007556D7" w:rsidRDefault="007556D7" w:rsidP="007556D7">
      <w:pPr>
        <w:rPr>
          <w:rFonts w:asciiTheme="majorHAnsi" w:hAnsiTheme="majorHAnsi"/>
          <w:sz w:val="22"/>
          <w:szCs w:val="22"/>
        </w:rPr>
      </w:pPr>
    </w:p>
    <w:p w:rsidR="007556D7" w:rsidRPr="007556D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w:t>
      </w:r>
      <w:r w:rsidRPr="004F2F0F">
        <w:rPr>
          <w:rFonts w:asciiTheme="majorHAnsi" w:eastAsiaTheme="majorEastAsia" w:hAnsiTheme="majorHAnsi" w:cstheme="majorBidi"/>
          <w:b/>
          <w:sz w:val="22"/>
          <w:szCs w:val="22"/>
        </w:rPr>
        <w:t>Je hebt als school hierin een meldplicht.</w:t>
      </w:r>
      <w:r w:rsidRPr="2E3E0292">
        <w:rPr>
          <w:rFonts w:asciiTheme="majorHAnsi" w:eastAsiaTheme="majorEastAsia" w:hAnsiTheme="majorHAnsi" w:cstheme="majorBidi"/>
          <w:sz w:val="22"/>
          <w:szCs w:val="22"/>
        </w:rPr>
        <w:t xml:space="preserve"> </w:t>
      </w:r>
    </w:p>
    <w:p w:rsidR="000B2001" w:rsidRDefault="000B2001" w:rsidP="310D3B75">
      <w:pPr>
        <w:rPr>
          <w:rFonts w:asciiTheme="majorHAnsi" w:eastAsiaTheme="majorEastAsia" w:hAnsiTheme="majorHAnsi" w:cstheme="majorBidi"/>
          <w:color w:val="1F497D" w:themeColor="text2"/>
          <w:sz w:val="22"/>
          <w:szCs w:val="22"/>
        </w:rPr>
      </w:pPr>
    </w:p>
    <w:p w:rsidR="007556D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Voor gevallen waarbij de sociale veiligheid onder druk komt te staan is monitoring van belang. Monitoring is een eenvoudige manier om zicht te houden op de mate waarin incidenten plaatsvinden, de aard van de incidenten en de stappen die hierbij zijn genomen. Tevens krijgt men zicht op de ervaren sociale veiligheid. </w:t>
      </w:r>
    </w:p>
    <w:p w:rsidR="007556D7" w:rsidRDefault="007556D7" w:rsidP="006A2DAA">
      <w:pPr>
        <w:rPr>
          <w:color w:val="000000"/>
        </w:rPr>
      </w:pPr>
    </w:p>
    <w:p w:rsidR="004B5417" w:rsidRDefault="2E3E0292" w:rsidP="2E3E0292">
      <w:pPr>
        <w:rPr>
          <w:color w:val="000000" w:themeColor="text1"/>
        </w:rPr>
      </w:pPr>
      <w:r w:rsidRPr="2E3E0292">
        <w:rPr>
          <w:rFonts w:asciiTheme="majorHAnsi" w:eastAsiaTheme="majorEastAsia" w:hAnsiTheme="majorHAnsi" w:cstheme="majorBidi"/>
          <w:color w:val="000000" w:themeColor="text1"/>
          <w:sz w:val="22"/>
          <w:szCs w:val="22"/>
        </w:rPr>
        <w:t>Tevens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2E3E0292">
        <w:rPr>
          <w:color w:val="000000" w:themeColor="text1"/>
        </w:rPr>
        <w:t>.</w:t>
      </w:r>
    </w:p>
    <w:p w:rsidR="004B5417" w:rsidRDefault="004B5417" w:rsidP="006A2DAA">
      <w:pPr>
        <w:rPr>
          <w:color w:val="000000"/>
        </w:rPr>
      </w:pPr>
    </w:p>
    <w:p w:rsidR="009753E7" w:rsidRDefault="2E3E0292" w:rsidP="2E3E0292">
      <w:pPr>
        <w:rPr>
          <w:rFonts w:asciiTheme="majorHAnsi" w:eastAsiaTheme="majorEastAsia" w:hAnsiTheme="majorHAnsi" w:cstheme="majorBidi"/>
          <w:color w:val="000000" w:themeColor="text1"/>
          <w:sz w:val="22"/>
          <w:szCs w:val="22"/>
        </w:rPr>
      </w:pPr>
      <w:r w:rsidRPr="2E3E0292">
        <w:rPr>
          <w:rFonts w:asciiTheme="majorHAnsi" w:eastAsiaTheme="majorEastAsia" w:hAnsiTheme="majorHAnsi" w:cstheme="majorBidi"/>
          <w:color w:val="000000" w:themeColor="text1"/>
          <w:sz w:val="22"/>
          <w:szCs w:val="22"/>
        </w:rPr>
        <w:t>De monitoring moet jaarlijks uitgevoerd worden en een representatief beeld van de school moet geven. Dit is een monitoring gericht op de sociale veiligheid en is dus geen vervanging van de RI&amp;E.</w:t>
      </w:r>
    </w:p>
    <w:p w:rsidR="007556D7" w:rsidRDefault="007556D7" w:rsidP="2E3E0292">
      <w:pPr>
        <w:rPr>
          <w:rFonts w:asciiTheme="majorHAnsi" w:eastAsiaTheme="majorEastAsia" w:hAnsiTheme="majorHAnsi" w:cstheme="majorBidi"/>
          <w:color w:val="000000" w:themeColor="text1"/>
          <w:sz w:val="22"/>
          <w:szCs w:val="22"/>
        </w:rPr>
      </w:pPr>
      <w:r>
        <w:br/>
      </w:r>
      <w:r w:rsidR="2E3E0292" w:rsidRPr="2E3E0292">
        <w:rPr>
          <w:rFonts w:asciiTheme="majorHAnsi" w:eastAsiaTheme="majorEastAsia" w:hAnsiTheme="majorHAnsi" w:cstheme="majorBidi"/>
          <w:color w:val="000000" w:themeColor="text1"/>
          <w:sz w:val="22"/>
          <w:szCs w:val="22"/>
        </w:rPr>
        <w:t>Als de resultaten daartoe aanleiding geven, kan de school op basis van deze gegevens het beleid aanpassen. Het schoolbestuur is hiervoor verantwoordelijk.</w:t>
      </w:r>
    </w:p>
    <w:p w:rsidR="0091393C" w:rsidRDefault="0091393C" w:rsidP="4855CB0B">
      <w:pPr>
        <w:rPr>
          <w:rFonts w:asciiTheme="majorHAnsi" w:eastAsiaTheme="majorEastAsia" w:hAnsiTheme="majorHAnsi" w:cstheme="majorBidi"/>
          <w:sz w:val="22"/>
          <w:szCs w:val="22"/>
        </w:rPr>
      </w:pPr>
    </w:p>
    <w:p w:rsidR="0091393C" w:rsidRPr="004B5417"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Tevens kunnen scholen gebruik maken van een incidentregistratie. Dit is niet een wettelijke verplichting. Scholen kunnen door een incidentregistratie inzicht krijgen in de frequentie, betrokkenen en aard van de incidenten. </w:t>
      </w:r>
    </w:p>
    <w:p w:rsidR="009753E7" w:rsidRDefault="009753E7" w:rsidP="009753E7">
      <w:pPr>
        <w:rPr>
          <w:rFonts w:asciiTheme="majorHAnsi" w:hAnsiTheme="majorHAnsi"/>
          <w:color w:val="000000"/>
          <w:sz w:val="22"/>
          <w:szCs w:val="22"/>
        </w:rPr>
      </w:pPr>
    </w:p>
    <w:p w:rsidR="009753E7" w:rsidRDefault="4855CB0B" w:rsidP="009753E7">
      <w:pPr>
        <w:pStyle w:val="Kop2"/>
      </w:pPr>
      <w:bookmarkStart w:id="23" w:name="_Toc466896174"/>
      <w:r>
        <w:t>5.2 Keuze monitor:</w:t>
      </w:r>
      <w:bookmarkEnd w:id="23"/>
    </w:p>
    <w:p w:rsidR="00345195"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Binnen stichting Tangent gebruiken we de monitor van Vensters PO. Deze gebruiken we in 2016-2017 en 2017-2018, daarna wordt het gebruik van deze monitor geëvalueerd. De evaluatie zal mei 2018 plaatsvinden.</w:t>
      </w:r>
      <w:r w:rsidR="00E71D28">
        <w:rPr>
          <w:rFonts w:asciiTheme="majorHAnsi" w:eastAsiaTheme="majorEastAsia" w:hAnsiTheme="majorHAnsi" w:cstheme="majorBidi"/>
          <w:sz w:val="22"/>
          <w:szCs w:val="22"/>
        </w:rPr>
        <w:t xml:space="preserve"> Op basisschool Achthoeven staat deze op de </w:t>
      </w:r>
      <w:proofErr w:type="spellStart"/>
      <w:r w:rsidR="00E71D28">
        <w:rPr>
          <w:rFonts w:asciiTheme="majorHAnsi" w:eastAsiaTheme="majorEastAsia" w:hAnsiTheme="majorHAnsi" w:cstheme="majorBidi"/>
          <w:sz w:val="22"/>
          <w:szCs w:val="22"/>
        </w:rPr>
        <w:t>toetskalender</w:t>
      </w:r>
      <w:proofErr w:type="spellEnd"/>
      <w:r w:rsidR="00E71D28">
        <w:rPr>
          <w:rFonts w:asciiTheme="majorHAnsi" w:eastAsiaTheme="majorEastAsia" w:hAnsiTheme="majorHAnsi" w:cstheme="majorBidi"/>
          <w:sz w:val="22"/>
          <w:szCs w:val="22"/>
        </w:rPr>
        <w:t xml:space="preserve"> in de maand maart</w:t>
      </w:r>
      <w:r w:rsidR="00087CE1">
        <w:rPr>
          <w:rFonts w:asciiTheme="majorHAnsi" w:eastAsiaTheme="majorEastAsia" w:hAnsiTheme="majorHAnsi" w:cstheme="majorBidi"/>
          <w:sz w:val="22"/>
          <w:szCs w:val="22"/>
        </w:rPr>
        <w:t xml:space="preserve"> gepland.</w:t>
      </w:r>
      <w:r w:rsidR="00E71D28">
        <w:rPr>
          <w:rFonts w:asciiTheme="majorHAnsi" w:eastAsiaTheme="majorEastAsia" w:hAnsiTheme="majorHAnsi" w:cstheme="majorBidi"/>
          <w:sz w:val="22"/>
          <w:szCs w:val="22"/>
        </w:rPr>
        <w:t xml:space="preserve"> </w:t>
      </w:r>
    </w:p>
    <w:p w:rsidR="006A2DAA" w:rsidRPr="00334A7D" w:rsidRDefault="009753E7" w:rsidP="00A1488B">
      <w:pPr>
        <w:pStyle w:val="Kop1"/>
      </w:pPr>
      <w:bookmarkStart w:id="24" w:name="_Toc466896175"/>
      <w:r>
        <w:t>6.</w:t>
      </w:r>
      <w:r>
        <w:tab/>
      </w:r>
      <w:r w:rsidR="006A2DAA" w:rsidRPr="00334A7D">
        <w:t>Borging</w:t>
      </w:r>
      <w:bookmarkEnd w:id="24"/>
    </w:p>
    <w:p w:rsidR="4855CB0B" w:rsidRPr="00036E35" w:rsidRDefault="2E3E0292" w:rsidP="00036E35">
      <w:pPr>
        <w:rPr>
          <w:rFonts w:asciiTheme="majorHAnsi" w:hAnsiTheme="majorHAnsi"/>
          <w:sz w:val="22"/>
          <w:szCs w:val="22"/>
        </w:rPr>
      </w:pPr>
      <w:r w:rsidRPr="00036E35">
        <w:rPr>
          <w:rFonts w:asciiTheme="majorHAnsi" w:hAnsiTheme="majorHAnsi"/>
          <w:sz w:val="22"/>
          <w:szCs w:val="22"/>
        </w:rPr>
        <w:t>De school neemt in zijn sociale veiligheidsplan op hoe de school waarborgt dat het een actief beleid is.</w:t>
      </w:r>
    </w:p>
    <w:p w:rsidR="4855CB0B" w:rsidRPr="00036E35" w:rsidRDefault="2E3E0292" w:rsidP="00036E35">
      <w:pPr>
        <w:rPr>
          <w:rFonts w:asciiTheme="majorHAnsi" w:hAnsiTheme="majorHAnsi"/>
          <w:sz w:val="22"/>
          <w:szCs w:val="22"/>
        </w:rPr>
      </w:pPr>
      <w:r w:rsidRPr="00036E35">
        <w:rPr>
          <w:rFonts w:asciiTheme="majorHAnsi" w:hAnsiTheme="majorHAnsi"/>
          <w:sz w:val="22"/>
          <w:szCs w:val="22"/>
        </w:rPr>
        <w:t>Op stichtingsniveau zijn er twee</w:t>
      </w:r>
      <w:r w:rsidR="00087CE1">
        <w:rPr>
          <w:rFonts w:asciiTheme="majorHAnsi" w:hAnsiTheme="majorHAnsi"/>
          <w:sz w:val="22"/>
          <w:szCs w:val="22"/>
        </w:rPr>
        <w:t xml:space="preserve"> </w:t>
      </w:r>
      <w:r w:rsidR="00227D29">
        <w:rPr>
          <w:rFonts w:asciiTheme="majorHAnsi" w:hAnsiTheme="majorHAnsi"/>
          <w:sz w:val="22"/>
          <w:szCs w:val="22"/>
        </w:rPr>
        <w:t>keer per jaar</w:t>
      </w:r>
      <w:r w:rsidRPr="00036E35">
        <w:rPr>
          <w:rFonts w:asciiTheme="majorHAnsi" w:hAnsiTheme="majorHAnsi"/>
          <w:sz w:val="22"/>
          <w:szCs w:val="22"/>
        </w:rPr>
        <w:t xml:space="preserve">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rsidR="4855CB0B" w:rsidRDefault="4855CB0B" w:rsidP="4855CB0B">
      <w:pPr>
        <w:rPr>
          <w:rFonts w:asciiTheme="majorHAnsi" w:eastAsiaTheme="majorEastAsia" w:hAnsiTheme="majorHAnsi" w:cstheme="majorBidi"/>
          <w:sz w:val="22"/>
          <w:szCs w:val="22"/>
        </w:rPr>
      </w:pPr>
    </w:p>
    <w:p w:rsidR="007316CD" w:rsidRDefault="007316CD" w:rsidP="006A2DAA">
      <w:pPr>
        <w:rPr>
          <w:rFonts w:asciiTheme="majorHAnsi" w:hAnsiTheme="majorHAnsi"/>
          <w:sz w:val="22"/>
          <w:szCs w:val="22"/>
        </w:rPr>
      </w:pPr>
    </w:p>
    <w:p w:rsidR="00033F2F" w:rsidRDefault="00033F2F" w:rsidP="006A2DAA">
      <w:pPr>
        <w:rPr>
          <w:rFonts w:asciiTheme="majorHAnsi" w:hAnsiTheme="majorHAnsi"/>
          <w:sz w:val="22"/>
          <w:szCs w:val="22"/>
        </w:rPr>
      </w:pPr>
    </w:p>
    <w:p w:rsidR="00033F2F" w:rsidRDefault="00033F2F" w:rsidP="006A2DAA">
      <w:pPr>
        <w:rPr>
          <w:rFonts w:asciiTheme="majorHAnsi" w:hAnsiTheme="majorHAnsi"/>
          <w:sz w:val="22"/>
          <w:szCs w:val="22"/>
        </w:rPr>
      </w:pPr>
    </w:p>
    <w:p w:rsidR="007316CD" w:rsidRPr="006A2DAA" w:rsidRDefault="007316CD" w:rsidP="006A2DAA">
      <w:pPr>
        <w:rPr>
          <w:rFonts w:asciiTheme="majorHAnsi" w:hAnsiTheme="majorHAnsi"/>
          <w:sz w:val="22"/>
          <w:szCs w:val="22"/>
        </w:rPr>
      </w:pPr>
    </w:p>
    <w:p w:rsidR="006A2DAA" w:rsidRPr="00E80BD7" w:rsidRDefault="009753E7" w:rsidP="2E3E0292">
      <w:pPr>
        <w:rPr>
          <w:rFonts w:asciiTheme="majorHAnsi" w:eastAsiaTheme="majorEastAsia" w:hAnsiTheme="majorHAnsi" w:cstheme="majorBidi"/>
          <w:sz w:val="22"/>
          <w:szCs w:val="22"/>
        </w:rPr>
      </w:pPr>
      <w:bookmarkStart w:id="25" w:name="_Toc466896176"/>
      <w:r w:rsidRPr="00E80BD7">
        <w:rPr>
          <w:rStyle w:val="Kop1Char"/>
          <w:rFonts w:eastAsiaTheme="majorBidi" w:cstheme="majorBidi"/>
        </w:rPr>
        <w:t xml:space="preserve">7. </w:t>
      </w:r>
      <w:r w:rsidR="006A2DAA" w:rsidRPr="00E80BD7">
        <w:rPr>
          <w:rStyle w:val="Kop1Char"/>
          <w:rFonts w:eastAsiaTheme="majorBidi" w:cstheme="majorBidi"/>
        </w:rPr>
        <w:t>E</w:t>
      </w:r>
      <w:r w:rsidR="00221D19" w:rsidRPr="00E80BD7">
        <w:rPr>
          <w:rStyle w:val="Kop1Char"/>
          <w:rFonts w:eastAsiaTheme="majorBidi" w:cstheme="majorBidi"/>
        </w:rPr>
        <w:t>n een aantal protocollen in de b</w:t>
      </w:r>
      <w:r w:rsidR="006A2DAA" w:rsidRPr="00E80BD7">
        <w:rPr>
          <w:rStyle w:val="Kop1Char"/>
          <w:rFonts w:eastAsiaTheme="majorBidi" w:cstheme="majorBidi"/>
        </w:rPr>
        <w:t>ijlage</w:t>
      </w:r>
      <w:r w:rsidR="00334A7D" w:rsidRPr="00E80BD7">
        <w:rPr>
          <w:rStyle w:val="Kop1Char"/>
          <w:rFonts w:eastAsiaTheme="majorBidi" w:cstheme="majorBidi"/>
        </w:rPr>
        <w:t>n</w:t>
      </w:r>
      <w:bookmarkEnd w:id="25"/>
    </w:p>
    <w:tbl>
      <w:tblPr>
        <w:tblStyle w:val="Tabelraster"/>
        <w:tblW w:w="0" w:type="auto"/>
        <w:tblLook w:val="04A0" w:firstRow="1" w:lastRow="0" w:firstColumn="1" w:lastColumn="0" w:noHBand="0" w:noVBand="1"/>
      </w:tblPr>
      <w:tblGrid>
        <w:gridCol w:w="4248"/>
        <w:gridCol w:w="3685"/>
      </w:tblGrid>
      <w:tr w:rsidR="00221D19" w:rsidTr="2E3E0292">
        <w:tc>
          <w:tcPr>
            <w:tcW w:w="4248" w:type="dxa"/>
            <w:shd w:val="clear" w:color="auto" w:fill="D9D9D9" w:themeFill="background1" w:themeFillShade="D9"/>
          </w:tcPr>
          <w:p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Protocol</w:t>
            </w:r>
          </w:p>
        </w:tc>
        <w:tc>
          <w:tcPr>
            <w:tcW w:w="3685" w:type="dxa"/>
            <w:shd w:val="clear" w:color="auto" w:fill="D9D9D9" w:themeFill="background1" w:themeFillShade="D9"/>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Status</w:t>
            </w:r>
          </w:p>
        </w:tc>
      </w:tr>
      <w:tr w:rsidR="00221D19" w:rsidTr="2E3E0292">
        <w:tc>
          <w:tcPr>
            <w:tcW w:w="4248"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Gedragscode of omgangsregels</w:t>
            </w:r>
          </w:p>
        </w:tc>
        <w:tc>
          <w:tcPr>
            <w:tcW w:w="3685"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Schooleigen</w:t>
            </w:r>
          </w:p>
        </w:tc>
      </w:tr>
      <w:tr w:rsidR="00221D19" w:rsidTr="2E3E0292">
        <w:tc>
          <w:tcPr>
            <w:tcW w:w="4248"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Pestprotocol</w:t>
            </w:r>
            <w:r w:rsidR="00087CE1">
              <w:rPr>
                <w:rFonts w:asciiTheme="majorHAnsi" w:eastAsiaTheme="majorEastAsia" w:hAnsiTheme="majorHAnsi" w:cstheme="majorBidi"/>
                <w:sz w:val="22"/>
                <w:szCs w:val="22"/>
              </w:rPr>
              <w:t>/vreedzame school</w:t>
            </w:r>
          </w:p>
        </w:tc>
        <w:tc>
          <w:tcPr>
            <w:tcW w:w="3685"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Eigen keuze school</w:t>
            </w:r>
          </w:p>
        </w:tc>
      </w:tr>
      <w:tr w:rsidR="00221D19" w:rsidTr="2E3E0292">
        <w:tc>
          <w:tcPr>
            <w:tcW w:w="4248"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Meldcode</w:t>
            </w:r>
          </w:p>
        </w:tc>
        <w:tc>
          <w:tcPr>
            <w:tcW w:w="3685"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Vastgesteld beleid (14-12-2010) </w:t>
            </w:r>
          </w:p>
        </w:tc>
      </w:tr>
      <w:tr w:rsidR="00221D19" w:rsidTr="2E3E0292">
        <w:tc>
          <w:tcPr>
            <w:tcW w:w="4248" w:type="dxa"/>
          </w:tcPr>
          <w:p w:rsid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Ongewenst of grensoverschrijdend gedrag</w:t>
            </w:r>
          </w:p>
        </w:tc>
        <w:tc>
          <w:tcPr>
            <w:tcW w:w="3685" w:type="dxa"/>
          </w:tcPr>
          <w:p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r w:rsidR="00221D19" w:rsidTr="2E3E0292">
        <w:tc>
          <w:tcPr>
            <w:tcW w:w="4248" w:type="dxa"/>
          </w:tcPr>
          <w:p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 xml:space="preserve">Schorsen en verwijderen </w:t>
            </w:r>
          </w:p>
        </w:tc>
        <w:tc>
          <w:tcPr>
            <w:tcW w:w="3685" w:type="dxa"/>
          </w:tcPr>
          <w:p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Vastgesteld beleid (26-6-2015), te vinden op de site van Tangent</w:t>
            </w:r>
          </w:p>
        </w:tc>
      </w:tr>
      <w:tr w:rsidR="00221D19" w:rsidTr="2E3E0292">
        <w:tc>
          <w:tcPr>
            <w:tcW w:w="4248" w:type="dxa"/>
          </w:tcPr>
          <w:p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Medisch handelen</w:t>
            </w:r>
          </w:p>
        </w:tc>
        <w:tc>
          <w:tcPr>
            <w:tcW w:w="3685" w:type="dxa"/>
          </w:tcPr>
          <w:p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Vastgesteld beleid (25-6-2016) te vinden op de site van Tangent</w:t>
            </w:r>
          </w:p>
        </w:tc>
      </w:tr>
      <w:tr w:rsidR="00221D19" w:rsidTr="2E3E0292">
        <w:tc>
          <w:tcPr>
            <w:tcW w:w="4248" w:type="dxa"/>
          </w:tcPr>
          <w:p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Privacyreglement</w:t>
            </w:r>
          </w:p>
        </w:tc>
        <w:tc>
          <w:tcPr>
            <w:tcW w:w="3685" w:type="dxa"/>
          </w:tcPr>
          <w:p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r w:rsidR="00221D19" w:rsidTr="2E3E0292">
        <w:tc>
          <w:tcPr>
            <w:tcW w:w="4248" w:type="dxa"/>
          </w:tcPr>
          <w:p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Klachtenregeling</w:t>
            </w:r>
          </w:p>
        </w:tc>
        <w:tc>
          <w:tcPr>
            <w:tcW w:w="3685" w:type="dxa"/>
          </w:tcPr>
          <w:p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Vastgesteld beleid</w:t>
            </w:r>
          </w:p>
        </w:tc>
      </w:tr>
      <w:tr w:rsidR="00221D19" w:rsidTr="2E3E0292">
        <w:tc>
          <w:tcPr>
            <w:tcW w:w="4248" w:type="dxa"/>
          </w:tcPr>
          <w:p w:rsidR="00221D19"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Sociale media</w:t>
            </w:r>
          </w:p>
        </w:tc>
        <w:tc>
          <w:tcPr>
            <w:tcW w:w="3685" w:type="dxa"/>
          </w:tcPr>
          <w:p w:rsidR="00221D19" w:rsidRPr="00221D19"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r w:rsidR="007A497D" w:rsidTr="2E3E0292">
        <w:tc>
          <w:tcPr>
            <w:tcW w:w="4248" w:type="dxa"/>
          </w:tcPr>
          <w:p w:rsidR="007A497D" w:rsidRPr="006A2DAA"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Toelatingsbeleid</w:t>
            </w:r>
            <w:r w:rsidR="00227D29">
              <w:rPr>
                <w:rFonts w:asciiTheme="majorHAnsi" w:eastAsiaTheme="majorEastAsia" w:hAnsiTheme="majorHAnsi" w:cstheme="majorBidi"/>
                <w:sz w:val="22"/>
                <w:szCs w:val="22"/>
              </w:rPr>
              <w:t xml:space="preserve"> (te vinden op site van Tangent)</w:t>
            </w:r>
          </w:p>
        </w:tc>
        <w:tc>
          <w:tcPr>
            <w:tcW w:w="3685" w:type="dxa"/>
          </w:tcPr>
          <w:p w:rsidR="007A497D" w:rsidRDefault="2E3E0292" w:rsidP="2E3E0292">
            <w:pPr>
              <w:rPr>
                <w:rFonts w:asciiTheme="majorHAnsi" w:eastAsiaTheme="majorEastAsia" w:hAnsiTheme="majorHAnsi" w:cstheme="majorBidi"/>
                <w:sz w:val="22"/>
                <w:szCs w:val="22"/>
              </w:rPr>
            </w:pPr>
            <w:r w:rsidRPr="2E3E0292">
              <w:rPr>
                <w:rFonts w:asciiTheme="majorHAnsi" w:eastAsiaTheme="majorEastAsia" w:hAnsiTheme="majorHAnsi" w:cstheme="majorBidi"/>
                <w:sz w:val="22"/>
                <w:szCs w:val="22"/>
              </w:rPr>
              <w:t>Ontwikkeling in 2017</w:t>
            </w:r>
          </w:p>
        </w:tc>
      </w:tr>
    </w:tbl>
    <w:p w:rsidR="00221D19" w:rsidRDefault="00221D19" w:rsidP="006A2DAA">
      <w:pPr>
        <w:rPr>
          <w:rFonts w:asciiTheme="majorHAnsi" w:hAnsiTheme="majorHAnsi"/>
          <w:sz w:val="22"/>
          <w:szCs w:val="22"/>
        </w:rPr>
      </w:pPr>
      <w:r>
        <w:rPr>
          <w:rFonts w:asciiTheme="majorHAnsi" w:hAnsiTheme="majorHAnsi"/>
          <w:sz w:val="22"/>
          <w:szCs w:val="22"/>
        </w:rPr>
        <w:tab/>
      </w:r>
    </w:p>
    <w:p w:rsidR="00221D19" w:rsidRDefault="00221D19" w:rsidP="006A2DAA">
      <w:pPr>
        <w:rPr>
          <w:rFonts w:asciiTheme="majorHAnsi" w:hAnsiTheme="majorHAnsi"/>
          <w:sz w:val="22"/>
          <w:szCs w:val="22"/>
        </w:rPr>
      </w:pPr>
    </w:p>
    <w:p w:rsidR="00691715" w:rsidRPr="006A2DAA" w:rsidRDefault="006A2DAA" w:rsidP="006A2DAA">
      <w:pPr>
        <w:rPr>
          <w:rFonts w:asciiTheme="majorHAnsi" w:hAnsiTheme="majorHAnsi"/>
          <w:szCs w:val="22"/>
        </w:rPr>
      </w:pPr>
      <w:r w:rsidRPr="004B5417">
        <w:rPr>
          <w:rFonts w:asciiTheme="majorHAnsi" w:hAnsiTheme="majorHAnsi"/>
          <w:sz w:val="22"/>
          <w:szCs w:val="22"/>
        </w:rPr>
        <w:br/>
      </w:r>
    </w:p>
    <w:sectPr w:rsidR="00691715" w:rsidRPr="006A2DAA" w:rsidSect="00033F2F">
      <w:footerReference w:type="default" r:id="rId13"/>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28" w:rsidRDefault="00E71D28" w:rsidP="00033F2F">
      <w:r>
        <w:separator/>
      </w:r>
    </w:p>
  </w:endnote>
  <w:endnote w:type="continuationSeparator" w:id="0">
    <w:p w:rsidR="00E71D28" w:rsidRDefault="00E71D28" w:rsidP="000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80598"/>
      <w:docPartObj>
        <w:docPartGallery w:val="Page Numbers (Bottom of Page)"/>
        <w:docPartUnique/>
      </w:docPartObj>
    </w:sdtPr>
    <w:sdtEndPr/>
    <w:sdtContent>
      <w:p w:rsidR="00E71D28" w:rsidRDefault="00E71D28">
        <w:pPr>
          <w:pStyle w:val="Voettekst"/>
          <w:jc w:val="center"/>
        </w:pPr>
        <w:r>
          <w:fldChar w:fldCharType="begin"/>
        </w:r>
        <w:r>
          <w:instrText>PAGE   \* MERGEFORMAT</w:instrText>
        </w:r>
        <w:r>
          <w:fldChar w:fldCharType="separate"/>
        </w:r>
        <w:r w:rsidR="007741CE">
          <w:rPr>
            <w:noProof/>
          </w:rPr>
          <w:t>11</w:t>
        </w:r>
        <w:r>
          <w:fldChar w:fldCharType="end"/>
        </w:r>
      </w:p>
    </w:sdtContent>
  </w:sdt>
  <w:p w:rsidR="00E71D28" w:rsidRDefault="00E71D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28" w:rsidRDefault="00E71D28" w:rsidP="00033F2F">
      <w:r>
        <w:separator/>
      </w:r>
    </w:p>
  </w:footnote>
  <w:footnote w:type="continuationSeparator" w:id="0">
    <w:p w:rsidR="00E71D28" w:rsidRDefault="00E71D28" w:rsidP="0003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79A"/>
    <w:multiLevelType w:val="hybridMultilevel"/>
    <w:tmpl w:val="11BEF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3000242"/>
    <w:multiLevelType w:val="hybridMultilevel"/>
    <w:tmpl w:val="A9C0AD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91514"/>
    <w:multiLevelType w:val="hybridMultilevel"/>
    <w:tmpl w:val="D110D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6D582E"/>
    <w:multiLevelType w:val="hybridMultilevel"/>
    <w:tmpl w:val="4E50B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122320"/>
    <w:multiLevelType w:val="hybridMultilevel"/>
    <w:tmpl w:val="498C0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735786"/>
    <w:multiLevelType w:val="hybridMultilevel"/>
    <w:tmpl w:val="EFC2AF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6D349E1"/>
    <w:multiLevelType w:val="hybridMultilevel"/>
    <w:tmpl w:val="F7EEFB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DD12EC"/>
    <w:multiLevelType w:val="hybridMultilevel"/>
    <w:tmpl w:val="78249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5C770D"/>
    <w:multiLevelType w:val="hybridMultilevel"/>
    <w:tmpl w:val="FB58159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552A96FA">
      <w:numFmt w:val="bullet"/>
      <w:lvlText w:val="-"/>
      <w:lvlJc w:val="left"/>
      <w:pPr>
        <w:ind w:left="2160" w:hanging="360"/>
      </w:pPr>
      <w:rPr>
        <w:rFonts w:ascii="Arial" w:eastAsia="Times New Roman" w:hAnsi="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4442EA"/>
    <w:multiLevelType w:val="hybridMultilevel"/>
    <w:tmpl w:val="DA4C1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3B11452"/>
    <w:multiLevelType w:val="hybridMultilevel"/>
    <w:tmpl w:val="64428C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2269D9"/>
    <w:multiLevelType w:val="hybridMultilevel"/>
    <w:tmpl w:val="6BD652A2"/>
    <w:lvl w:ilvl="0" w:tplc="3B661F7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CB3806"/>
    <w:multiLevelType w:val="hybridMultilevel"/>
    <w:tmpl w:val="097E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14"/>
  </w:num>
  <w:num w:numId="6">
    <w:abstractNumId w:val="12"/>
  </w:num>
  <w:num w:numId="7">
    <w:abstractNumId w:val="13"/>
  </w:num>
  <w:num w:numId="8">
    <w:abstractNumId w:val="3"/>
  </w:num>
  <w:num w:numId="9">
    <w:abstractNumId w:val="0"/>
  </w:num>
  <w:num w:numId="10">
    <w:abstractNumId w:val="2"/>
  </w:num>
  <w:num w:numId="11">
    <w:abstractNumId w:val="6"/>
  </w:num>
  <w:num w:numId="12">
    <w:abstractNumId w:val="7"/>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EE"/>
    <w:rsid w:val="00005F68"/>
    <w:rsid w:val="00032DA2"/>
    <w:rsid w:val="00032F10"/>
    <w:rsid w:val="000330AA"/>
    <w:rsid w:val="00033F2F"/>
    <w:rsid w:val="00036E35"/>
    <w:rsid w:val="00087CE1"/>
    <w:rsid w:val="000B2001"/>
    <w:rsid w:val="000E0ED4"/>
    <w:rsid w:val="000E225E"/>
    <w:rsid w:val="001D3856"/>
    <w:rsid w:val="0022135E"/>
    <w:rsid w:val="00221D19"/>
    <w:rsid w:val="0022594D"/>
    <w:rsid w:val="00227D29"/>
    <w:rsid w:val="002417CF"/>
    <w:rsid w:val="00247860"/>
    <w:rsid w:val="002900AC"/>
    <w:rsid w:val="002A5447"/>
    <w:rsid w:val="002C01CB"/>
    <w:rsid w:val="00304DC2"/>
    <w:rsid w:val="00330B2C"/>
    <w:rsid w:val="00331F6C"/>
    <w:rsid w:val="00334A7D"/>
    <w:rsid w:val="00337044"/>
    <w:rsid w:val="00345195"/>
    <w:rsid w:val="003F109B"/>
    <w:rsid w:val="0042609A"/>
    <w:rsid w:val="004B0BDD"/>
    <w:rsid w:val="004B5417"/>
    <w:rsid w:val="004E1D2F"/>
    <w:rsid w:val="004E2174"/>
    <w:rsid w:val="004F2F0F"/>
    <w:rsid w:val="00541FE9"/>
    <w:rsid w:val="00660AAB"/>
    <w:rsid w:val="00675E05"/>
    <w:rsid w:val="00691715"/>
    <w:rsid w:val="006A06C6"/>
    <w:rsid w:val="006A2DAA"/>
    <w:rsid w:val="00710963"/>
    <w:rsid w:val="00723149"/>
    <w:rsid w:val="007316CD"/>
    <w:rsid w:val="007556D7"/>
    <w:rsid w:val="007741CE"/>
    <w:rsid w:val="0079211D"/>
    <w:rsid w:val="00792AB8"/>
    <w:rsid w:val="007A497D"/>
    <w:rsid w:val="008D78EF"/>
    <w:rsid w:val="0091393C"/>
    <w:rsid w:val="00963577"/>
    <w:rsid w:val="009753E7"/>
    <w:rsid w:val="00977DF7"/>
    <w:rsid w:val="009E0FC3"/>
    <w:rsid w:val="009F2B5C"/>
    <w:rsid w:val="00A1488B"/>
    <w:rsid w:val="00A15191"/>
    <w:rsid w:val="00A34CE2"/>
    <w:rsid w:val="00A61080"/>
    <w:rsid w:val="00A93655"/>
    <w:rsid w:val="00AA50A5"/>
    <w:rsid w:val="00B030B4"/>
    <w:rsid w:val="00B06E7E"/>
    <w:rsid w:val="00B10386"/>
    <w:rsid w:val="00B110EB"/>
    <w:rsid w:val="00BA0CF7"/>
    <w:rsid w:val="00BB041B"/>
    <w:rsid w:val="00BB4090"/>
    <w:rsid w:val="00C17A7B"/>
    <w:rsid w:val="00C52806"/>
    <w:rsid w:val="00D16A1F"/>
    <w:rsid w:val="00D569C0"/>
    <w:rsid w:val="00D829C8"/>
    <w:rsid w:val="00DA206D"/>
    <w:rsid w:val="00E71D28"/>
    <w:rsid w:val="00E74DEE"/>
    <w:rsid w:val="00E80BD7"/>
    <w:rsid w:val="00EB4AB9"/>
    <w:rsid w:val="00F245D1"/>
    <w:rsid w:val="00F535A8"/>
    <w:rsid w:val="00F94342"/>
    <w:rsid w:val="00FA16C6"/>
    <w:rsid w:val="00FE64B1"/>
    <w:rsid w:val="0FC59381"/>
    <w:rsid w:val="2E3E0292"/>
    <w:rsid w:val="310D3B75"/>
    <w:rsid w:val="40562774"/>
    <w:rsid w:val="4855CB0B"/>
    <w:rsid w:val="65AC4C5D"/>
    <w:rsid w:val="66571C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CCE396"/>
  <w14:defaultImageDpi w14:val="300"/>
  <w15:docId w15:val="{7D28EA50-C371-4968-AFD2-D77DCF0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A1488B"/>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9"/>
    <w:qFormat/>
    <w:rsid w:val="00A1488B"/>
    <w:pPr>
      <w:spacing w:after="120"/>
      <w:jc w:val="both"/>
      <w:outlineLvl w:val="1"/>
    </w:pPr>
    <w:rPr>
      <w:rFonts w:asciiTheme="majorHAnsi" w:eastAsia="Times New Roman" w:hAnsiTheme="majorHAnsi" w:cs="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DE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4DEE"/>
    <w:rPr>
      <w:rFonts w:ascii="Lucida Grande" w:hAnsi="Lucida Grande" w:cs="Lucida Grande"/>
      <w:sz w:val="18"/>
      <w:szCs w:val="18"/>
    </w:rPr>
  </w:style>
  <w:style w:type="character" w:customStyle="1" w:styleId="Kop1Char">
    <w:name w:val="Kop 1 Char"/>
    <w:basedOn w:val="Standaardalinea-lettertype"/>
    <w:link w:val="Kop1"/>
    <w:uiPriority w:val="99"/>
    <w:rsid w:val="00A1488B"/>
    <w:rPr>
      <w:rFonts w:asciiTheme="majorHAnsi" w:eastAsia="Times New Roman" w:hAnsiTheme="majorHAnsi" w:cs="Times New Roman"/>
      <w:b/>
      <w:bCs/>
      <w:color w:val="C00000"/>
      <w:kern w:val="36"/>
      <w:sz w:val="32"/>
      <w:szCs w:val="39"/>
    </w:rPr>
  </w:style>
  <w:style w:type="character" w:customStyle="1" w:styleId="Kop2Char">
    <w:name w:val="Kop 2 Char"/>
    <w:basedOn w:val="Standaardalinea-lettertype"/>
    <w:link w:val="Kop2"/>
    <w:uiPriority w:val="99"/>
    <w:rsid w:val="00A1488B"/>
    <w:rPr>
      <w:rFonts w:asciiTheme="majorHAnsi" w:eastAsia="Times New Roman" w:hAnsiTheme="majorHAnsi" w:cs="Times New Roman"/>
      <w:b/>
      <w:bCs/>
      <w:sz w:val="22"/>
      <w:szCs w:val="22"/>
    </w:rPr>
  </w:style>
  <w:style w:type="paragraph" w:styleId="Inhopg1">
    <w:name w:val="toc 1"/>
    <w:basedOn w:val="Standaard"/>
    <w:next w:val="Standaard"/>
    <w:autoRedefine/>
    <w:uiPriority w:val="39"/>
    <w:unhideWhenUsed/>
    <w:rsid w:val="00691715"/>
  </w:style>
  <w:style w:type="paragraph" w:styleId="Inhopg2">
    <w:name w:val="toc 2"/>
    <w:basedOn w:val="Standaard"/>
    <w:next w:val="Standaard"/>
    <w:autoRedefine/>
    <w:uiPriority w:val="39"/>
    <w:unhideWhenUsed/>
    <w:rsid w:val="00691715"/>
    <w:pPr>
      <w:ind w:left="240"/>
    </w:pPr>
  </w:style>
  <w:style w:type="paragraph" w:styleId="Inhopg3">
    <w:name w:val="toc 3"/>
    <w:basedOn w:val="Standaard"/>
    <w:next w:val="Standaard"/>
    <w:autoRedefine/>
    <w:uiPriority w:val="39"/>
    <w:unhideWhenUsed/>
    <w:rsid w:val="00691715"/>
    <w:pPr>
      <w:ind w:left="480"/>
    </w:pPr>
  </w:style>
  <w:style w:type="paragraph" w:styleId="Inhopg4">
    <w:name w:val="toc 4"/>
    <w:basedOn w:val="Standaard"/>
    <w:next w:val="Standaard"/>
    <w:autoRedefine/>
    <w:uiPriority w:val="39"/>
    <w:unhideWhenUsed/>
    <w:rsid w:val="00691715"/>
    <w:pPr>
      <w:ind w:left="720"/>
    </w:pPr>
  </w:style>
  <w:style w:type="paragraph" w:styleId="Inhopg5">
    <w:name w:val="toc 5"/>
    <w:basedOn w:val="Standaard"/>
    <w:next w:val="Standaard"/>
    <w:autoRedefine/>
    <w:uiPriority w:val="39"/>
    <w:unhideWhenUsed/>
    <w:rsid w:val="00691715"/>
    <w:pPr>
      <w:ind w:left="960"/>
    </w:pPr>
  </w:style>
  <w:style w:type="paragraph" w:styleId="Inhopg6">
    <w:name w:val="toc 6"/>
    <w:basedOn w:val="Standaard"/>
    <w:next w:val="Standaard"/>
    <w:autoRedefine/>
    <w:uiPriority w:val="39"/>
    <w:unhideWhenUsed/>
    <w:rsid w:val="00691715"/>
    <w:pPr>
      <w:ind w:left="1200"/>
    </w:pPr>
  </w:style>
  <w:style w:type="paragraph" w:styleId="Inhopg7">
    <w:name w:val="toc 7"/>
    <w:basedOn w:val="Standaard"/>
    <w:next w:val="Standaard"/>
    <w:autoRedefine/>
    <w:uiPriority w:val="39"/>
    <w:unhideWhenUsed/>
    <w:rsid w:val="00691715"/>
    <w:pPr>
      <w:ind w:left="1440"/>
    </w:pPr>
  </w:style>
  <w:style w:type="paragraph" w:styleId="Inhopg8">
    <w:name w:val="toc 8"/>
    <w:basedOn w:val="Standaard"/>
    <w:next w:val="Standaard"/>
    <w:autoRedefine/>
    <w:uiPriority w:val="39"/>
    <w:unhideWhenUsed/>
    <w:rsid w:val="00691715"/>
    <w:pPr>
      <w:ind w:left="1680"/>
    </w:pPr>
  </w:style>
  <w:style w:type="paragraph" w:styleId="Inhopg9">
    <w:name w:val="toc 9"/>
    <w:basedOn w:val="Standaard"/>
    <w:next w:val="Standaard"/>
    <w:autoRedefine/>
    <w:uiPriority w:val="39"/>
    <w:unhideWhenUsed/>
    <w:rsid w:val="00691715"/>
    <w:pPr>
      <w:ind w:left="1920"/>
    </w:pPr>
  </w:style>
  <w:style w:type="paragraph" w:styleId="Lijstalinea">
    <w:name w:val="List Paragraph"/>
    <w:basedOn w:val="Standaard"/>
    <w:next w:val="Standaard"/>
    <w:uiPriority w:val="34"/>
    <w:qFormat/>
    <w:rsid w:val="00691715"/>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B030B4"/>
    <w:pPr>
      <w:autoSpaceDE w:val="0"/>
      <w:autoSpaceDN w:val="0"/>
      <w:adjustRightInd w:val="0"/>
    </w:pPr>
    <w:rPr>
      <w:rFonts w:ascii="Palatino Linotype" w:eastAsiaTheme="minorHAnsi" w:hAnsi="Palatino Linotype" w:cs="Palatino Linotype"/>
      <w:color w:val="000000"/>
      <w:lang w:eastAsia="en-US"/>
    </w:rPr>
  </w:style>
  <w:style w:type="table" w:styleId="Tabelraster">
    <w:name w:val="Table Grid"/>
    <w:basedOn w:val="Standaardtabel"/>
    <w:uiPriority w:val="39"/>
    <w:rsid w:val="0022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753E7"/>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sid w:val="00D569C0"/>
    <w:rPr>
      <w:sz w:val="16"/>
      <w:szCs w:val="16"/>
    </w:rPr>
  </w:style>
  <w:style w:type="paragraph" w:styleId="Tekstopmerking">
    <w:name w:val="annotation text"/>
    <w:basedOn w:val="Standaard"/>
    <w:link w:val="TekstopmerkingChar"/>
    <w:uiPriority w:val="99"/>
    <w:unhideWhenUsed/>
    <w:rsid w:val="00D569C0"/>
    <w:rPr>
      <w:sz w:val="20"/>
      <w:szCs w:val="20"/>
    </w:rPr>
  </w:style>
  <w:style w:type="character" w:customStyle="1" w:styleId="TekstopmerkingChar">
    <w:name w:val="Tekst opmerking Char"/>
    <w:basedOn w:val="Standaardalinea-lettertype"/>
    <w:link w:val="Tekstopmerking"/>
    <w:uiPriority w:val="99"/>
    <w:rsid w:val="00D569C0"/>
    <w:rPr>
      <w:sz w:val="20"/>
      <w:szCs w:val="20"/>
    </w:rPr>
  </w:style>
  <w:style w:type="paragraph" w:styleId="Onderwerpvanopmerking">
    <w:name w:val="annotation subject"/>
    <w:basedOn w:val="Tekstopmerking"/>
    <w:next w:val="Tekstopmerking"/>
    <w:link w:val="OnderwerpvanopmerkingChar"/>
    <w:uiPriority w:val="99"/>
    <w:semiHidden/>
    <w:unhideWhenUsed/>
    <w:rsid w:val="00D569C0"/>
    <w:rPr>
      <w:b/>
      <w:bCs/>
    </w:rPr>
  </w:style>
  <w:style w:type="character" w:customStyle="1" w:styleId="OnderwerpvanopmerkingChar">
    <w:name w:val="Onderwerp van opmerking Char"/>
    <w:basedOn w:val="TekstopmerkingChar"/>
    <w:link w:val="Onderwerpvanopmerking"/>
    <w:uiPriority w:val="99"/>
    <w:semiHidden/>
    <w:rsid w:val="00D569C0"/>
    <w:rPr>
      <w:b/>
      <w:bCs/>
      <w:sz w:val="20"/>
      <w:szCs w:val="20"/>
    </w:rPr>
  </w:style>
  <w:style w:type="paragraph" w:styleId="Koptekst">
    <w:name w:val="header"/>
    <w:basedOn w:val="Standaard"/>
    <w:link w:val="KoptekstChar"/>
    <w:uiPriority w:val="99"/>
    <w:unhideWhenUsed/>
    <w:rsid w:val="00033F2F"/>
    <w:pPr>
      <w:tabs>
        <w:tab w:val="center" w:pos="4536"/>
        <w:tab w:val="right" w:pos="9072"/>
      </w:tabs>
    </w:pPr>
  </w:style>
  <w:style w:type="character" w:customStyle="1" w:styleId="KoptekstChar">
    <w:name w:val="Koptekst Char"/>
    <w:basedOn w:val="Standaardalinea-lettertype"/>
    <w:link w:val="Koptekst"/>
    <w:uiPriority w:val="99"/>
    <w:rsid w:val="00033F2F"/>
  </w:style>
  <w:style w:type="paragraph" w:styleId="Voettekst">
    <w:name w:val="footer"/>
    <w:basedOn w:val="Standaard"/>
    <w:link w:val="VoettekstChar"/>
    <w:uiPriority w:val="99"/>
    <w:unhideWhenUsed/>
    <w:rsid w:val="00033F2F"/>
    <w:pPr>
      <w:tabs>
        <w:tab w:val="center" w:pos="4536"/>
        <w:tab w:val="right" w:pos="9072"/>
      </w:tabs>
    </w:pPr>
  </w:style>
  <w:style w:type="character" w:customStyle="1" w:styleId="VoettekstChar">
    <w:name w:val="Voettekst Char"/>
    <w:basedOn w:val="Standaardalinea-lettertype"/>
    <w:link w:val="Voettekst"/>
    <w:uiPriority w:val="99"/>
    <w:rsid w:val="00033F2F"/>
  </w:style>
  <w:style w:type="paragraph" w:styleId="Geenafstand">
    <w:name w:val="No Spacing"/>
    <w:uiPriority w:val="1"/>
    <w:qFormat/>
    <w:rsid w:val="00B06E7E"/>
  </w:style>
  <w:style w:type="paragraph" w:styleId="Normaalweb">
    <w:name w:val="Normal (Web)"/>
    <w:basedOn w:val="Standaard"/>
    <w:uiPriority w:val="99"/>
    <w:semiHidden/>
    <w:unhideWhenUsed/>
    <w:rsid w:val="00B06E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89295">
      <w:bodyDiv w:val="1"/>
      <w:marLeft w:val="0"/>
      <w:marRight w:val="0"/>
      <w:marTop w:val="0"/>
      <w:marBottom w:val="0"/>
      <w:divBdr>
        <w:top w:val="none" w:sz="0" w:space="0" w:color="auto"/>
        <w:left w:val="none" w:sz="0" w:space="0" w:color="auto"/>
        <w:bottom w:val="none" w:sz="0" w:space="0" w:color="auto"/>
        <w:right w:val="none" w:sz="0" w:space="0" w:color="auto"/>
      </w:divBdr>
      <w:divsChild>
        <w:div w:id="520555098">
          <w:marLeft w:val="0"/>
          <w:marRight w:val="0"/>
          <w:marTop w:val="0"/>
          <w:marBottom w:val="0"/>
          <w:divBdr>
            <w:top w:val="none" w:sz="0" w:space="0" w:color="auto"/>
            <w:left w:val="none" w:sz="0" w:space="0" w:color="auto"/>
            <w:bottom w:val="none" w:sz="0" w:space="0" w:color="auto"/>
            <w:right w:val="none" w:sz="0" w:space="0" w:color="auto"/>
          </w:divBdr>
          <w:divsChild>
            <w:div w:id="1590460285">
              <w:marLeft w:val="0"/>
              <w:marRight w:val="0"/>
              <w:marTop w:val="0"/>
              <w:marBottom w:val="0"/>
              <w:divBdr>
                <w:top w:val="none" w:sz="0" w:space="0" w:color="auto"/>
                <w:left w:val="none" w:sz="0" w:space="0" w:color="auto"/>
                <w:bottom w:val="none" w:sz="0" w:space="0" w:color="auto"/>
                <w:right w:val="none" w:sz="0" w:space="0" w:color="auto"/>
              </w:divBdr>
              <w:divsChild>
                <w:div w:id="921990248">
                  <w:marLeft w:val="0"/>
                  <w:marRight w:val="0"/>
                  <w:marTop w:val="0"/>
                  <w:marBottom w:val="0"/>
                  <w:divBdr>
                    <w:top w:val="none" w:sz="0" w:space="0" w:color="auto"/>
                    <w:left w:val="none" w:sz="0" w:space="0" w:color="auto"/>
                    <w:bottom w:val="none" w:sz="0" w:space="0" w:color="auto"/>
                    <w:right w:val="none" w:sz="0" w:space="0" w:color="auto"/>
                  </w:divBdr>
                  <w:divsChild>
                    <w:div w:id="509567234">
                      <w:marLeft w:val="0"/>
                      <w:marRight w:val="0"/>
                      <w:marTop w:val="0"/>
                      <w:marBottom w:val="0"/>
                      <w:divBdr>
                        <w:top w:val="none" w:sz="0" w:space="0" w:color="auto"/>
                        <w:left w:val="none" w:sz="0" w:space="0" w:color="auto"/>
                        <w:bottom w:val="none" w:sz="0" w:space="0" w:color="auto"/>
                        <w:right w:val="none" w:sz="0" w:space="0" w:color="auto"/>
                      </w:divBdr>
                      <w:divsChild>
                        <w:div w:id="1014768506">
                          <w:marLeft w:val="0"/>
                          <w:marRight w:val="0"/>
                          <w:marTop w:val="0"/>
                          <w:marBottom w:val="0"/>
                          <w:divBdr>
                            <w:top w:val="none" w:sz="0" w:space="0" w:color="auto"/>
                            <w:left w:val="none" w:sz="0" w:space="0" w:color="auto"/>
                            <w:bottom w:val="none" w:sz="0" w:space="0" w:color="auto"/>
                            <w:right w:val="none" w:sz="0" w:space="0" w:color="auto"/>
                          </w:divBdr>
                          <w:divsChild>
                            <w:div w:id="737478187">
                              <w:marLeft w:val="0"/>
                              <w:marRight w:val="0"/>
                              <w:marTop w:val="0"/>
                              <w:marBottom w:val="0"/>
                              <w:divBdr>
                                <w:top w:val="none" w:sz="0" w:space="0" w:color="auto"/>
                                <w:left w:val="none" w:sz="0" w:space="0" w:color="auto"/>
                                <w:bottom w:val="none" w:sz="0" w:space="0" w:color="auto"/>
                                <w:right w:val="none" w:sz="0" w:space="0" w:color="auto"/>
                              </w:divBdr>
                              <w:divsChild>
                                <w:div w:id="1138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716C30B2D18840900D57DB3DB86E1C" ma:contentTypeVersion="4" ma:contentTypeDescription="Een nieuw document maken." ma:contentTypeScope="" ma:versionID="05901f0e958ca7d72842cec889919ac9">
  <xsd:schema xmlns:xsd="http://www.w3.org/2001/XMLSchema" xmlns:xs="http://www.w3.org/2001/XMLSchema" xmlns:p="http://schemas.microsoft.com/office/2006/metadata/properties" xmlns:ns2="ee6ce414-d400-4a38-b07b-0f5e50fe5bf3" targetNamespace="http://schemas.microsoft.com/office/2006/metadata/properties" ma:root="true" ma:fieldsID="79aad85b9580085c8bf82b89f0273f20" ns2:_="">
    <xsd:import namespace="ee6ce414-d400-4a38-b07b-0f5e50fe5bf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6ce414-d400-4a38-b07b-0f5e50fe5bf3">
      <UserInfo>
        <DisplayName>Alina Kuiper</DisplayName>
        <AccountId>898</AccountId>
        <AccountType/>
      </UserInfo>
      <UserInfo>
        <DisplayName>Ingrid van der Pluijm</DisplayName>
        <AccountId>837</AccountId>
        <AccountType/>
      </UserInfo>
      <UserInfo>
        <DisplayName>Secretariaat Stichting Tangent</DisplayName>
        <AccountId>887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182D-CEBC-40A1-BA49-1675CEDF9FF6}">
  <ds:schemaRefs>
    <ds:schemaRef ds:uri="http://schemas.microsoft.com/sharepoint/v3/contenttype/forms"/>
  </ds:schemaRefs>
</ds:datastoreItem>
</file>

<file path=customXml/itemProps2.xml><?xml version="1.0" encoding="utf-8"?>
<ds:datastoreItem xmlns:ds="http://schemas.openxmlformats.org/officeDocument/2006/customXml" ds:itemID="{440668A7-C497-4C1A-873C-09486EDE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e414-d400-4a38-b07b-0f5e50f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BDB96-268F-4C48-BBED-FF145112616E}">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ee6ce414-d400-4a38-b07b-0f5e50fe5bf3"/>
  </ds:schemaRefs>
</ds:datastoreItem>
</file>

<file path=customXml/itemProps4.xml><?xml version="1.0" encoding="utf-8"?>
<ds:datastoreItem xmlns:ds="http://schemas.openxmlformats.org/officeDocument/2006/customXml" ds:itemID="{CDC55EF4-9022-489E-A34C-6F4BDDF8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37234C98</Template>
  <TotalTime>7</TotalTime>
  <Pages>11</Pages>
  <Words>3537</Words>
  <Characters>19456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Hugers</dc:creator>
  <cp:keywords/>
  <dc:description/>
  <cp:lastModifiedBy>Mariette van de Plas-Zebregs</cp:lastModifiedBy>
  <cp:revision>3</cp:revision>
  <cp:lastPrinted>2017-01-31T13:49:00Z</cp:lastPrinted>
  <dcterms:created xsi:type="dcterms:W3CDTF">2017-01-31T15:05:00Z</dcterms:created>
  <dcterms:modified xsi:type="dcterms:W3CDTF">2017-02-14T07:59:00Z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0x010100D4716C30B2D18840900D57DB3DB86E1C</vt:lpwstr>
  </property>
</Properties>
</file>