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BE65D" w14:textId="77777777" w:rsidR="006942B5" w:rsidRDefault="006942B5" w:rsidP="006942B5">
      <w:pPr>
        <w:jc w:val="center"/>
        <w:rPr>
          <w:b/>
          <w:sz w:val="44"/>
          <w:szCs w:val="44"/>
        </w:rPr>
      </w:pPr>
    </w:p>
    <w:p w14:paraId="3651749F" w14:textId="77777777" w:rsidR="006942B5" w:rsidRDefault="006942B5" w:rsidP="006942B5">
      <w:pPr>
        <w:jc w:val="center"/>
        <w:rPr>
          <w:b/>
          <w:sz w:val="44"/>
          <w:szCs w:val="44"/>
        </w:rPr>
      </w:pPr>
    </w:p>
    <w:p w14:paraId="6DF3D4E5" w14:textId="77777777" w:rsidR="006942B5" w:rsidRDefault="006942B5" w:rsidP="006942B5">
      <w:pPr>
        <w:jc w:val="center"/>
        <w:rPr>
          <w:b/>
          <w:sz w:val="44"/>
          <w:szCs w:val="44"/>
        </w:rPr>
      </w:pPr>
    </w:p>
    <w:p w14:paraId="3E3B4CED" w14:textId="77777777" w:rsidR="006942B5" w:rsidRDefault="006942B5" w:rsidP="006942B5">
      <w:pPr>
        <w:jc w:val="center"/>
        <w:rPr>
          <w:b/>
          <w:sz w:val="44"/>
          <w:szCs w:val="44"/>
        </w:rPr>
      </w:pPr>
    </w:p>
    <w:p w14:paraId="04030422" w14:textId="77777777" w:rsidR="006942B5" w:rsidRDefault="006942B5" w:rsidP="006942B5">
      <w:pPr>
        <w:jc w:val="center"/>
        <w:rPr>
          <w:b/>
          <w:sz w:val="44"/>
          <w:szCs w:val="44"/>
        </w:rPr>
      </w:pPr>
      <w:proofErr w:type="spellStart"/>
      <w:r w:rsidRPr="006942B5">
        <w:rPr>
          <w:b/>
          <w:sz w:val="44"/>
          <w:szCs w:val="44"/>
        </w:rPr>
        <w:t>Schoolondersteuningsprofiel</w:t>
      </w:r>
      <w:proofErr w:type="spellEnd"/>
    </w:p>
    <w:p w14:paraId="02C22C46" w14:textId="77777777" w:rsidR="00877501" w:rsidRDefault="006942B5" w:rsidP="006942B5">
      <w:pPr>
        <w:jc w:val="center"/>
        <w:rPr>
          <w:b/>
          <w:sz w:val="44"/>
          <w:szCs w:val="44"/>
        </w:rPr>
      </w:pPr>
      <w:r w:rsidRPr="006942B5">
        <w:rPr>
          <w:b/>
          <w:sz w:val="44"/>
          <w:szCs w:val="44"/>
        </w:rPr>
        <w:t xml:space="preserve">basisschool </w:t>
      </w:r>
      <w:r w:rsidR="00F72E43">
        <w:rPr>
          <w:b/>
          <w:sz w:val="44"/>
          <w:szCs w:val="44"/>
        </w:rPr>
        <w:t>Roald Dahl</w:t>
      </w:r>
    </w:p>
    <w:p w14:paraId="6E293B70" w14:textId="41D8714F" w:rsidR="00A07AB7" w:rsidRDefault="00F72E43" w:rsidP="113F2EB1">
      <w:pPr>
        <w:jc w:val="center"/>
        <w:rPr>
          <w:b/>
          <w:bCs/>
          <w:sz w:val="44"/>
          <w:szCs w:val="44"/>
        </w:rPr>
      </w:pPr>
      <w:r w:rsidRPr="113F2EB1">
        <w:rPr>
          <w:b/>
          <w:bCs/>
          <w:sz w:val="44"/>
          <w:szCs w:val="44"/>
        </w:rPr>
        <w:t>20</w:t>
      </w:r>
      <w:r w:rsidR="235A6C36" w:rsidRPr="113F2EB1">
        <w:rPr>
          <w:b/>
          <w:bCs/>
          <w:sz w:val="44"/>
          <w:szCs w:val="44"/>
        </w:rPr>
        <w:t>2</w:t>
      </w:r>
      <w:r w:rsidR="00AD1338">
        <w:rPr>
          <w:b/>
          <w:bCs/>
          <w:sz w:val="44"/>
          <w:szCs w:val="44"/>
        </w:rPr>
        <w:t>1</w:t>
      </w:r>
      <w:r w:rsidRPr="113F2EB1">
        <w:rPr>
          <w:b/>
          <w:bCs/>
          <w:sz w:val="44"/>
          <w:szCs w:val="44"/>
        </w:rPr>
        <w:t>-20</w:t>
      </w:r>
      <w:r w:rsidR="00C67FB5" w:rsidRPr="113F2EB1">
        <w:rPr>
          <w:b/>
          <w:bCs/>
          <w:sz w:val="44"/>
          <w:szCs w:val="44"/>
        </w:rPr>
        <w:t>2</w:t>
      </w:r>
      <w:r w:rsidR="00AD1338">
        <w:rPr>
          <w:b/>
          <w:bCs/>
          <w:sz w:val="44"/>
          <w:szCs w:val="44"/>
        </w:rPr>
        <w:t>2</w:t>
      </w:r>
    </w:p>
    <w:p w14:paraId="3EDA38DE" w14:textId="77777777" w:rsidR="00D85510" w:rsidRDefault="00D85510" w:rsidP="006942B5">
      <w:pPr>
        <w:jc w:val="center"/>
        <w:rPr>
          <w:b/>
          <w:sz w:val="44"/>
          <w:szCs w:val="44"/>
        </w:rPr>
      </w:pPr>
    </w:p>
    <w:p w14:paraId="54C46CE5" w14:textId="77777777" w:rsidR="00D85510" w:rsidRDefault="00D85510" w:rsidP="006942B5">
      <w:pPr>
        <w:jc w:val="center"/>
        <w:rPr>
          <w:b/>
          <w:sz w:val="44"/>
          <w:szCs w:val="44"/>
        </w:rPr>
      </w:pPr>
    </w:p>
    <w:p w14:paraId="0E927BA4" w14:textId="77777777" w:rsidR="00D85510" w:rsidRPr="006942B5" w:rsidRDefault="00D85510" w:rsidP="006942B5">
      <w:pPr>
        <w:jc w:val="center"/>
        <w:rPr>
          <w:b/>
          <w:sz w:val="44"/>
          <w:szCs w:val="44"/>
        </w:rPr>
      </w:pPr>
      <w:r>
        <w:rPr>
          <w:noProof/>
        </w:rPr>
        <w:drawing>
          <wp:inline distT="0" distB="0" distL="0" distR="0" wp14:anchorId="233BE69B" wp14:editId="113F2EB1">
            <wp:extent cx="3133344" cy="2225040"/>
            <wp:effectExtent l="0" t="0" r="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8">
                      <a:extLst>
                        <a:ext uri="{28A0092B-C50C-407E-A947-70E740481C1C}">
                          <a14:useLocalDpi xmlns:a14="http://schemas.microsoft.com/office/drawing/2010/main" val="0"/>
                        </a:ext>
                      </a:extLst>
                    </a:blip>
                    <a:stretch>
                      <a:fillRect/>
                    </a:stretch>
                  </pic:blipFill>
                  <pic:spPr>
                    <a:xfrm>
                      <a:off x="0" y="0"/>
                      <a:ext cx="3133344" cy="2225040"/>
                    </a:xfrm>
                    <a:prstGeom prst="rect">
                      <a:avLst/>
                    </a:prstGeom>
                  </pic:spPr>
                </pic:pic>
              </a:graphicData>
            </a:graphic>
          </wp:inline>
        </w:drawing>
      </w:r>
    </w:p>
    <w:p w14:paraId="249DEC04" w14:textId="77777777" w:rsidR="006942B5" w:rsidRDefault="006942B5" w:rsidP="006942B5"/>
    <w:p w14:paraId="59741A16" w14:textId="77777777" w:rsidR="006942B5" w:rsidRDefault="006942B5">
      <w:pPr>
        <w:rPr>
          <w:b/>
        </w:rPr>
      </w:pPr>
      <w:r>
        <w:rPr>
          <w:b/>
        </w:rPr>
        <w:br w:type="page"/>
      </w:r>
    </w:p>
    <w:p w14:paraId="5619A684" w14:textId="77777777" w:rsidR="006942B5" w:rsidRPr="00AD1338" w:rsidRDefault="006942B5" w:rsidP="006942B5">
      <w:pPr>
        <w:pStyle w:val="Kop2"/>
        <w:rPr>
          <w:b/>
          <w:color w:val="ED7D31" w:themeColor="accent2"/>
        </w:rPr>
      </w:pPr>
      <w:r w:rsidRPr="00AD1338">
        <w:rPr>
          <w:b/>
          <w:color w:val="ED7D31" w:themeColor="accent2"/>
        </w:rPr>
        <w:lastRenderedPageBreak/>
        <w:t>Inleiding</w:t>
      </w:r>
    </w:p>
    <w:p w14:paraId="3115FEB4" w14:textId="77777777" w:rsidR="006942B5" w:rsidRDefault="006942B5" w:rsidP="006942B5">
      <w:r>
        <w:t xml:space="preserve">Iedere school heeft een </w:t>
      </w:r>
      <w:proofErr w:type="spellStart"/>
      <w:r>
        <w:t>schoolondersteuningsprofiel</w:t>
      </w:r>
      <w:proofErr w:type="spellEnd"/>
      <w:r>
        <w:t>. Daarin beschrijft de school wat zij onder extra ondersteuning verstaat en welke voorzieningen de school kan bieden in aanvulling op het door het samenwerkingsverband omschreven niveau van basisondersteuning. Voor leerlingen die deze extra ondersteuning nodig hebben, legt de school in het ontwikkelingsprofiel vast hoe het onderwijs wordt afgestemd op de behoefte van de leerling.</w:t>
      </w:r>
      <w:r>
        <w:br/>
        <w:t xml:space="preserve">U kunt alle informatie  (visie, missie, ondersteuningsplan en financiële beleid) </w:t>
      </w:r>
      <w:r w:rsidR="00B15FB7">
        <w:t>van</w:t>
      </w:r>
      <w:r>
        <w:t xml:space="preserve"> het samenwerkingsverband vinden op </w:t>
      </w:r>
      <w:hyperlink r:id="rId9" w:history="1">
        <w:r w:rsidRPr="0023604C">
          <w:rPr>
            <w:rStyle w:val="Hyperlink"/>
          </w:rPr>
          <w:t>www.demeierij.nl</w:t>
        </w:r>
      </w:hyperlink>
    </w:p>
    <w:p w14:paraId="33D916AF" w14:textId="77777777" w:rsidR="00CE4F47" w:rsidRDefault="00B15FB7" w:rsidP="006942B5">
      <w:r>
        <w:t>Wij willen benadrukken dat we altijd per leerling bekijken of wij goede ondersteuning kunnen bieden. Dat kan per situatie verschillen omdat omstandigheden variëren.</w:t>
      </w:r>
      <w:r>
        <w:br/>
      </w:r>
    </w:p>
    <w:p w14:paraId="2A480281" w14:textId="77777777" w:rsidR="00B15FB7" w:rsidRDefault="00B15FB7" w:rsidP="006942B5"/>
    <w:p w14:paraId="2794DAEB" w14:textId="77777777" w:rsidR="006942B5" w:rsidRPr="00AD1338" w:rsidRDefault="006942B5" w:rsidP="006942B5">
      <w:pPr>
        <w:pStyle w:val="Kop2"/>
        <w:rPr>
          <w:b/>
          <w:color w:val="ED7D31" w:themeColor="accent2"/>
        </w:rPr>
      </w:pPr>
      <w:r w:rsidRPr="00AD1338">
        <w:rPr>
          <w:b/>
          <w:color w:val="ED7D31" w:themeColor="accent2"/>
        </w:rPr>
        <w:t xml:space="preserve">Wat is de basiskwaliteit </w:t>
      </w:r>
      <w:r w:rsidR="00CE4F47" w:rsidRPr="00AD1338">
        <w:rPr>
          <w:b/>
          <w:color w:val="ED7D31" w:themeColor="accent2"/>
        </w:rPr>
        <w:t xml:space="preserve">zorg </w:t>
      </w:r>
      <w:r w:rsidRPr="00AD1338">
        <w:rPr>
          <w:b/>
          <w:color w:val="ED7D31" w:themeColor="accent2"/>
        </w:rPr>
        <w:t>en ondersteuning</w:t>
      </w:r>
      <w:r w:rsidR="00CE4F47" w:rsidRPr="00AD1338">
        <w:rPr>
          <w:b/>
          <w:color w:val="ED7D31" w:themeColor="accent2"/>
        </w:rPr>
        <w:t xml:space="preserve"> die wij </w:t>
      </w:r>
      <w:r w:rsidRPr="00AD1338">
        <w:rPr>
          <w:b/>
          <w:color w:val="ED7D31" w:themeColor="accent2"/>
        </w:rPr>
        <w:t xml:space="preserve">bieden </w:t>
      </w:r>
      <w:r w:rsidR="00F72E43" w:rsidRPr="00AD1338">
        <w:rPr>
          <w:b/>
          <w:color w:val="ED7D31" w:themeColor="accent2"/>
        </w:rPr>
        <w:t>op BS Roald Dahl.</w:t>
      </w:r>
    </w:p>
    <w:p w14:paraId="149F2ADD" w14:textId="77777777" w:rsidR="00813550" w:rsidRDefault="00CE4F47" w:rsidP="00CE4F47">
      <w:r>
        <w:t xml:space="preserve">Deze basiskwaliteit is op orde, door de inspectie zo beoordeeld. </w:t>
      </w:r>
      <w:r>
        <w:br/>
        <w:t xml:space="preserve">We hebben een samenhangend systeem om de kinderen te volgen, met genormeerde instrumenten en procedures. We signaleren vroegtijdig welke zorg kinderen nodig hebben </w:t>
      </w:r>
      <w:r w:rsidR="00A07AB7">
        <w:t xml:space="preserve">en voeren de zorg planmatig uit ( zie Schoolgids, de paragraaf over zorg, passend onderwijs en aannamebeleid;  </w:t>
      </w:r>
      <w:r w:rsidR="00A07AB7">
        <w:br/>
        <w:t>zie Schoolplan het kwaliteitsbeleid)</w:t>
      </w:r>
      <w:r>
        <w:br/>
      </w:r>
      <w:r>
        <w:br/>
        <w:t>De basisondersteuning is eveneens goed op orde volgens de inspectie</w:t>
      </w:r>
      <w:r w:rsidR="00A07AB7">
        <w:t xml:space="preserve"> (zie het Schoolplan, het systeem van zorg en begeleiding)</w:t>
      </w:r>
      <w:r>
        <w:t>.</w:t>
      </w:r>
      <w:r>
        <w:br/>
        <w:t xml:space="preserve">Met name de doorgaande lijnen in het omgaan met verschillen tussen leerlingen zijn goed. </w:t>
      </w:r>
      <w:r>
        <w:br/>
        <w:t>De school is er goed in snel te analyseren waardoor kinderen iets niet begrijpen en de analyse direct in acties om te zetten om kinderen verder te helpen.</w:t>
      </w:r>
      <w:r>
        <w:br/>
      </w:r>
      <w:r w:rsidR="00F72E43">
        <w:t>Daardoor zijn de opbrengsten voor onze school bovengemiddeld.</w:t>
      </w:r>
      <w:r>
        <w:br/>
        <w:t xml:space="preserve">De leerkrachten realiseren een veilige en warme leeromgeving, met rust en regelmaat. </w:t>
      </w:r>
      <w:r w:rsidR="00813550">
        <w:t xml:space="preserve">Er is een samenhangend stelsel aan preventieve hulpmiddelen om het pedagogisch klimaat zo te houden en te bevorderen. </w:t>
      </w:r>
      <w:r w:rsidR="00813550">
        <w:br/>
        <w:t>We hebben een sterk team met specialisten op de vakg</w:t>
      </w:r>
      <w:r w:rsidR="00F72E43">
        <w:t>ebieden taal, rekenen,</w:t>
      </w:r>
      <w:r w:rsidR="00D85510">
        <w:t xml:space="preserve"> </w:t>
      </w:r>
      <w:r w:rsidR="00F72E43">
        <w:t>cultuuronderwijs,</w:t>
      </w:r>
      <w:r w:rsidR="00813550">
        <w:t xml:space="preserve"> </w:t>
      </w:r>
      <w:r w:rsidR="00C67FB5">
        <w:t xml:space="preserve">IPC, </w:t>
      </w:r>
      <w:r w:rsidR="00813550">
        <w:t>sociale competenties en zorg.</w:t>
      </w:r>
      <w:r w:rsidR="00C121E4">
        <w:t xml:space="preserve"> Dit betekent dat we snel problemen kunnen signaleren en een aanpak voor deze kinderen kunnen bieden.</w:t>
      </w:r>
    </w:p>
    <w:p w14:paraId="393C0A52" w14:textId="77777777" w:rsidR="00B15FB7" w:rsidRDefault="00B15FB7" w:rsidP="00CE4F47"/>
    <w:p w14:paraId="4F64C1CE" w14:textId="77777777" w:rsidR="00813550" w:rsidRPr="00AD1338" w:rsidRDefault="00813550" w:rsidP="00813550">
      <w:pPr>
        <w:pStyle w:val="Kop2"/>
        <w:rPr>
          <w:b/>
          <w:color w:val="ED7D31" w:themeColor="accent2"/>
        </w:rPr>
      </w:pPr>
      <w:r w:rsidRPr="00AD1338">
        <w:rPr>
          <w:b/>
          <w:color w:val="ED7D31" w:themeColor="accent2"/>
        </w:rPr>
        <w:t>Wat bieden wij aan extra ondersteuning?</w:t>
      </w:r>
    </w:p>
    <w:p w14:paraId="676BE9C1" w14:textId="0B0AB5C6" w:rsidR="00CC2F47" w:rsidRDefault="00813550" w:rsidP="00813550">
      <w:r>
        <w:t>Vanuit de wet Passend Onderwijs is het de verplichting van het onderwijs zoveel mogelijk kinderen naar de basisschool te laten gaan, thuis nabij onderwijs. Niet alle kinderen zijn gelijk, sommige kinderen hebben extra hulp nodig om dat onderwijs te kunnen volgen. Van het samenwerkingsverband en vanuit het ministerie ontvangt de school gelden om extra ondersteuning mog</w:t>
      </w:r>
      <w:r w:rsidR="00F72E43">
        <w:t>elijk te maken. Op BS Roald Dahl zetten wij deze gelden</w:t>
      </w:r>
      <w:r w:rsidR="00AD1338">
        <w:t xml:space="preserve"> in</w:t>
      </w:r>
      <w:r w:rsidR="00F72E43">
        <w:t xml:space="preserve"> om </w:t>
      </w:r>
      <w:r>
        <w:t xml:space="preserve"> leerkrachten</w:t>
      </w:r>
      <w:r w:rsidR="00F72E43">
        <w:t>/pedagogisch medewerkers en specialisten tijd te geven zodat zij</w:t>
      </w:r>
      <w:r>
        <w:t xml:space="preserve"> kinderen individueel of in kleine groe</w:t>
      </w:r>
      <w:r w:rsidR="00F72E43">
        <w:t>pjes deze extra ondersteuning kunnen bieden,</w:t>
      </w:r>
      <w:r>
        <w:t xml:space="preserve"> zij </w:t>
      </w:r>
      <w:r w:rsidR="00F72E43">
        <w:t xml:space="preserve">kunnen dan </w:t>
      </w:r>
      <w:r>
        <w:t>met deze h</w:t>
      </w:r>
      <w:r w:rsidR="00F72E43">
        <w:t>ulp op de basisschool</w:t>
      </w:r>
      <w:r>
        <w:t xml:space="preserve"> blijven</w:t>
      </w:r>
      <w:r w:rsidR="00F72E43">
        <w:t>.</w:t>
      </w:r>
    </w:p>
    <w:p w14:paraId="31F37CDD" w14:textId="77777777" w:rsidR="00813550" w:rsidRDefault="00CC2F47" w:rsidP="00813550">
      <w:r>
        <w:t xml:space="preserve">Als de extra ondersteuning via de gelden van het samenwerkingsverband lopen wordt er in ieder geval een Ontwikkelingsperspectief gemaakt ( OPP) met daaraan gekoppeld een actieplan. Als kinderen wel ondersteuning nodig hebben maar de school dit zelf regelt, wordt er alleen een </w:t>
      </w:r>
      <w:r>
        <w:lastRenderedPageBreak/>
        <w:t>actieplan gemaakt. De actieplannen worden iedere zes weken geëva</w:t>
      </w:r>
      <w:r w:rsidR="00F72E43">
        <w:t>lueerd met de intern begeleider, specialist en eigen leerkracht.</w:t>
      </w:r>
    </w:p>
    <w:p w14:paraId="6509E567" w14:textId="77777777" w:rsidR="00CC2F47" w:rsidRDefault="00CC2F47" w:rsidP="00CC2F47">
      <w:pPr>
        <w:pStyle w:val="Geenafstand"/>
      </w:pPr>
      <w:r>
        <w:t>We bieden extra ondersteuning aan kinderen met specifieke behoeften op het gebied van:</w:t>
      </w:r>
    </w:p>
    <w:p w14:paraId="47B28652" w14:textId="77777777" w:rsidR="00CC2F47" w:rsidRPr="008A7884" w:rsidRDefault="00CC2F47" w:rsidP="00CC2F47">
      <w:pPr>
        <w:pStyle w:val="Lijstalinea"/>
        <w:numPr>
          <w:ilvl w:val="0"/>
          <w:numId w:val="7"/>
        </w:numPr>
        <w:rPr>
          <w:sz w:val="22"/>
        </w:rPr>
      </w:pPr>
      <w:r w:rsidRPr="008A7884">
        <w:rPr>
          <w:sz w:val="22"/>
        </w:rPr>
        <w:t>Werkhouding (leren zelfstandig te werken; te structureren; door te zetten; concentreren; motivatie en onderpresteren</w:t>
      </w:r>
      <w:r w:rsidR="008A7884">
        <w:rPr>
          <w:sz w:val="22"/>
        </w:rPr>
        <w:t>)</w:t>
      </w:r>
    </w:p>
    <w:p w14:paraId="26D7D2D4" w14:textId="77777777" w:rsidR="00CC2F47" w:rsidRPr="008A7884" w:rsidRDefault="00CC2F47" w:rsidP="00CC2F47">
      <w:pPr>
        <w:pStyle w:val="Lijstalinea"/>
        <w:numPr>
          <w:ilvl w:val="0"/>
          <w:numId w:val="7"/>
        </w:numPr>
        <w:rPr>
          <w:sz w:val="22"/>
        </w:rPr>
      </w:pPr>
      <w:r w:rsidRPr="008A7884">
        <w:rPr>
          <w:sz w:val="22"/>
        </w:rPr>
        <w:t>Sociaal-emotionele ontwikkeling (faalangst; teruggetrokkenheid; zelfvertrouwen; weerbaarheid; positie in de groep; contact met medeleerlingen</w:t>
      </w:r>
      <w:r w:rsidR="008A7884">
        <w:rPr>
          <w:sz w:val="22"/>
        </w:rPr>
        <w:t>)</w:t>
      </w:r>
    </w:p>
    <w:p w14:paraId="40BFDD17" w14:textId="77777777" w:rsidR="00C121E4" w:rsidRPr="008A7884" w:rsidRDefault="00C121E4" w:rsidP="00CC2F47">
      <w:pPr>
        <w:pStyle w:val="Lijstalinea"/>
        <w:numPr>
          <w:ilvl w:val="0"/>
          <w:numId w:val="7"/>
        </w:numPr>
        <w:rPr>
          <w:sz w:val="22"/>
        </w:rPr>
      </w:pPr>
      <w:r w:rsidRPr="008A7884">
        <w:rPr>
          <w:sz w:val="22"/>
        </w:rPr>
        <w:t>Vakdidactische problemen / leerproblemen / problemen door taalachterstand ( leesproblemen, rekenproblemen, NT2 onderwijs, strategieën begrijpend lezen)</w:t>
      </w:r>
    </w:p>
    <w:p w14:paraId="1B919F8A" w14:textId="77777777" w:rsidR="00CC2F47" w:rsidRPr="008A7884" w:rsidRDefault="00BC43B7" w:rsidP="00CC2F47">
      <w:pPr>
        <w:pStyle w:val="Lijstalinea"/>
        <w:numPr>
          <w:ilvl w:val="0"/>
          <w:numId w:val="7"/>
        </w:numPr>
        <w:rPr>
          <w:sz w:val="22"/>
        </w:rPr>
      </w:pPr>
      <w:r w:rsidRPr="008A7884">
        <w:rPr>
          <w:sz w:val="22"/>
        </w:rPr>
        <w:t>Medische en fysieke kenmerken en ernstige ontwikkelingsachterstand, dit altijd binnen de grenzen van onze protocollen en per kind afzonderlijk te bepalen in hoeverre de school kan bieden wat het kind nodig heeft.</w:t>
      </w:r>
    </w:p>
    <w:p w14:paraId="3CA21EFD" w14:textId="77777777" w:rsidR="00B15FB7" w:rsidRPr="008A7884" w:rsidRDefault="00F72E43" w:rsidP="00CC2F47">
      <w:pPr>
        <w:pStyle w:val="Lijstalinea"/>
        <w:numPr>
          <w:ilvl w:val="0"/>
          <w:numId w:val="7"/>
        </w:numPr>
        <w:rPr>
          <w:sz w:val="22"/>
        </w:rPr>
      </w:pPr>
      <w:r>
        <w:rPr>
          <w:sz w:val="22"/>
        </w:rPr>
        <w:t>Specialisten: gedragsproblematiek zoals autisme en ADHD,</w:t>
      </w:r>
      <w:r w:rsidR="00B15FB7" w:rsidRPr="008A7884">
        <w:rPr>
          <w:sz w:val="22"/>
        </w:rPr>
        <w:t xml:space="preserve"> leerproblemen; jonge kind; begaafdheid; rekenen; taal; sociale vaardigheid</w:t>
      </w:r>
      <w:r w:rsidR="008A7884">
        <w:rPr>
          <w:sz w:val="22"/>
        </w:rPr>
        <w:t>).</w:t>
      </w:r>
    </w:p>
    <w:p w14:paraId="328BB00B" w14:textId="77777777" w:rsidR="00BC43B7" w:rsidRDefault="00BC43B7" w:rsidP="00BC43B7"/>
    <w:p w14:paraId="33ED718F" w14:textId="77777777" w:rsidR="00BC43B7" w:rsidRPr="00AD1338" w:rsidRDefault="00BC43B7" w:rsidP="00BC43B7">
      <w:pPr>
        <w:pStyle w:val="Kop2"/>
        <w:rPr>
          <w:b/>
          <w:color w:val="ED7D31" w:themeColor="accent2"/>
        </w:rPr>
      </w:pPr>
      <w:r w:rsidRPr="00AD1338">
        <w:rPr>
          <w:b/>
          <w:color w:val="ED7D31" w:themeColor="accent2"/>
        </w:rPr>
        <w:t>Waar liggen onze grenzen?</w:t>
      </w:r>
    </w:p>
    <w:p w14:paraId="372A5371" w14:textId="77777777" w:rsidR="00BC43B7" w:rsidRPr="008A7884" w:rsidRDefault="00BC43B7" w:rsidP="00BC43B7">
      <w:pPr>
        <w:pStyle w:val="Lijstalinea"/>
        <w:numPr>
          <w:ilvl w:val="0"/>
          <w:numId w:val="12"/>
        </w:numPr>
        <w:rPr>
          <w:sz w:val="22"/>
        </w:rPr>
      </w:pPr>
      <w:r w:rsidRPr="008A7884">
        <w:rPr>
          <w:sz w:val="22"/>
        </w:rPr>
        <w:t xml:space="preserve">Kinderen met zeer ernstige gedragsproblemen, </w:t>
      </w:r>
      <w:proofErr w:type="spellStart"/>
      <w:r w:rsidRPr="008A7884">
        <w:rPr>
          <w:sz w:val="22"/>
        </w:rPr>
        <w:t>externaliserend</w:t>
      </w:r>
      <w:proofErr w:type="spellEnd"/>
      <w:r w:rsidRPr="008A7884">
        <w:rPr>
          <w:sz w:val="22"/>
        </w:rPr>
        <w:t>. Als de veiligheid voor het kind zelf en de andere kinderen niet meer kan worden gegarandeerd wordt deze grens bereikt.</w:t>
      </w:r>
    </w:p>
    <w:p w14:paraId="6DCFDD61" w14:textId="77777777" w:rsidR="00BC43B7" w:rsidRPr="008A7884" w:rsidRDefault="00BC43B7" w:rsidP="00BC43B7">
      <w:pPr>
        <w:pStyle w:val="Lijstalinea"/>
        <w:numPr>
          <w:ilvl w:val="0"/>
          <w:numId w:val="12"/>
        </w:numPr>
        <w:rPr>
          <w:sz w:val="22"/>
        </w:rPr>
      </w:pPr>
      <w:r w:rsidRPr="008A7884">
        <w:rPr>
          <w:sz w:val="22"/>
        </w:rPr>
        <w:t>Blinde kinderen, hiermee hebben we geen ervaring</w:t>
      </w:r>
      <w:r w:rsidR="008A7884">
        <w:rPr>
          <w:sz w:val="22"/>
        </w:rPr>
        <w:t>.</w:t>
      </w:r>
    </w:p>
    <w:p w14:paraId="5A6CCF71" w14:textId="77777777" w:rsidR="00A07AB7" w:rsidRPr="00A07AB7" w:rsidRDefault="00BC43B7" w:rsidP="00BC43B7">
      <w:pPr>
        <w:pStyle w:val="Lijstalinea"/>
        <w:numPr>
          <w:ilvl w:val="0"/>
          <w:numId w:val="12"/>
        </w:numPr>
      </w:pPr>
      <w:r w:rsidRPr="008A7884">
        <w:rPr>
          <w:sz w:val="22"/>
        </w:rPr>
        <w:t>Dove kinderen: hiermee hebben we weinig ervaring.</w:t>
      </w:r>
      <w:r w:rsidR="00A07AB7">
        <w:rPr>
          <w:sz w:val="22"/>
        </w:rPr>
        <w:br/>
      </w:r>
    </w:p>
    <w:p w14:paraId="1B5F0FF9" w14:textId="77777777" w:rsidR="00BC43B7" w:rsidRPr="00AD1338" w:rsidRDefault="00A07AB7" w:rsidP="00A07AB7">
      <w:pPr>
        <w:rPr>
          <w:color w:val="ED7D31" w:themeColor="accent2"/>
        </w:rPr>
      </w:pPr>
      <w:r>
        <w:t xml:space="preserve">Worden kinderen aangemeld waarvan we vermoeden dat zij meer zorg nodig hebben dan wij kunnen bieden, dan zal het samenwerkingsverband worden geraadpleegd. In overleg met deskundigen, ouders en school zal gekeken worden of school de begeleiding kan bieden of dat er naar een andere school gezocht gaat worden. </w:t>
      </w:r>
      <w:r w:rsidR="008348D9">
        <w:t>Bij kinderen die al op school zitten, worden procedures gevolgd zoals die op school gebruikelijk zijn ( zie werkwijze zorgniveaus</w:t>
      </w:r>
      <w:r w:rsidR="00F72E43">
        <w:t xml:space="preserve"> protocollen.)</w:t>
      </w:r>
      <w:r w:rsidR="00BC43B7">
        <w:br/>
      </w:r>
    </w:p>
    <w:p w14:paraId="28F488D8" w14:textId="1566E011" w:rsidR="00BC43B7" w:rsidRPr="00AD1338" w:rsidRDefault="00DA666D" w:rsidP="113F2EB1">
      <w:pPr>
        <w:pStyle w:val="Kop2"/>
        <w:rPr>
          <w:b/>
          <w:bCs/>
          <w:color w:val="ED7D31" w:themeColor="accent2"/>
        </w:rPr>
      </w:pPr>
      <w:r w:rsidRPr="00AD1338">
        <w:rPr>
          <w:b/>
          <w:bCs/>
          <w:color w:val="ED7D31" w:themeColor="accent2"/>
        </w:rPr>
        <w:t>Doelen die we nastreven in schooljaar</w:t>
      </w:r>
      <w:r w:rsidR="00BC43B7" w:rsidRPr="00AD1338">
        <w:rPr>
          <w:b/>
          <w:bCs/>
          <w:color w:val="ED7D31" w:themeColor="accent2"/>
        </w:rPr>
        <w:t xml:space="preserve"> </w:t>
      </w:r>
      <w:r w:rsidR="00F72E43" w:rsidRPr="00AD1338">
        <w:rPr>
          <w:b/>
          <w:bCs/>
          <w:color w:val="ED7D31" w:themeColor="accent2"/>
        </w:rPr>
        <w:t>20</w:t>
      </w:r>
      <w:r w:rsidR="53D8C3B0" w:rsidRPr="00AD1338">
        <w:rPr>
          <w:b/>
          <w:bCs/>
          <w:color w:val="ED7D31" w:themeColor="accent2"/>
        </w:rPr>
        <w:t>2</w:t>
      </w:r>
      <w:r w:rsidR="00AD1338" w:rsidRPr="00AD1338">
        <w:rPr>
          <w:b/>
          <w:bCs/>
          <w:color w:val="ED7D31" w:themeColor="accent2"/>
        </w:rPr>
        <w:t>1</w:t>
      </w:r>
      <w:r w:rsidR="00F72E43" w:rsidRPr="00AD1338">
        <w:rPr>
          <w:b/>
          <w:bCs/>
          <w:color w:val="ED7D31" w:themeColor="accent2"/>
        </w:rPr>
        <w:t>-20</w:t>
      </w:r>
      <w:r w:rsidR="00C67FB5" w:rsidRPr="00AD1338">
        <w:rPr>
          <w:b/>
          <w:bCs/>
          <w:color w:val="ED7D31" w:themeColor="accent2"/>
        </w:rPr>
        <w:t>2</w:t>
      </w:r>
      <w:r w:rsidR="00AD1338" w:rsidRPr="00AD1338">
        <w:rPr>
          <w:b/>
          <w:bCs/>
          <w:color w:val="ED7D31" w:themeColor="accent2"/>
        </w:rPr>
        <w:t>2</w:t>
      </w:r>
    </w:p>
    <w:p w14:paraId="3A28744A" w14:textId="1B52E77B" w:rsidR="00EC09DB" w:rsidRPr="00AD1338" w:rsidRDefault="4F720C2C" w:rsidP="113F2EB1">
      <w:pPr>
        <w:pStyle w:val="Lijstalinea"/>
        <w:numPr>
          <w:ilvl w:val="0"/>
          <w:numId w:val="7"/>
        </w:numPr>
        <w:rPr>
          <w:rFonts w:asciiTheme="minorHAnsi" w:hAnsiTheme="minorHAnsi"/>
          <w:color w:val="000000" w:themeColor="text1"/>
          <w:sz w:val="20"/>
          <w:szCs w:val="20"/>
        </w:rPr>
      </w:pPr>
      <w:r w:rsidRPr="113F2EB1">
        <w:rPr>
          <w:rFonts w:ascii="Constantia" w:eastAsia="Constantia" w:hAnsi="Constantia" w:cs="Constantia"/>
          <w:sz w:val="20"/>
          <w:szCs w:val="20"/>
        </w:rPr>
        <w:t>Onderzoekend leren is een onderdeel van het leerproces</w:t>
      </w:r>
    </w:p>
    <w:p w14:paraId="609DC0AB" w14:textId="22ED168D" w:rsidR="00AD1338" w:rsidRDefault="00AD1338" w:rsidP="00AD1338">
      <w:pPr>
        <w:pStyle w:val="Lijstalinea"/>
        <w:rPr>
          <w:rFonts w:ascii="Constantia" w:eastAsia="Constantia" w:hAnsi="Constantia" w:cs="Constantia"/>
          <w:sz w:val="20"/>
          <w:szCs w:val="20"/>
        </w:rPr>
      </w:pPr>
      <w:r>
        <w:rPr>
          <w:rFonts w:ascii="Constantia" w:eastAsia="Constantia" w:hAnsi="Constantia" w:cs="Constantia"/>
          <w:sz w:val="20"/>
          <w:szCs w:val="20"/>
        </w:rPr>
        <w:t>De leerkrachten zullen zelf ook onderzoek doen in leerteams:</w:t>
      </w:r>
    </w:p>
    <w:p w14:paraId="7C86D2FF" w14:textId="57384F21" w:rsidR="00AD1338" w:rsidRDefault="00AD1338" w:rsidP="00AD1338">
      <w:pPr>
        <w:pStyle w:val="Lijstalinea"/>
        <w:rPr>
          <w:rFonts w:ascii="Constantia" w:eastAsia="Constantia" w:hAnsi="Constantia" w:cs="Constantia"/>
          <w:sz w:val="20"/>
          <w:szCs w:val="20"/>
        </w:rPr>
      </w:pPr>
      <w:r>
        <w:rPr>
          <w:rFonts w:ascii="Constantia" w:eastAsia="Constantia" w:hAnsi="Constantia" w:cs="Constantia"/>
          <w:sz w:val="20"/>
          <w:szCs w:val="20"/>
        </w:rPr>
        <w:t>-Groep 1-2-3: hoe kunnen we de overgang van 2-3 verbeteren?</w:t>
      </w:r>
    </w:p>
    <w:p w14:paraId="04D453C7" w14:textId="38F6838B" w:rsidR="00AD1338" w:rsidRDefault="00AD1338" w:rsidP="00AD1338">
      <w:pPr>
        <w:pStyle w:val="Lijstalinea"/>
        <w:rPr>
          <w:rFonts w:ascii="Constantia" w:eastAsia="Constantia" w:hAnsi="Constantia" w:cs="Constantia"/>
          <w:sz w:val="20"/>
          <w:szCs w:val="20"/>
        </w:rPr>
      </w:pPr>
      <w:r>
        <w:rPr>
          <w:rFonts w:ascii="Constantia" w:eastAsia="Constantia" w:hAnsi="Constantia" w:cs="Constantia"/>
          <w:sz w:val="20"/>
          <w:szCs w:val="20"/>
        </w:rPr>
        <w:t>-Groep 4-5-6: hoe kunnen we de overgang van 4 naar 5 verbeteren?</w:t>
      </w:r>
    </w:p>
    <w:p w14:paraId="37D4BB0C" w14:textId="605FF989" w:rsidR="00AD1338" w:rsidRPr="00AD1338" w:rsidRDefault="00AD1338" w:rsidP="00AD1338">
      <w:pPr>
        <w:pStyle w:val="Lijstalinea"/>
        <w:rPr>
          <w:rFonts w:ascii="Constantia" w:eastAsia="Constantia" w:hAnsi="Constantia" w:cs="Constantia"/>
          <w:sz w:val="20"/>
          <w:szCs w:val="20"/>
        </w:rPr>
      </w:pPr>
      <w:r>
        <w:rPr>
          <w:rFonts w:ascii="Constantia" w:eastAsia="Constantia" w:hAnsi="Constantia" w:cs="Constantia"/>
          <w:sz w:val="20"/>
          <w:szCs w:val="20"/>
        </w:rPr>
        <w:t>-Groep 7-8: hoe kunnen we het eigenaarschap van kinderen vergroten?</w:t>
      </w:r>
    </w:p>
    <w:p w14:paraId="2ABBDC87" w14:textId="5A386938" w:rsidR="00EC09DB" w:rsidRPr="008A7884" w:rsidRDefault="4F720C2C" w:rsidP="113F2EB1">
      <w:pPr>
        <w:pStyle w:val="Lijstalinea"/>
        <w:numPr>
          <w:ilvl w:val="0"/>
          <w:numId w:val="7"/>
        </w:numPr>
        <w:rPr>
          <w:rFonts w:asciiTheme="minorHAnsi" w:hAnsiTheme="minorHAnsi"/>
          <w:color w:val="000000" w:themeColor="text1"/>
          <w:sz w:val="20"/>
          <w:szCs w:val="20"/>
        </w:rPr>
      </w:pPr>
      <w:r w:rsidRPr="113F2EB1">
        <w:rPr>
          <w:rFonts w:ascii="Constantia" w:eastAsia="Constantia" w:hAnsi="Constantia" w:cs="Constantia"/>
          <w:sz w:val="20"/>
          <w:szCs w:val="20"/>
        </w:rPr>
        <w:t>Eigenaarschap bij leerlingen</w:t>
      </w:r>
    </w:p>
    <w:p w14:paraId="4E7DDE75" w14:textId="16D7C3D5" w:rsidR="00EC09DB" w:rsidRPr="008A7884" w:rsidRDefault="2E24E544" w:rsidP="113F2EB1">
      <w:pPr>
        <w:ind w:left="360"/>
        <w:rPr>
          <w:rFonts w:ascii="Constantia" w:eastAsia="Constantia" w:hAnsi="Constantia" w:cs="Constantia"/>
          <w:sz w:val="20"/>
          <w:szCs w:val="20"/>
        </w:rPr>
      </w:pPr>
      <w:r w:rsidRPr="113F2EB1">
        <w:rPr>
          <w:rFonts w:ascii="Constantia" w:eastAsia="Constantia" w:hAnsi="Constantia" w:cs="Constantia"/>
          <w:sz w:val="20"/>
          <w:szCs w:val="20"/>
        </w:rPr>
        <w:t xml:space="preserve">                     </w:t>
      </w:r>
      <w:r w:rsidR="5687F9B0" w:rsidRPr="113F2EB1">
        <w:rPr>
          <w:rFonts w:ascii="Constantia" w:eastAsia="Constantia" w:hAnsi="Constantia" w:cs="Constantia"/>
          <w:b/>
          <w:bCs/>
          <w:sz w:val="20"/>
          <w:szCs w:val="20"/>
        </w:rPr>
        <w:t>Doelen</w:t>
      </w:r>
      <w:r w:rsidR="5687F9B0" w:rsidRPr="113F2EB1">
        <w:rPr>
          <w:rFonts w:ascii="Constantia" w:eastAsia="Constantia" w:hAnsi="Constantia" w:cs="Constantia"/>
          <w:sz w:val="20"/>
          <w:szCs w:val="20"/>
        </w:rPr>
        <w:t xml:space="preserve">: Afstemming met elkaar op aanbod </w:t>
      </w:r>
    </w:p>
    <w:p w14:paraId="62163BEE" w14:textId="77777777" w:rsidR="00AD1338" w:rsidRDefault="5687F9B0" w:rsidP="00AD1338">
      <w:pPr>
        <w:ind w:left="360"/>
        <w:rPr>
          <w:rFonts w:ascii="Constantia" w:eastAsia="Constantia" w:hAnsi="Constantia" w:cs="Constantia"/>
          <w:sz w:val="20"/>
          <w:szCs w:val="20"/>
        </w:rPr>
      </w:pPr>
      <w:r w:rsidRPr="113F2EB1">
        <w:rPr>
          <w:rFonts w:ascii="Constantia" w:eastAsia="Constantia" w:hAnsi="Constantia" w:cs="Constantia"/>
          <w:sz w:val="20"/>
          <w:szCs w:val="20"/>
        </w:rPr>
        <w:t xml:space="preserve">                      </w:t>
      </w:r>
      <w:r w:rsidR="42ED75FD" w:rsidRPr="113F2EB1">
        <w:rPr>
          <w:rFonts w:ascii="Constantia" w:eastAsia="Constantia" w:hAnsi="Constantia" w:cs="Constantia"/>
          <w:sz w:val="20"/>
          <w:szCs w:val="20"/>
        </w:rPr>
        <w:t xml:space="preserve">             </w:t>
      </w:r>
      <w:r w:rsidR="0BF1E999" w:rsidRPr="113F2EB1">
        <w:rPr>
          <w:rFonts w:ascii="Constantia" w:eastAsia="Constantia" w:hAnsi="Constantia" w:cs="Constantia"/>
          <w:sz w:val="20"/>
          <w:szCs w:val="20"/>
        </w:rPr>
        <w:t xml:space="preserve"> Startgesprekken, betrokkenheid</w:t>
      </w:r>
      <w:r w:rsidRPr="113F2EB1">
        <w:rPr>
          <w:rFonts w:ascii="Constantia" w:eastAsia="Constantia" w:hAnsi="Constantia" w:cs="Constantia"/>
          <w:sz w:val="20"/>
          <w:szCs w:val="20"/>
        </w:rPr>
        <w:t xml:space="preserve"> van leerlingen bij afspraken</w:t>
      </w:r>
    </w:p>
    <w:p w14:paraId="2441903F" w14:textId="2EBEA03E" w:rsidR="00AD1338" w:rsidRPr="00AD1338" w:rsidRDefault="00AD1338" w:rsidP="00AD1338">
      <w:pPr>
        <w:pStyle w:val="Lijstalinea"/>
        <w:numPr>
          <w:ilvl w:val="0"/>
          <w:numId w:val="16"/>
        </w:numPr>
        <w:rPr>
          <w:rFonts w:ascii="Constantia" w:eastAsia="Constantia" w:hAnsi="Constantia" w:cs="Constantia"/>
          <w:sz w:val="20"/>
          <w:szCs w:val="20"/>
        </w:rPr>
      </w:pPr>
      <w:r w:rsidRPr="00AD1338">
        <w:rPr>
          <w:rFonts w:ascii="Constantia" w:eastAsia="Constantia" w:hAnsi="Constantia" w:cs="Constantia"/>
          <w:sz w:val="20"/>
          <w:szCs w:val="20"/>
        </w:rPr>
        <w:t>Teamscholing: eigenaarschap, wat betekent dit, waar hebben we het dan over, hoe kunnen we dit in de praktijk vormgeven?</w:t>
      </w:r>
    </w:p>
    <w:p w14:paraId="7CF19DAE" w14:textId="1A73AF46" w:rsidR="00EC09DB" w:rsidRPr="008A7884" w:rsidRDefault="5687F9B0" w:rsidP="113F2EB1">
      <w:pPr>
        <w:ind w:left="360"/>
        <w:rPr>
          <w:rFonts w:ascii="Constantia" w:eastAsia="Constantia" w:hAnsi="Constantia" w:cs="Constantia"/>
          <w:sz w:val="20"/>
          <w:szCs w:val="20"/>
        </w:rPr>
      </w:pPr>
      <w:r w:rsidRPr="113F2EB1">
        <w:rPr>
          <w:rFonts w:ascii="Constantia" w:eastAsia="Constantia" w:hAnsi="Constantia" w:cs="Constantia"/>
          <w:sz w:val="20"/>
          <w:szCs w:val="20"/>
        </w:rPr>
        <w:t xml:space="preserve">                     </w:t>
      </w:r>
      <w:r w:rsidR="630EA7D3" w:rsidRPr="113F2EB1">
        <w:rPr>
          <w:rFonts w:ascii="Constantia" w:eastAsia="Constantia" w:hAnsi="Constantia" w:cs="Constantia"/>
          <w:sz w:val="20"/>
          <w:szCs w:val="20"/>
        </w:rPr>
        <w:t xml:space="preserve">         </w:t>
      </w:r>
    </w:p>
    <w:p w14:paraId="036E4064" w14:textId="14A8FAC9" w:rsidR="00EC09DB" w:rsidRPr="008A7884" w:rsidRDefault="00EC09DB" w:rsidP="113F2EB1">
      <w:pPr>
        <w:ind w:left="360"/>
        <w:rPr>
          <w:rFonts w:ascii="Constantia" w:eastAsia="Constantia" w:hAnsi="Constantia" w:cs="Constantia"/>
          <w:sz w:val="20"/>
          <w:szCs w:val="20"/>
        </w:rPr>
      </w:pPr>
    </w:p>
    <w:p w14:paraId="52EBB29E" w14:textId="0437F75D" w:rsidR="00EC09DB" w:rsidRPr="008A7884" w:rsidRDefault="4F720C2C" w:rsidP="113F2EB1">
      <w:pPr>
        <w:pStyle w:val="Lijstalinea"/>
        <w:numPr>
          <w:ilvl w:val="0"/>
          <w:numId w:val="7"/>
        </w:numPr>
        <w:rPr>
          <w:rFonts w:asciiTheme="minorHAnsi" w:hAnsiTheme="minorHAnsi"/>
          <w:color w:val="000000" w:themeColor="text1"/>
          <w:sz w:val="20"/>
          <w:szCs w:val="20"/>
        </w:rPr>
      </w:pPr>
      <w:r w:rsidRPr="113F2EB1">
        <w:rPr>
          <w:rFonts w:ascii="Constantia" w:eastAsia="Constantia" w:hAnsi="Constantia" w:cs="Constantia"/>
          <w:sz w:val="20"/>
          <w:szCs w:val="20"/>
        </w:rPr>
        <w:t>Basis goed onderwijs staat</w:t>
      </w:r>
    </w:p>
    <w:p w14:paraId="7247EA73" w14:textId="70386EF4" w:rsidR="00EC09DB" w:rsidRPr="008A7884" w:rsidRDefault="4F720C2C" w:rsidP="113F2EB1">
      <w:pPr>
        <w:pStyle w:val="Lijstalinea"/>
        <w:numPr>
          <w:ilvl w:val="0"/>
          <w:numId w:val="7"/>
        </w:numPr>
        <w:rPr>
          <w:rFonts w:asciiTheme="minorHAnsi" w:hAnsiTheme="minorHAnsi"/>
          <w:color w:val="000000" w:themeColor="text1"/>
          <w:sz w:val="20"/>
          <w:szCs w:val="20"/>
        </w:rPr>
      </w:pPr>
      <w:r w:rsidRPr="113F2EB1">
        <w:rPr>
          <w:rFonts w:ascii="Constantia" w:eastAsia="Constantia" w:hAnsi="Constantia" w:cs="Constantia"/>
          <w:sz w:val="20"/>
          <w:szCs w:val="20"/>
        </w:rPr>
        <w:t>Zicht op onderwijsbehoeften en aanpassingsmogelijkheden</w:t>
      </w:r>
    </w:p>
    <w:p w14:paraId="7BBA9431" w14:textId="11683A45" w:rsidR="00EC09DB" w:rsidRPr="008A7884" w:rsidRDefault="2F5C4B3F" w:rsidP="113F2EB1">
      <w:pPr>
        <w:ind w:left="360"/>
        <w:rPr>
          <w:rFonts w:ascii="Constantia" w:eastAsia="Constantia" w:hAnsi="Constantia" w:cs="Constantia"/>
          <w:sz w:val="20"/>
          <w:szCs w:val="20"/>
        </w:rPr>
      </w:pPr>
      <w:r w:rsidRPr="113F2EB1">
        <w:rPr>
          <w:rFonts w:ascii="Constantia" w:eastAsia="Constantia" w:hAnsi="Constantia" w:cs="Constantia"/>
          <w:sz w:val="20"/>
          <w:szCs w:val="20"/>
        </w:rPr>
        <w:t xml:space="preserve">        </w:t>
      </w:r>
      <w:r w:rsidRPr="113F2EB1">
        <w:rPr>
          <w:rFonts w:ascii="Constantia" w:eastAsia="Constantia" w:hAnsi="Constantia" w:cs="Constantia"/>
          <w:b/>
          <w:bCs/>
          <w:sz w:val="20"/>
          <w:szCs w:val="20"/>
        </w:rPr>
        <w:t>Doelen:</w:t>
      </w:r>
      <w:r w:rsidRPr="113F2EB1">
        <w:rPr>
          <w:rFonts w:ascii="Constantia" w:eastAsia="Constantia" w:hAnsi="Constantia" w:cs="Constantia"/>
          <w:color w:val="FF0000"/>
          <w:sz w:val="20"/>
          <w:szCs w:val="20"/>
        </w:rPr>
        <w:t xml:space="preserve"> </w:t>
      </w:r>
      <w:r w:rsidR="712904B4" w:rsidRPr="113F2EB1">
        <w:rPr>
          <w:rFonts w:ascii="Constantia" w:eastAsia="Constantia" w:hAnsi="Constantia" w:cs="Constantia"/>
          <w:sz w:val="20"/>
          <w:szCs w:val="20"/>
        </w:rPr>
        <w:t>Differentiëren</w:t>
      </w:r>
      <w:r w:rsidRPr="113F2EB1">
        <w:rPr>
          <w:rFonts w:ascii="Constantia" w:eastAsia="Constantia" w:hAnsi="Constantia" w:cs="Constantia"/>
          <w:sz w:val="20"/>
          <w:szCs w:val="20"/>
        </w:rPr>
        <w:t xml:space="preserve"> doelen IPC </w:t>
      </w:r>
    </w:p>
    <w:p w14:paraId="4A53A87C" w14:textId="2E2764F6" w:rsidR="00EC09DB" w:rsidRPr="00AD1338" w:rsidRDefault="2F5C4B3F" w:rsidP="00AD1338">
      <w:pPr>
        <w:ind w:left="360"/>
      </w:pPr>
      <w:r w:rsidRPr="113F2EB1">
        <w:rPr>
          <w:rFonts w:ascii="Constantia" w:eastAsia="Constantia" w:hAnsi="Constantia" w:cs="Constantia"/>
          <w:sz w:val="20"/>
          <w:szCs w:val="20"/>
        </w:rPr>
        <w:t xml:space="preserve">                     </w:t>
      </w:r>
      <w:r w:rsidR="1DC1D394" w:rsidRPr="113F2EB1">
        <w:rPr>
          <w:rFonts w:ascii="Constantia" w:eastAsia="Constantia" w:hAnsi="Constantia" w:cs="Constantia"/>
          <w:sz w:val="20"/>
          <w:szCs w:val="20"/>
        </w:rPr>
        <w:t xml:space="preserve">  </w:t>
      </w:r>
      <w:r w:rsidRPr="113F2EB1">
        <w:rPr>
          <w:rFonts w:ascii="Constantia" w:eastAsia="Constantia" w:hAnsi="Constantia" w:cs="Constantia"/>
          <w:sz w:val="20"/>
          <w:szCs w:val="20"/>
        </w:rPr>
        <w:t>Instructies sluiten aan bij onderwijsbehoeften leerlingen</w:t>
      </w:r>
      <w:r w:rsidRPr="113F2EB1">
        <w:rPr>
          <w:rFonts w:ascii="Constantia" w:eastAsia="Constantia" w:hAnsi="Constantia" w:cs="Constantia"/>
          <w:color w:val="FF0000"/>
          <w:sz w:val="20"/>
          <w:szCs w:val="20"/>
        </w:rPr>
        <w:t xml:space="preserve"> </w:t>
      </w:r>
    </w:p>
    <w:p w14:paraId="4294776C" w14:textId="5776A870" w:rsidR="00EC09DB" w:rsidRPr="008A7884" w:rsidRDefault="4F720C2C" w:rsidP="113F2EB1">
      <w:pPr>
        <w:pStyle w:val="Lijstalinea"/>
        <w:numPr>
          <w:ilvl w:val="0"/>
          <w:numId w:val="7"/>
        </w:numPr>
        <w:rPr>
          <w:rFonts w:asciiTheme="minorHAnsi" w:hAnsiTheme="minorHAnsi"/>
          <w:color w:val="000000" w:themeColor="text1"/>
          <w:sz w:val="20"/>
          <w:szCs w:val="20"/>
        </w:rPr>
      </w:pPr>
      <w:r w:rsidRPr="113F2EB1">
        <w:rPr>
          <w:rFonts w:ascii="Constantia" w:eastAsia="Constantia" w:hAnsi="Constantia" w:cs="Constantia"/>
          <w:sz w:val="20"/>
          <w:szCs w:val="20"/>
        </w:rPr>
        <w:lastRenderedPageBreak/>
        <w:t>Ondersteunend pedagogisch schoolklimaat</w:t>
      </w:r>
    </w:p>
    <w:p w14:paraId="753E3AD2" w14:textId="59EA75D9" w:rsidR="00EC09DB" w:rsidRPr="008A7884" w:rsidRDefault="330E077F" w:rsidP="113F2EB1">
      <w:pPr>
        <w:ind w:left="360"/>
        <w:rPr>
          <w:rFonts w:ascii="Constantia" w:eastAsia="Constantia" w:hAnsi="Constantia" w:cs="Constantia"/>
          <w:sz w:val="20"/>
          <w:szCs w:val="20"/>
        </w:rPr>
      </w:pPr>
      <w:r w:rsidRPr="113F2EB1">
        <w:rPr>
          <w:rFonts w:ascii="Constantia" w:eastAsia="Constantia" w:hAnsi="Constantia" w:cs="Constantia"/>
          <w:sz w:val="20"/>
          <w:szCs w:val="20"/>
        </w:rPr>
        <w:t xml:space="preserve">       </w:t>
      </w:r>
      <w:r w:rsidRPr="113F2EB1">
        <w:rPr>
          <w:rFonts w:ascii="Constantia" w:eastAsia="Constantia" w:hAnsi="Constantia" w:cs="Constantia"/>
          <w:b/>
          <w:bCs/>
          <w:sz w:val="20"/>
          <w:szCs w:val="20"/>
        </w:rPr>
        <w:t>Doel</w:t>
      </w:r>
      <w:r w:rsidRPr="113F2EB1">
        <w:rPr>
          <w:rFonts w:ascii="Constantia" w:eastAsia="Constantia" w:hAnsi="Constantia" w:cs="Constantia"/>
          <w:sz w:val="20"/>
          <w:szCs w:val="20"/>
        </w:rPr>
        <w:t>:</w:t>
      </w:r>
      <w:r w:rsidRPr="113F2EB1">
        <w:rPr>
          <w:rFonts w:ascii="Constantia" w:eastAsia="Constantia" w:hAnsi="Constantia" w:cs="Constantia"/>
          <w:color w:val="0000FF"/>
          <w:sz w:val="19"/>
          <w:szCs w:val="19"/>
        </w:rPr>
        <w:t xml:space="preserve"> </w:t>
      </w:r>
      <w:r w:rsidRPr="113F2EB1">
        <w:rPr>
          <w:rFonts w:ascii="Constantia" w:eastAsia="Constantia" w:hAnsi="Constantia" w:cs="Constantia"/>
          <w:sz w:val="19"/>
          <w:szCs w:val="19"/>
        </w:rPr>
        <w:t>Onderzoek voor aanpak/methode sociaal-emotioneel</w:t>
      </w:r>
    </w:p>
    <w:p w14:paraId="7F6C0B3F" w14:textId="3C62A1A4" w:rsidR="00EC09DB" w:rsidRPr="008A7884" w:rsidRDefault="4F720C2C" w:rsidP="113F2EB1">
      <w:pPr>
        <w:pStyle w:val="Lijstalinea"/>
        <w:numPr>
          <w:ilvl w:val="0"/>
          <w:numId w:val="7"/>
        </w:numPr>
        <w:rPr>
          <w:rFonts w:asciiTheme="minorHAnsi" w:hAnsiTheme="minorHAnsi"/>
          <w:color w:val="000000" w:themeColor="text1"/>
          <w:sz w:val="20"/>
          <w:szCs w:val="20"/>
        </w:rPr>
      </w:pPr>
      <w:r w:rsidRPr="113F2EB1">
        <w:rPr>
          <w:rFonts w:ascii="Constantia" w:eastAsia="Constantia" w:hAnsi="Constantia" w:cs="Constantia"/>
          <w:sz w:val="20"/>
          <w:szCs w:val="20"/>
        </w:rPr>
        <w:t>Samenwerking met onze partners</w:t>
      </w:r>
    </w:p>
    <w:p w14:paraId="4A664124" w14:textId="43407846" w:rsidR="00EC09DB" w:rsidRPr="008A7884" w:rsidRDefault="08FA7E67" w:rsidP="113F2EB1">
      <w:pPr>
        <w:ind w:left="360"/>
        <w:rPr>
          <w:rFonts w:ascii="Constantia" w:eastAsia="Constantia" w:hAnsi="Constantia" w:cs="Constantia"/>
          <w:sz w:val="20"/>
          <w:szCs w:val="20"/>
        </w:rPr>
      </w:pPr>
      <w:r w:rsidRPr="113F2EB1">
        <w:rPr>
          <w:rFonts w:ascii="Constantia" w:eastAsia="Constantia" w:hAnsi="Constantia" w:cs="Constantia"/>
          <w:sz w:val="20"/>
          <w:szCs w:val="20"/>
        </w:rPr>
        <w:t xml:space="preserve">       </w:t>
      </w:r>
    </w:p>
    <w:p w14:paraId="4B509871" w14:textId="2CD24356" w:rsidR="00EC09DB" w:rsidRPr="008A7884" w:rsidRDefault="00EC09DB" w:rsidP="113F2EB1">
      <w:pPr>
        <w:pStyle w:val="Lijstalinea"/>
        <w:rPr>
          <w:sz w:val="22"/>
          <w:szCs w:val="22"/>
        </w:rPr>
      </w:pPr>
    </w:p>
    <w:p w14:paraId="6DF4FAF8" w14:textId="77777777" w:rsidR="00B15FB7" w:rsidRDefault="00B15FB7" w:rsidP="00B15FB7"/>
    <w:p w14:paraId="6A4CE6B7" w14:textId="77777777" w:rsidR="00CC2F47" w:rsidRDefault="00CC2F47" w:rsidP="006942B5"/>
    <w:sectPr w:rsidR="00CC2F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70B16"/>
    <w:multiLevelType w:val="hybridMultilevel"/>
    <w:tmpl w:val="0E10CD3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36B4F9C"/>
    <w:multiLevelType w:val="hybridMultilevel"/>
    <w:tmpl w:val="932EE4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05263A"/>
    <w:multiLevelType w:val="hybridMultilevel"/>
    <w:tmpl w:val="4F42F6A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0CB534D3"/>
    <w:multiLevelType w:val="hybridMultilevel"/>
    <w:tmpl w:val="91D63978"/>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4" w15:restartNumberingAfterBreak="0">
    <w:nsid w:val="10A077A6"/>
    <w:multiLevelType w:val="hybridMultilevel"/>
    <w:tmpl w:val="B682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356E97"/>
    <w:multiLevelType w:val="hybridMultilevel"/>
    <w:tmpl w:val="EB500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B91EBF"/>
    <w:multiLevelType w:val="hybridMultilevel"/>
    <w:tmpl w:val="75CA3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362832"/>
    <w:multiLevelType w:val="hybridMultilevel"/>
    <w:tmpl w:val="8EA019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ADF3BED"/>
    <w:multiLevelType w:val="hybridMultilevel"/>
    <w:tmpl w:val="6B68CEF4"/>
    <w:lvl w:ilvl="0" w:tplc="900CBD16">
      <w:start w:val="1"/>
      <w:numFmt w:val="bullet"/>
      <w:lvlText w:val=""/>
      <w:lvlJc w:val="left"/>
      <w:pPr>
        <w:tabs>
          <w:tab w:val="num" w:pos="720"/>
        </w:tabs>
        <w:ind w:left="720" w:hanging="360"/>
      </w:pPr>
      <w:rPr>
        <w:rFonts w:ascii="Symbol" w:hAnsi="Symbol" w:hint="default"/>
        <w:sz w:val="20"/>
      </w:rPr>
    </w:lvl>
    <w:lvl w:ilvl="1" w:tplc="90B011A4" w:tentative="1">
      <w:start w:val="1"/>
      <w:numFmt w:val="bullet"/>
      <w:lvlText w:val="o"/>
      <w:lvlJc w:val="left"/>
      <w:pPr>
        <w:tabs>
          <w:tab w:val="num" w:pos="1440"/>
        </w:tabs>
        <w:ind w:left="1440" w:hanging="360"/>
      </w:pPr>
      <w:rPr>
        <w:rFonts w:ascii="Courier New" w:hAnsi="Courier New" w:hint="default"/>
        <w:sz w:val="20"/>
      </w:rPr>
    </w:lvl>
    <w:lvl w:ilvl="2" w:tplc="2006D198" w:tentative="1">
      <w:start w:val="1"/>
      <w:numFmt w:val="bullet"/>
      <w:lvlText w:val=""/>
      <w:lvlJc w:val="left"/>
      <w:pPr>
        <w:tabs>
          <w:tab w:val="num" w:pos="2160"/>
        </w:tabs>
        <w:ind w:left="2160" w:hanging="360"/>
      </w:pPr>
      <w:rPr>
        <w:rFonts w:ascii="Wingdings" w:hAnsi="Wingdings" w:hint="default"/>
        <w:sz w:val="20"/>
      </w:rPr>
    </w:lvl>
    <w:lvl w:ilvl="3" w:tplc="6A2237D2" w:tentative="1">
      <w:start w:val="1"/>
      <w:numFmt w:val="bullet"/>
      <w:lvlText w:val=""/>
      <w:lvlJc w:val="left"/>
      <w:pPr>
        <w:tabs>
          <w:tab w:val="num" w:pos="2880"/>
        </w:tabs>
        <w:ind w:left="2880" w:hanging="360"/>
      </w:pPr>
      <w:rPr>
        <w:rFonts w:ascii="Wingdings" w:hAnsi="Wingdings" w:hint="default"/>
        <w:sz w:val="20"/>
      </w:rPr>
    </w:lvl>
    <w:lvl w:ilvl="4" w:tplc="BCE2CC02" w:tentative="1">
      <w:start w:val="1"/>
      <w:numFmt w:val="bullet"/>
      <w:lvlText w:val=""/>
      <w:lvlJc w:val="left"/>
      <w:pPr>
        <w:tabs>
          <w:tab w:val="num" w:pos="3600"/>
        </w:tabs>
        <w:ind w:left="3600" w:hanging="360"/>
      </w:pPr>
      <w:rPr>
        <w:rFonts w:ascii="Wingdings" w:hAnsi="Wingdings" w:hint="default"/>
        <w:sz w:val="20"/>
      </w:rPr>
    </w:lvl>
    <w:lvl w:ilvl="5" w:tplc="DE727B64" w:tentative="1">
      <w:start w:val="1"/>
      <w:numFmt w:val="bullet"/>
      <w:lvlText w:val=""/>
      <w:lvlJc w:val="left"/>
      <w:pPr>
        <w:tabs>
          <w:tab w:val="num" w:pos="4320"/>
        </w:tabs>
        <w:ind w:left="4320" w:hanging="360"/>
      </w:pPr>
      <w:rPr>
        <w:rFonts w:ascii="Wingdings" w:hAnsi="Wingdings" w:hint="default"/>
        <w:sz w:val="20"/>
      </w:rPr>
    </w:lvl>
    <w:lvl w:ilvl="6" w:tplc="5312616C" w:tentative="1">
      <w:start w:val="1"/>
      <w:numFmt w:val="bullet"/>
      <w:lvlText w:val=""/>
      <w:lvlJc w:val="left"/>
      <w:pPr>
        <w:tabs>
          <w:tab w:val="num" w:pos="5040"/>
        </w:tabs>
        <w:ind w:left="5040" w:hanging="360"/>
      </w:pPr>
      <w:rPr>
        <w:rFonts w:ascii="Wingdings" w:hAnsi="Wingdings" w:hint="default"/>
        <w:sz w:val="20"/>
      </w:rPr>
    </w:lvl>
    <w:lvl w:ilvl="7" w:tplc="EAD80108" w:tentative="1">
      <w:start w:val="1"/>
      <w:numFmt w:val="bullet"/>
      <w:lvlText w:val=""/>
      <w:lvlJc w:val="left"/>
      <w:pPr>
        <w:tabs>
          <w:tab w:val="num" w:pos="5760"/>
        </w:tabs>
        <w:ind w:left="5760" w:hanging="360"/>
      </w:pPr>
      <w:rPr>
        <w:rFonts w:ascii="Wingdings" w:hAnsi="Wingdings" w:hint="default"/>
        <w:sz w:val="20"/>
      </w:rPr>
    </w:lvl>
    <w:lvl w:ilvl="8" w:tplc="ECC60F62"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0C4755"/>
    <w:multiLevelType w:val="hybridMultilevel"/>
    <w:tmpl w:val="166A4AAC"/>
    <w:lvl w:ilvl="0" w:tplc="723027F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152D41"/>
    <w:multiLevelType w:val="hybridMultilevel"/>
    <w:tmpl w:val="C50CF9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37D329F"/>
    <w:multiLevelType w:val="multilevel"/>
    <w:tmpl w:val="5B38F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8D4FF1"/>
    <w:multiLevelType w:val="multilevel"/>
    <w:tmpl w:val="5074F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6239D6"/>
    <w:multiLevelType w:val="hybridMultilevel"/>
    <w:tmpl w:val="329AA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37810C3"/>
    <w:multiLevelType w:val="hybridMultilevel"/>
    <w:tmpl w:val="9E5C9892"/>
    <w:lvl w:ilvl="0" w:tplc="FFFFFFFF">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4A414A1"/>
    <w:multiLevelType w:val="hybridMultilevel"/>
    <w:tmpl w:val="2102C766"/>
    <w:lvl w:ilvl="0" w:tplc="D122B042">
      <w:start w:val="1"/>
      <w:numFmt w:val="bullet"/>
      <w:lvlText w:val=""/>
      <w:lvlJc w:val="left"/>
      <w:pPr>
        <w:tabs>
          <w:tab w:val="num" w:pos="720"/>
        </w:tabs>
        <w:ind w:left="720" w:hanging="360"/>
      </w:pPr>
      <w:rPr>
        <w:rFonts w:ascii="Symbol" w:hAnsi="Symbol" w:hint="default"/>
        <w:sz w:val="20"/>
      </w:rPr>
    </w:lvl>
    <w:lvl w:ilvl="1" w:tplc="76E4ACF0" w:tentative="1">
      <w:start w:val="1"/>
      <w:numFmt w:val="bullet"/>
      <w:lvlText w:val="o"/>
      <w:lvlJc w:val="left"/>
      <w:pPr>
        <w:tabs>
          <w:tab w:val="num" w:pos="1440"/>
        </w:tabs>
        <w:ind w:left="1440" w:hanging="360"/>
      </w:pPr>
      <w:rPr>
        <w:rFonts w:ascii="Courier New" w:hAnsi="Courier New" w:hint="default"/>
        <w:sz w:val="20"/>
      </w:rPr>
    </w:lvl>
    <w:lvl w:ilvl="2" w:tplc="074C2EEA" w:tentative="1">
      <w:start w:val="1"/>
      <w:numFmt w:val="bullet"/>
      <w:lvlText w:val=""/>
      <w:lvlJc w:val="left"/>
      <w:pPr>
        <w:tabs>
          <w:tab w:val="num" w:pos="2160"/>
        </w:tabs>
        <w:ind w:left="2160" w:hanging="360"/>
      </w:pPr>
      <w:rPr>
        <w:rFonts w:ascii="Wingdings" w:hAnsi="Wingdings" w:hint="default"/>
        <w:sz w:val="20"/>
      </w:rPr>
    </w:lvl>
    <w:lvl w:ilvl="3" w:tplc="486A852E" w:tentative="1">
      <w:start w:val="1"/>
      <w:numFmt w:val="bullet"/>
      <w:lvlText w:val=""/>
      <w:lvlJc w:val="left"/>
      <w:pPr>
        <w:tabs>
          <w:tab w:val="num" w:pos="2880"/>
        </w:tabs>
        <w:ind w:left="2880" w:hanging="360"/>
      </w:pPr>
      <w:rPr>
        <w:rFonts w:ascii="Wingdings" w:hAnsi="Wingdings" w:hint="default"/>
        <w:sz w:val="20"/>
      </w:rPr>
    </w:lvl>
    <w:lvl w:ilvl="4" w:tplc="DB280A62" w:tentative="1">
      <w:start w:val="1"/>
      <w:numFmt w:val="bullet"/>
      <w:lvlText w:val=""/>
      <w:lvlJc w:val="left"/>
      <w:pPr>
        <w:tabs>
          <w:tab w:val="num" w:pos="3600"/>
        </w:tabs>
        <w:ind w:left="3600" w:hanging="360"/>
      </w:pPr>
      <w:rPr>
        <w:rFonts w:ascii="Wingdings" w:hAnsi="Wingdings" w:hint="default"/>
        <w:sz w:val="20"/>
      </w:rPr>
    </w:lvl>
    <w:lvl w:ilvl="5" w:tplc="9222C318" w:tentative="1">
      <w:start w:val="1"/>
      <w:numFmt w:val="bullet"/>
      <w:lvlText w:val=""/>
      <w:lvlJc w:val="left"/>
      <w:pPr>
        <w:tabs>
          <w:tab w:val="num" w:pos="4320"/>
        </w:tabs>
        <w:ind w:left="4320" w:hanging="360"/>
      </w:pPr>
      <w:rPr>
        <w:rFonts w:ascii="Wingdings" w:hAnsi="Wingdings" w:hint="default"/>
        <w:sz w:val="20"/>
      </w:rPr>
    </w:lvl>
    <w:lvl w:ilvl="6" w:tplc="19AC2844" w:tentative="1">
      <w:start w:val="1"/>
      <w:numFmt w:val="bullet"/>
      <w:lvlText w:val=""/>
      <w:lvlJc w:val="left"/>
      <w:pPr>
        <w:tabs>
          <w:tab w:val="num" w:pos="5040"/>
        </w:tabs>
        <w:ind w:left="5040" w:hanging="360"/>
      </w:pPr>
      <w:rPr>
        <w:rFonts w:ascii="Wingdings" w:hAnsi="Wingdings" w:hint="default"/>
        <w:sz w:val="20"/>
      </w:rPr>
    </w:lvl>
    <w:lvl w:ilvl="7" w:tplc="1A62A00C" w:tentative="1">
      <w:start w:val="1"/>
      <w:numFmt w:val="bullet"/>
      <w:lvlText w:val=""/>
      <w:lvlJc w:val="left"/>
      <w:pPr>
        <w:tabs>
          <w:tab w:val="num" w:pos="5760"/>
        </w:tabs>
        <w:ind w:left="5760" w:hanging="360"/>
      </w:pPr>
      <w:rPr>
        <w:rFonts w:ascii="Wingdings" w:hAnsi="Wingdings" w:hint="default"/>
        <w:sz w:val="20"/>
      </w:rPr>
    </w:lvl>
    <w:lvl w:ilvl="8" w:tplc="8C98304A"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6"/>
  </w:num>
  <w:num w:numId="4">
    <w:abstractNumId w:val="4"/>
  </w:num>
  <w:num w:numId="5">
    <w:abstractNumId w:val="1"/>
  </w:num>
  <w:num w:numId="6">
    <w:abstractNumId w:val="13"/>
  </w:num>
  <w:num w:numId="7">
    <w:abstractNumId w:val="14"/>
  </w:num>
  <w:num w:numId="8">
    <w:abstractNumId w:val="12"/>
  </w:num>
  <w:num w:numId="9">
    <w:abstractNumId w:val="11"/>
  </w:num>
  <w:num w:numId="10">
    <w:abstractNumId w:val="8"/>
  </w:num>
  <w:num w:numId="11">
    <w:abstractNumId w:val="15"/>
  </w:num>
  <w:num w:numId="12">
    <w:abstractNumId w:val="10"/>
  </w:num>
  <w:num w:numId="13">
    <w:abstractNumId w:val="7"/>
  </w:num>
  <w:num w:numId="14">
    <w:abstractNumId w:val="0"/>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2B5"/>
    <w:rsid w:val="004F1CB2"/>
    <w:rsid w:val="005D6CDC"/>
    <w:rsid w:val="006942B5"/>
    <w:rsid w:val="00813550"/>
    <w:rsid w:val="008348D9"/>
    <w:rsid w:val="008A7884"/>
    <w:rsid w:val="00A07AB7"/>
    <w:rsid w:val="00AD1338"/>
    <w:rsid w:val="00B15FB7"/>
    <w:rsid w:val="00BC43B7"/>
    <w:rsid w:val="00C0248A"/>
    <w:rsid w:val="00C121E4"/>
    <w:rsid w:val="00C67FB5"/>
    <w:rsid w:val="00CC2F47"/>
    <w:rsid w:val="00CE4F47"/>
    <w:rsid w:val="00D85510"/>
    <w:rsid w:val="00DA666D"/>
    <w:rsid w:val="00DE26B3"/>
    <w:rsid w:val="00EC09DB"/>
    <w:rsid w:val="00F72E43"/>
    <w:rsid w:val="08FA7E67"/>
    <w:rsid w:val="09BFB2EB"/>
    <w:rsid w:val="0B023912"/>
    <w:rsid w:val="0BF1E999"/>
    <w:rsid w:val="113F2EB1"/>
    <w:rsid w:val="1BC70CC6"/>
    <w:rsid w:val="1C2400B3"/>
    <w:rsid w:val="1DC1D394"/>
    <w:rsid w:val="235A6C36"/>
    <w:rsid w:val="2E24E544"/>
    <w:rsid w:val="2F5C4B3F"/>
    <w:rsid w:val="330E077F"/>
    <w:rsid w:val="3804A48B"/>
    <w:rsid w:val="3C0956E6"/>
    <w:rsid w:val="40A0E5D7"/>
    <w:rsid w:val="42ED75FD"/>
    <w:rsid w:val="43F15428"/>
    <w:rsid w:val="4BDD5E4B"/>
    <w:rsid w:val="4F720C2C"/>
    <w:rsid w:val="53D8C3B0"/>
    <w:rsid w:val="5687F9B0"/>
    <w:rsid w:val="5764E262"/>
    <w:rsid w:val="5DDA76C2"/>
    <w:rsid w:val="5E16A26A"/>
    <w:rsid w:val="630EA7D3"/>
    <w:rsid w:val="649C84B6"/>
    <w:rsid w:val="66118034"/>
    <w:rsid w:val="6AF1111D"/>
    <w:rsid w:val="712904B4"/>
    <w:rsid w:val="79F08D07"/>
    <w:rsid w:val="7CEEBA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E89F1"/>
  <w15:chartTrackingRefBased/>
  <w15:docId w15:val="{F624E843-B2C4-468A-B918-3DC974639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942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6942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942B5"/>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6942B5"/>
    <w:pPr>
      <w:spacing w:after="0" w:line="240" w:lineRule="auto"/>
      <w:ind w:left="720"/>
      <w:contextualSpacing/>
    </w:pPr>
    <w:rPr>
      <w:rFonts w:ascii="Calibri" w:eastAsiaTheme="minorEastAsia" w:hAnsi="Calibri"/>
      <w:sz w:val="24"/>
      <w:szCs w:val="24"/>
      <w:lang w:eastAsia="nl-NL"/>
    </w:rPr>
  </w:style>
  <w:style w:type="character" w:styleId="Hyperlink">
    <w:name w:val="Hyperlink"/>
    <w:basedOn w:val="Standaardalinea-lettertype"/>
    <w:uiPriority w:val="99"/>
    <w:unhideWhenUsed/>
    <w:rsid w:val="006942B5"/>
    <w:rPr>
      <w:color w:val="0563C1" w:themeColor="hyperlink"/>
      <w:u w:val="single"/>
    </w:rPr>
  </w:style>
  <w:style w:type="character" w:customStyle="1" w:styleId="Kop2Char">
    <w:name w:val="Kop 2 Char"/>
    <w:basedOn w:val="Standaardalinea-lettertype"/>
    <w:link w:val="Kop2"/>
    <w:uiPriority w:val="9"/>
    <w:rsid w:val="006942B5"/>
    <w:rPr>
      <w:rFonts w:asciiTheme="majorHAnsi" w:eastAsiaTheme="majorEastAsia" w:hAnsiTheme="majorHAnsi" w:cstheme="majorBidi"/>
      <w:color w:val="2E74B5" w:themeColor="accent1" w:themeShade="BF"/>
      <w:sz w:val="26"/>
      <w:szCs w:val="26"/>
    </w:rPr>
  </w:style>
  <w:style w:type="paragraph" w:styleId="Geenafstand">
    <w:name w:val="No Spacing"/>
    <w:uiPriority w:val="1"/>
    <w:qFormat/>
    <w:rsid w:val="00CC2F47"/>
    <w:pPr>
      <w:spacing w:after="0" w:line="240" w:lineRule="auto"/>
    </w:pPr>
  </w:style>
  <w:style w:type="paragraph" w:styleId="Normaalweb">
    <w:name w:val="Normal (Web)"/>
    <w:basedOn w:val="Standaard"/>
    <w:uiPriority w:val="99"/>
    <w:semiHidden/>
    <w:unhideWhenUsed/>
    <w:rsid w:val="00BC43B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BC43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19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demeierij.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FC69A34B19C341AC8A932BFDD7C50C" ma:contentTypeVersion="14" ma:contentTypeDescription="Een nieuw document maken." ma:contentTypeScope="" ma:versionID="f032fa5dd4b2e6f25fb0ea4cce34d2d6">
  <xsd:schema xmlns:xsd="http://www.w3.org/2001/XMLSchema" xmlns:xs="http://www.w3.org/2001/XMLSchema" xmlns:p="http://schemas.microsoft.com/office/2006/metadata/properties" xmlns:ns2="b59fda08-64db-4800-aaa4-541ea264463b" xmlns:ns3="a662ac22-9bef-4ed7-ba74-d29f97d4c4a9" targetNamespace="http://schemas.microsoft.com/office/2006/metadata/properties" ma:root="true" ma:fieldsID="01eca1a2c973f3651ed3c9c4446ad99d" ns2:_="" ns3:_="">
    <xsd:import namespace="b59fda08-64db-4800-aaa4-541ea264463b"/>
    <xsd:import namespace="a662ac22-9bef-4ed7-ba74-d29f97d4c4a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9fda08-64db-4800-aaa4-541ea26446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62ac22-9bef-4ed7-ba74-d29f97d4c4a9"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0805EA-5455-46D1-9D25-0C91C9B6672F}"/>
</file>

<file path=customXml/itemProps2.xml><?xml version="1.0" encoding="utf-8"?>
<ds:datastoreItem xmlns:ds="http://schemas.openxmlformats.org/officeDocument/2006/customXml" ds:itemID="{8BBE19C2-A7E2-4A11-965D-75F60251CE27}">
  <ds:schemaRefs>
    <ds:schemaRef ds:uri="http://schemas.openxmlformats.org/package/2006/metadata/core-properties"/>
    <ds:schemaRef ds:uri="http://purl.org/dc/elements/1.1/"/>
    <ds:schemaRef ds:uri="http://schemas.microsoft.com/office/infopath/2007/PartnerControls"/>
    <ds:schemaRef ds:uri="b59fda08-64db-4800-aaa4-541ea264463b"/>
    <ds:schemaRef ds:uri="http://schemas.microsoft.com/office/2006/metadata/properties"/>
    <ds:schemaRef ds:uri="http://schemas.microsoft.com/office/2006/documentManagement/types"/>
    <ds:schemaRef ds:uri="http://purl.org/dc/dcmitype/"/>
    <ds:schemaRef ds:uri="http://www.w3.org/XML/1998/namespace"/>
    <ds:schemaRef ds:uri="http://purl.org/dc/terms/"/>
  </ds:schemaRefs>
</ds:datastoreItem>
</file>

<file path=customXml/itemProps3.xml><?xml version="1.0" encoding="utf-8"?>
<ds:datastoreItem xmlns:ds="http://schemas.openxmlformats.org/officeDocument/2006/customXml" ds:itemID="{2EFAF3B4-D797-4094-8C19-4193DBB18E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914</Words>
  <Characters>5027</Characters>
  <Application>Microsoft Office Word</Application>
  <DocSecurity>0</DocSecurity>
  <Lines>41</Lines>
  <Paragraphs>11</Paragraphs>
  <ScaleCrop>false</ScaleCrop>
  <Company>SKIPOS</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Kenter</dc:creator>
  <cp:keywords/>
  <dc:description/>
  <cp:lastModifiedBy>Annelies Jacobs</cp:lastModifiedBy>
  <cp:revision>2</cp:revision>
  <dcterms:created xsi:type="dcterms:W3CDTF">2021-07-07T08:10:00Z</dcterms:created>
  <dcterms:modified xsi:type="dcterms:W3CDTF">2021-07-07T08:10:00Z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0x01010083FC69A34B19C341AC8A932BFDD7C50C</vt:lpwstr>
  </property>
</Properties>
</file>