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F500" w14:textId="3EC34529" w:rsidR="00AD2674" w:rsidRPr="00FB2DB3" w:rsidRDefault="00AD2674" w:rsidP="00FB2DB3">
      <w:pPr>
        <w:pStyle w:val="Groeiling4"/>
        <w:rPr>
          <w:sz w:val="28"/>
        </w:rPr>
      </w:pPr>
      <w:r w:rsidRPr="00FB2DB3">
        <w:rPr>
          <w:sz w:val="28"/>
        </w:rPr>
        <w:t xml:space="preserve">Een veilige school </w:t>
      </w:r>
    </w:p>
    <w:p w14:paraId="711FA27F" w14:textId="77777777" w:rsidR="001D78AC" w:rsidRDefault="00AD2674" w:rsidP="00AD2674">
      <w:pPr>
        <w:pStyle w:val="Geenafstand"/>
        <w:spacing w:line="300" w:lineRule="atLeast"/>
        <w:rPr>
          <w:rFonts w:ascii="Arial" w:hAnsi="Arial" w:cs="Arial"/>
          <w:sz w:val="21"/>
          <w:szCs w:val="21"/>
        </w:rPr>
      </w:pPr>
      <w:r w:rsidRPr="00981F70">
        <w:rPr>
          <w:rFonts w:ascii="Arial" w:hAnsi="Arial" w:cs="Arial"/>
          <w:sz w:val="21"/>
          <w:szCs w:val="21"/>
        </w:rPr>
        <w:t>Op alle scholen van onze stichting wordt gestreefd naar een leef- en leerklimaat waarin de leerlingen en het personeel zich veilig voelen en positief betrokken zijn bij de activiteiten van de school. Veiligheid en betrokkenheid zijn voor ons van essentieel belang voor het welbevinden v</w:t>
      </w:r>
      <w:r>
        <w:rPr>
          <w:rFonts w:ascii="Arial" w:hAnsi="Arial" w:cs="Arial"/>
          <w:sz w:val="21"/>
          <w:szCs w:val="21"/>
        </w:rPr>
        <w:t>an de leerlingen en medewerkers</w:t>
      </w:r>
      <w:r w:rsidRPr="00981F70">
        <w:rPr>
          <w:rFonts w:ascii="Arial" w:hAnsi="Arial" w:cs="Arial"/>
          <w:sz w:val="21"/>
          <w:szCs w:val="21"/>
        </w:rPr>
        <w:t>.</w:t>
      </w:r>
      <w:r>
        <w:rPr>
          <w:rFonts w:ascii="Arial" w:hAnsi="Arial" w:cs="Arial"/>
          <w:sz w:val="21"/>
          <w:szCs w:val="21"/>
        </w:rPr>
        <w:t xml:space="preserve"> De </w:t>
      </w:r>
      <w:proofErr w:type="spellStart"/>
      <w:r>
        <w:rPr>
          <w:rFonts w:ascii="Arial" w:hAnsi="Arial" w:cs="Arial"/>
          <w:sz w:val="21"/>
          <w:szCs w:val="21"/>
        </w:rPr>
        <w:t>Groeiling</w:t>
      </w:r>
      <w:proofErr w:type="spellEnd"/>
      <w:r>
        <w:rPr>
          <w:rFonts w:ascii="Arial" w:hAnsi="Arial" w:cs="Arial"/>
          <w:sz w:val="21"/>
          <w:szCs w:val="21"/>
        </w:rPr>
        <w:t xml:space="preserve"> heeft hiervoor beleid gemaakt waarnaar wij u verwijzen. </w:t>
      </w:r>
    </w:p>
    <w:p w14:paraId="27EE685E" w14:textId="3B44AE91" w:rsidR="00143FB4" w:rsidRDefault="00AD2674" w:rsidP="00AD2674">
      <w:pPr>
        <w:pStyle w:val="Geenafstand"/>
        <w:spacing w:line="300" w:lineRule="atLeast"/>
        <w:rPr>
          <w:rFonts w:ascii="Arial" w:hAnsi="Arial" w:cs="Arial"/>
          <w:sz w:val="21"/>
          <w:szCs w:val="21"/>
        </w:rPr>
      </w:pPr>
      <w:r>
        <w:rPr>
          <w:rFonts w:ascii="Arial" w:hAnsi="Arial" w:cs="Arial"/>
          <w:sz w:val="21"/>
          <w:szCs w:val="21"/>
        </w:rPr>
        <w:t xml:space="preserve">In aanvulling daarop hebben wij </w:t>
      </w:r>
      <w:r w:rsidR="001D78AC">
        <w:rPr>
          <w:rFonts w:ascii="Arial" w:hAnsi="Arial" w:cs="Arial"/>
          <w:sz w:val="21"/>
          <w:szCs w:val="21"/>
        </w:rPr>
        <w:t>ook een</w:t>
      </w:r>
      <w:r>
        <w:rPr>
          <w:rFonts w:ascii="Arial" w:hAnsi="Arial" w:cs="Arial"/>
          <w:sz w:val="21"/>
          <w:szCs w:val="21"/>
        </w:rPr>
        <w:t xml:space="preserve"> </w:t>
      </w:r>
      <w:proofErr w:type="spellStart"/>
      <w:r>
        <w:rPr>
          <w:rFonts w:ascii="Arial" w:hAnsi="Arial" w:cs="Arial"/>
          <w:sz w:val="21"/>
          <w:szCs w:val="21"/>
        </w:rPr>
        <w:t>schoolspecifiek</w:t>
      </w:r>
      <w:proofErr w:type="spellEnd"/>
      <w:r>
        <w:rPr>
          <w:rFonts w:ascii="Arial" w:hAnsi="Arial" w:cs="Arial"/>
          <w:sz w:val="21"/>
          <w:szCs w:val="21"/>
        </w:rPr>
        <w:t xml:space="preserve"> beleid. </w:t>
      </w:r>
      <w:r w:rsidR="001D78AC">
        <w:rPr>
          <w:rFonts w:ascii="Arial" w:hAnsi="Arial" w:cs="Arial"/>
          <w:sz w:val="21"/>
          <w:szCs w:val="21"/>
        </w:rPr>
        <w:t>U vindt</w:t>
      </w:r>
      <w:r>
        <w:rPr>
          <w:rFonts w:ascii="Arial" w:hAnsi="Arial" w:cs="Arial"/>
          <w:sz w:val="21"/>
          <w:szCs w:val="21"/>
        </w:rPr>
        <w:t xml:space="preserve"> </w:t>
      </w:r>
      <w:r w:rsidR="00143FB4">
        <w:rPr>
          <w:rFonts w:ascii="Arial" w:hAnsi="Arial" w:cs="Arial"/>
          <w:sz w:val="21"/>
          <w:szCs w:val="21"/>
        </w:rPr>
        <w:t xml:space="preserve">ons </w:t>
      </w:r>
      <w:r w:rsidR="00143FB4" w:rsidRPr="00143FB4">
        <w:rPr>
          <w:rFonts w:ascii="Arial" w:hAnsi="Arial" w:cs="Arial"/>
          <w:sz w:val="21"/>
          <w:szCs w:val="21"/>
        </w:rPr>
        <w:t>omgangs- en gedragsprotocol (</w:t>
      </w:r>
      <w:r w:rsidR="001D78AC">
        <w:rPr>
          <w:rFonts w:ascii="Arial" w:hAnsi="Arial" w:cs="Arial"/>
          <w:sz w:val="21"/>
          <w:szCs w:val="21"/>
        </w:rPr>
        <w:t>ook</w:t>
      </w:r>
      <w:r w:rsidR="00143FB4" w:rsidRPr="00143FB4">
        <w:rPr>
          <w:rFonts w:ascii="Arial" w:hAnsi="Arial" w:cs="Arial"/>
          <w:sz w:val="21"/>
          <w:szCs w:val="21"/>
        </w:rPr>
        <w:t xml:space="preserve"> anti-pestprotocol)</w:t>
      </w:r>
      <w:r w:rsidR="00540590">
        <w:rPr>
          <w:rFonts w:ascii="Arial" w:hAnsi="Arial" w:cs="Arial"/>
          <w:sz w:val="21"/>
          <w:szCs w:val="21"/>
        </w:rPr>
        <w:t xml:space="preserve"> op de website: </w:t>
      </w:r>
      <w:hyperlink r:id="rId8" w:history="1">
        <w:r w:rsidR="00143FB4" w:rsidRPr="00423F11">
          <w:rPr>
            <w:rStyle w:val="Hyperlink"/>
            <w:rFonts w:ascii="Arial" w:hAnsi="Arial" w:cs="Arial"/>
            <w:sz w:val="21"/>
            <w:szCs w:val="21"/>
          </w:rPr>
          <w:t>www.st-michaelschool.nl/kanjerschool</w:t>
        </w:r>
      </w:hyperlink>
      <w:r w:rsidR="00143FB4">
        <w:rPr>
          <w:rFonts w:ascii="Arial" w:hAnsi="Arial" w:cs="Arial"/>
          <w:sz w:val="21"/>
          <w:szCs w:val="21"/>
        </w:rPr>
        <w:t xml:space="preserve"> </w:t>
      </w:r>
    </w:p>
    <w:p w14:paraId="197275B8" w14:textId="77777777" w:rsidR="00AD2674" w:rsidRDefault="00AD2674" w:rsidP="00B03E72"/>
    <w:p w14:paraId="52948AA5" w14:textId="77777777" w:rsidR="00B03E72" w:rsidRPr="003F5704" w:rsidRDefault="00752DE4" w:rsidP="003F5704">
      <w:pPr>
        <w:pStyle w:val="Groeiling4"/>
        <w:rPr>
          <w:sz w:val="28"/>
          <w:szCs w:val="28"/>
        </w:rPr>
      </w:pPr>
      <w:r w:rsidRPr="003F5704">
        <w:rPr>
          <w:sz w:val="28"/>
          <w:szCs w:val="28"/>
        </w:rPr>
        <w:t xml:space="preserve">De wijze waarop wij handelen met betrekking tot pestgedag. </w:t>
      </w:r>
    </w:p>
    <w:p w14:paraId="01AFB0A2" w14:textId="19A4AE8D" w:rsidR="00B03E72" w:rsidRPr="003F5704" w:rsidRDefault="00B03E72" w:rsidP="00B03E72">
      <w:pPr>
        <w:spacing w:line="300" w:lineRule="atLeast"/>
        <w:rPr>
          <w:rFonts w:ascii="Arial" w:hAnsi="Arial" w:cs="Arial"/>
          <w:sz w:val="21"/>
          <w:szCs w:val="21"/>
        </w:rPr>
      </w:pPr>
      <w:r w:rsidRPr="003F5704">
        <w:rPr>
          <w:rFonts w:ascii="Arial" w:hAnsi="Arial" w:cs="Arial"/>
          <w:sz w:val="21"/>
          <w:szCs w:val="21"/>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w:t>
      </w:r>
    </w:p>
    <w:p w14:paraId="60987559" w14:textId="40925A2C" w:rsidR="00CC2948" w:rsidRDefault="00B03E72" w:rsidP="00B03E72">
      <w:pPr>
        <w:spacing w:line="300" w:lineRule="atLeast"/>
        <w:rPr>
          <w:rFonts w:ascii="Arial" w:hAnsi="Arial" w:cs="Arial"/>
          <w:sz w:val="21"/>
          <w:szCs w:val="21"/>
        </w:rPr>
      </w:pPr>
      <w:r w:rsidRPr="00CC2948">
        <w:rPr>
          <w:rFonts w:ascii="Arial" w:hAnsi="Arial" w:cs="Arial"/>
          <w:sz w:val="21"/>
          <w:szCs w:val="21"/>
        </w:rPr>
        <w:t xml:space="preserve">Binnen onze school is beleid ontwikkeld </w:t>
      </w:r>
      <w:proofErr w:type="gramStart"/>
      <w:r w:rsidRPr="00CC2948">
        <w:rPr>
          <w:rFonts w:ascii="Arial" w:hAnsi="Arial" w:cs="Arial"/>
          <w:sz w:val="21"/>
          <w:szCs w:val="21"/>
        </w:rPr>
        <w:t>omtrent</w:t>
      </w:r>
      <w:proofErr w:type="gramEnd"/>
      <w:r w:rsidRPr="00CC2948">
        <w:rPr>
          <w:rFonts w:ascii="Arial" w:hAnsi="Arial" w:cs="Arial"/>
          <w:sz w:val="21"/>
          <w:szCs w:val="21"/>
        </w:rPr>
        <w:t xml:space="preserve"> de wijze waarop wij handelen wanneer sprake is</w:t>
      </w:r>
      <w:r w:rsidRPr="003F5704">
        <w:rPr>
          <w:rFonts w:ascii="Arial" w:hAnsi="Arial" w:cs="Arial"/>
          <w:sz w:val="21"/>
          <w:szCs w:val="21"/>
        </w:rPr>
        <w:t xml:space="preserve"> van pesten of daartoe het vermoeden bestaat. </w:t>
      </w:r>
      <w:r w:rsidR="001D78AC">
        <w:rPr>
          <w:rFonts w:ascii="Arial" w:hAnsi="Arial" w:cs="Arial"/>
          <w:sz w:val="21"/>
          <w:szCs w:val="21"/>
        </w:rPr>
        <w:t>U vindt</w:t>
      </w:r>
      <w:r w:rsidR="00CC2948">
        <w:rPr>
          <w:rFonts w:ascii="Arial" w:hAnsi="Arial" w:cs="Arial"/>
          <w:sz w:val="21"/>
          <w:szCs w:val="21"/>
        </w:rPr>
        <w:t xml:space="preserve"> ons </w:t>
      </w:r>
      <w:r w:rsidR="00CC2948" w:rsidRPr="00143FB4">
        <w:rPr>
          <w:rFonts w:ascii="Arial" w:hAnsi="Arial" w:cs="Arial"/>
          <w:sz w:val="21"/>
          <w:szCs w:val="21"/>
        </w:rPr>
        <w:t>Pestprotocol</w:t>
      </w:r>
      <w:r w:rsidR="00143FB4">
        <w:rPr>
          <w:rFonts w:ascii="Arial" w:hAnsi="Arial" w:cs="Arial"/>
          <w:sz w:val="21"/>
          <w:szCs w:val="21"/>
        </w:rPr>
        <w:t xml:space="preserve"> </w:t>
      </w:r>
      <w:r w:rsidR="00540590">
        <w:rPr>
          <w:rFonts w:ascii="Arial" w:hAnsi="Arial" w:cs="Arial"/>
          <w:sz w:val="21"/>
          <w:szCs w:val="21"/>
        </w:rPr>
        <w:t>(</w:t>
      </w:r>
      <w:r w:rsidR="001D78AC">
        <w:rPr>
          <w:rFonts w:ascii="Arial" w:hAnsi="Arial" w:cs="Arial"/>
          <w:sz w:val="21"/>
          <w:szCs w:val="21"/>
        </w:rPr>
        <w:t>ook</w:t>
      </w:r>
      <w:r w:rsidR="00540590">
        <w:rPr>
          <w:rFonts w:ascii="Arial" w:hAnsi="Arial" w:cs="Arial"/>
          <w:sz w:val="21"/>
          <w:szCs w:val="21"/>
        </w:rPr>
        <w:t xml:space="preserve"> omgangs- en gedragsprotocol) </w:t>
      </w:r>
      <w:r w:rsidR="00143FB4">
        <w:rPr>
          <w:rFonts w:ascii="Arial" w:hAnsi="Arial" w:cs="Arial"/>
          <w:sz w:val="21"/>
          <w:szCs w:val="21"/>
        </w:rPr>
        <w:t xml:space="preserve">op de website: </w:t>
      </w:r>
      <w:hyperlink r:id="rId9" w:history="1">
        <w:r w:rsidR="00143FB4" w:rsidRPr="00423F11">
          <w:rPr>
            <w:rStyle w:val="Hyperlink"/>
            <w:rFonts w:ascii="Arial" w:hAnsi="Arial" w:cs="Arial"/>
            <w:sz w:val="21"/>
            <w:szCs w:val="21"/>
          </w:rPr>
          <w:t>www.st-michaelschool.nl/kanjerschool</w:t>
        </w:r>
      </w:hyperlink>
      <w:r w:rsidR="00143FB4">
        <w:rPr>
          <w:rFonts w:ascii="Arial" w:hAnsi="Arial" w:cs="Arial"/>
          <w:sz w:val="21"/>
          <w:szCs w:val="21"/>
        </w:rPr>
        <w:t xml:space="preserve"> .</w:t>
      </w:r>
    </w:p>
    <w:p w14:paraId="4A90C7DA" w14:textId="77777777" w:rsidR="003747C3" w:rsidRPr="003F5704" w:rsidRDefault="003747C3">
      <w:pPr>
        <w:rPr>
          <w:rFonts w:ascii="Arial" w:hAnsi="Arial" w:cs="Arial"/>
          <w:sz w:val="21"/>
          <w:szCs w:val="21"/>
        </w:rPr>
      </w:pPr>
    </w:p>
    <w:p w14:paraId="265C7EE1" w14:textId="10067608" w:rsidR="00B03E72" w:rsidRPr="003F5704" w:rsidRDefault="00B03E72">
      <w:pPr>
        <w:rPr>
          <w:rFonts w:ascii="Arial" w:hAnsi="Arial" w:cs="Arial"/>
          <w:sz w:val="21"/>
          <w:szCs w:val="21"/>
        </w:rPr>
      </w:pPr>
      <w:r w:rsidRPr="003F5704">
        <w:rPr>
          <w:rFonts w:ascii="Arial" w:hAnsi="Arial" w:cs="Arial"/>
          <w:sz w:val="21"/>
          <w:szCs w:val="21"/>
        </w:rPr>
        <w:t>Binnen onze school zijn twee personen die zich in het bijzonder</w:t>
      </w:r>
      <w:r w:rsidR="006C6048" w:rsidRPr="003F5704">
        <w:rPr>
          <w:rFonts w:ascii="Arial" w:hAnsi="Arial" w:cs="Arial"/>
          <w:sz w:val="21"/>
          <w:szCs w:val="21"/>
        </w:rPr>
        <w:t xml:space="preserve"> </w:t>
      </w:r>
      <w:r w:rsidRPr="003F5704">
        <w:rPr>
          <w:rFonts w:ascii="Arial" w:hAnsi="Arial" w:cs="Arial"/>
          <w:sz w:val="21"/>
          <w:szCs w:val="21"/>
        </w:rPr>
        <w:t xml:space="preserve">richten op het voorkomen van pesten en de handelswijze </w:t>
      </w:r>
      <w:r w:rsidR="00A04AA8" w:rsidRPr="003F5704">
        <w:rPr>
          <w:rFonts w:ascii="Arial" w:hAnsi="Arial" w:cs="Arial"/>
          <w:sz w:val="21"/>
          <w:szCs w:val="21"/>
        </w:rPr>
        <w:t xml:space="preserve">als hier toch sprake van is: </w:t>
      </w:r>
    </w:p>
    <w:p w14:paraId="4C5E4FC7" w14:textId="3006D2AC" w:rsidR="00590B02" w:rsidRDefault="00B03E72" w:rsidP="00E9456B">
      <w:pPr>
        <w:pStyle w:val="Geenafstand"/>
        <w:numPr>
          <w:ilvl w:val="0"/>
          <w:numId w:val="7"/>
        </w:numPr>
        <w:spacing w:line="300" w:lineRule="atLeast"/>
        <w:ind w:left="360"/>
        <w:rPr>
          <w:lang w:eastAsia="nl-NL"/>
        </w:rPr>
      </w:pPr>
      <w:proofErr w:type="gramStart"/>
      <w:r w:rsidRPr="001D78AC">
        <w:rPr>
          <w:rStyle w:val="Hyperlink"/>
          <w:rFonts w:ascii="Arial" w:hAnsi="Arial" w:cs="Arial"/>
          <w:b w:val="0"/>
          <w:bCs/>
          <w:iCs/>
          <w:color w:val="auto"/>
          <w:sz w:val="21"/>
          <w:szCs w:val="21"/>
        </w:rPr>
        <w:t>de</w:t>
      </w:r>
      <w:proofErr w:type="gramEnd"/>
      <w:r w:rsidRPr="001D78AC">
        <w:rPr>
          <w:rStyle w:val="Hyperlink"/>
          <w:rFonts w:ascii="Arial" w:hAnsi="Arial" w:cs="Arial"/>
          <w:b w:val="0"/>
          <w:bCs/>
          <w:iCs/>
          <w:color w:val="auto"/>
          <w:sz w:val="21"/>
          <w:szCs w:val="21"/>
        </w:rPr>
        <w:t xml:space="preserve"> veiligheidscoördinator</w:t>
      </w:r>
      <w:r w:rsidRPr="001D78AC">
        <w:rPr>
          <w:rFonts w:ascii="Arial" w:hAnsi="Arial" w:cs="Arial"/>
          <w:bCs/>
          <w:iCs/>
          <w:sz w:val="21"/>
          <w:szCs w:val="21"/>
        </w:rPr>
        <w:t>: ontwikkelt in samenspraak met de schoolleider en anderen het veiligheidsbeleid (</w:t>
      </w:r>
      <w:r w:rsidR="006C6048" w:rsidRPr="001D78AC">
        <w:rPr>
          <w:rFonts w:ascii="Arial" w:hAnsi="Arial" w:cs="Arial"/>
          <w:bCs/>
          <w:iCs/>
          <w:sz w:val="21"/>
          <w:szCs w:val="21"/>
        </w:rPr>
        <w:t xml:space="preserve">o.a. m.b.t. </w:t>
      </w:r>
      <w:r w:rsidRPr="001D78AC">
        <w:rPr>
          <w:rFonts w:ascii="Arial" w:hAnsi="Arial" w:cs="Arial"/>
          <w:bCs/>
          <w:iCs/>
          <w:sz w:val="21"/>
          <w:szCs w:val="21"/>
        </w:rPr>
        <w:t>pesten en preventie</w:t>
      </w:r>
      <w:r w:rsidR="00AD2674" w:rsidRPr="001D78AC">
        <w:rPr>
          <w:rFonts w:ascii="Arial" w:hAnsi="Arial" w:cs="Arial"/>
          <w:bCs/>
          <w:iCs/>
          <w:sz w:val="21"/>
          <w:szCs w:val="21"/>
        </w:rPr>
        <w:t xml:space="preserve"> hiervan</w:t>
      </w:r>
      <w:r w:rsidRPr="001D78AC">
        <w:rPr>
          <w:rFonts w:ascii="Arial" w:hAnsi="Arial" w:cs="Arial"/>
          <w:bCs/>
          <w:iCs/>
          <w:sz w:val="21"/>
          <w:szCs w:val="21"/>
        </w:rPr>
        <w:t xml:space="preserve">) en ziet er mede op toe dat het wordt uitgevoerd. </w:t>
      </w:r>
      <w:r w:rsidR="00FB2DB3" w:rsidRPr="001D78AC">
        <w:rPr>
          <w:rFonts w:ascii="Arial" w:hAnsi="Arial" w:cs="Arial"/>
          <w:bCs/>
          <w:iCs/>
          <w:sz w:val="21"/>
          <w:szCs w:val="21"/>
        </w:rPr>
        <w:t xml:space="preserve">Bij ons op school is dit de taak van de Kanjer-coördinator. </w:t>
      </w:r>
      <w:r w:rsidR="00590B02" w:rsidRPr="001D78AC">
        <w:rPr>
          <w:rFonts w:ascii="Arial" w:hAnsi="Arial" w:cs="Arial"/>
          <w:bCs/>
          <w:iCs/>
          <w:sz w:val="21"/>
          <w:szCs w:val="21"/>
        </w:rPr>
        <w:t xml:space="preserve">Zie hiervoor </w:t>
      </w:r>
      <w:r w:rsidR="00FB2DB3" w:rsidRPr="001D78AC">
        <w:rPr>
          <w:rFonts w:ascii="Arial" w:hAnsi="Arial" w:cs="Arial"/>
          <w:bCs/>
          <w:iCs/>
          <w:sz w:val="21"/>
          <w:szCs w:val="21"/>
        </w:rPr>
        <w:t xml:space="preserve">onze </w:t>
      </w:r>
      <w:hyperlink r:id="rId10" w:history="1">
        <w:r w:rsidR="00FB2DB3" w:rsidRPr="001D78AC">
          <w:rPr>
            <w:rStyle w:val="Hyperlink"/>
            <w:rFonts w:ascii="Arial" w:hAnsi="Arial" w:cs="Arial"/>
            <w:bCs/>
            <w:iCs/>
            <w:sz w:val="21"/>
            <w:szCs w:val="21"/>
          </w:rPr>
          <w:t>schoolgids</w:t>
        </w:r>
      </w:hyperlink>
      <w:r w:rsidR="00FB2DB3" w:rsidRPr="001D78AC">
        <w:rPr>
          <w:rFonts w:ascii="Arial" w:hAnsi="Arial" w:cs="Arial"/>
          <w:bCs/>
          <w:iCs/>
          <w:sz w:val="21"/>
          <w:szCs w:val="21"/>
        </w:rPr>
        <w:t>.</w:t>
      </w:r>
    </w:p>
    <w:p w14:paraId="5927541E" w14:textId="339460ED" w:rsidR="00A04AA8" w:rsidRPr="003F5704" w:rsidRDefault="00A04AA8" w:rsidP="00FB2DB3">
      <w:pPr>
        <w:pStyle w:val="Geenafstand"/>
        <w:numPr>
          <w:ilvl w:val="0"/>
          <w:numId w:val="7"/>
        </w:numPr>
        <w:ind w:left="360"/>
        <w:rPr>
          <w:rFonts w:ascii="Arial" w:hAnsi="Arial" w:cs="Arial"/>
          <w:bCs/>
          <w:iCs/>
          <w:sz w:val="21"/>
          <w:szCs w:val="21"/>
          <w:lang w:eastAsia="nl-NL"/>
        </w:rPr>
      </w:pPr>
      <w:proofErr w:type="gramStart"/>
      <w:r w:rsidRPr="00540590">
        <w:rPr>
          <w:rFonts w:ascii="Arial" w:hAnsi="Arial" w:cs="Arial"/>
          <w:bCs/>
          <w:iCs/>
          <w:sz w:val="21"/>
          <w:szCs w:val="21"/>
          <w:u w:val="single"/>
          <w:lang w:eastAsia="nl-NL"/>
        </w:rPr>
        <w:t>de</w:t>
      </w:r>
      <w:proofErr w:type="gramEnd"/>
      <w:r w:rsidRPr="00540590">
        <w:rPr>
          <w:rFonts w:ascii="Arial" w:hAnsi="Arial" w:cs="Arial"/>
          <w:bCs/>
          <w:iCs/>
          <w:sz w:val="21"/>
          <w:szCs w:val="21"/>
          <w:u w:val="single"/>
          <w:lang w:eastAsia="nl-NL"/>
        </w:rPr>
        <w:t xml:space="preserve"> interne contactpersoon voor de leerlingen</w:t>
      </w:r>
      <w:r w:rsidRPr="00540590">
        <w:rPr>
          <w:rFonts w:ascii="Arial" w:hAnsi="Arial" w:cs="Arial"/>
          <w:bCs/>
          <w:iCs/>
          <w:sz w:val="21"/>
          <w:szCs w:val="21"/>
          <w:lang w:eastAsia="nl-NL"/>
        </w:rPr>
        <w:t xml:space="preserve">: </w:t>
      </w:r>
      <w:r w:rsidRPr="003F5704">
        <w:rPr>
          <w:rFonts w:ascii="Arial" w:hAnsi="Arial" w:cs="Arial"/>
          <w:sz w:val="21"/>
          <w:szCs w:val="21"/>
          <w:lang w:eastAsia="nl-NL"/>
        </w:rPr>
        <w:t>is aanspreekpunt voor leerlingen</w:t>
      </w:r>
      <w:r w:rsidR="00AD2674" w:rsidRPr="003F5704">
        <w:rPr>
          <w:rFonts w:ascii="Arial" w:hAnsi="Arial" w:cs="Arial"/>
          <w:sz w:val="21"/>
          <w:szCs w:val="21"/>
          <w:lang w:eastAsia="nl-NL"/>
        </w:rPr>
        <w:t xml:space="preserve"> en hun ouders/verzorgers</w:t>
      </w:r>
      <w:r w:rsidRPr="003F5704">
        <w:rPr>
          <w:rFonts w:ascii="Arial" w:hAnsi="Arial" w:cs="Arial"/>
          <w:sz w:val="21"/>
          <w:szCs w:val="21"/>
          <w:lang w:eastAsia="nl-NL"/>
        </w:rPr>
        <w:t xml:space="preserve"> bij pesten en plagen en overige incidenten.</w:t>
      </w:r>
      <w:r w:rsidR="00590B02" w:rsidRPr="003F5704">
        <w:rPr>
          <w:rFonts w:ascii="Arial" w:hAnsi="Arial" w:cs="Arial"/>
          <w:sz w:val="21"/>
          <w:szCs w:val="21"/>
          <w:lang w:eastAsia="nl-NL"/>
        </w:rPr>
        <w:t xml:space="preserve"> Zie hiervoor </w:t>
      </w:r>
      <w:r w:rsidR="00FB2DB3">
        <w:rPr>
          <w:rFonts w:ascii="Arial" w:hAnsi="Arial" w:cs="Arial"/>
          <w:bCs/>
          <w:iCs/>
          <w:sz w:val="21"/>
          <w:szCs w:val="21"/>
        </w:rPr>
        <w:t xml:space="preserve">onze </w:t>
      </w:r>
      <w:hyperlink r:id="rId11" w:history="1">
        <w:r w:rsidR="00FB2DB3" w:rsidRPr="00540590">
          <w:rPr>
            <w:rStyle w:val="Hyperlink"/>
            <w:rFonts w:ascii="Arial" w:hAnsi="Arial" w:cs="Arial"/>
            <w:bCs/>
            <w:iCs/>
            <w:sz w:val="21"/>
            <w:szCs w:val="21"/>
          </w:rPr>
          <w:t>schoolgids</w:t>
        </w:r>
      </w:hyperlink>
      <w:r w:rsidR="00FB2DB3">
        <w:rPr>
          <w:rFonts w:ascii="Arial" w:hAnsi="Arial" w:cs="Arial"/>
          <w:bCs/>
          <w:iCs/>
          <w:sz w:val="21"/>
          <w:szCs w:val="21"/>
        </w:rPr>
        <w:t>.</w:t>
      </w:r>
    </w:p>
    <w:p w14:paraId="54D2E009" w14:textId="77777777" w:rsidR="00B03E72" w:rsidRPr="003F5704" w:rsidRDefault="00B03E72">
      <w:pPr>
        <w:rPr>
          <w:rFonts w:ascii="Arial" w:hAnsi="Arial" w:cs="Arial"/>
          <w:sz w:val="21"/>
          <w:szCs w:val="21"/>
        </w:rPr>
      </w:pPr>
    </w:p>
    <w:p w14:paraId="17A3FC37" w14:textId="77777777" w:rsidR="00A04AA8" w:rsidRPr="003F5704" w:rsidRDefault="00752DE4" w:rsidP="003F5704">
      <w:pPr>
        <w:pStyle w:val="Groeiling4"/>
        <w:rPr>
          <w:sz w:val="28"/>
          <w:szCs w:val="28"/>
        </w:rPr>
      </w:pPr>
      <w:r w:rsidRPr="003F5704">
        <w:rPr>
          <w:sz w:val="28"/>
          <w:szCs w:val="28"/>
        </w:rPr>
        <w:t>Wijze van handelen door de school bij v</w:t>
      </w:r>
      <w:r w:rsidR="00A04AA8" w:rsidRPr="003F5704">
        <w:rPr>
          <w:sz w:val="28"/>
          <w:szCs w:val="28"/>
        </w:rPr>
        <w:t>ermoeden huiselijk geweld en kindermishandeling</w:t>
      </w:r>
    </w:p>
    <w:p w14:paraId="090F943D" w14:textId="19446CDC" w:rsidR="00A04AA8" w:rsidRDefault="00A04AA8">
      <w:r>
        <w:t xml:space="preserve">Wanneer een of meer medewerkers van de school vermoeden dat binnen de thuissituatie van een leerling sprake is van huiselijk geweld en/of kindermishandeling dan is de school </w:t>
      </w:r>
      <w:r>
        <w:rPr>
          <w:i/>
        </w:rPr>
        <w:t xml:space="preserve">verplicht </w:t>
      </w:r>
      <w:r>
        <w:t xml:space="preserve">de signalen in kaart te brengen, te bespreken met de ouders/verzorgers en een afweging te maken of het vermoeden gemeld moet worden bij Veilig Thuis. Zie voor meer informatie </w:t>
      </w:r>
      <w:proofErr w:type="gramStart"/>
      <w:r>
        <w:t>omtrent</w:t>
      </w:r>
      <w:proofErr w:type="gramEnd"/>
      <w:r>
        <w:t xml:space="preserve"> de te nemen stappen in dit kader</w:t>
      </w:r>
      <w:r w:rsidR="003F5704">
        <w:t xml:space="preserve">: </w:t>
      </w:r>
      <w:hyperlink r:id="rId12" w:history="1">
        <w:r w:rsidRPr="003F5704">
          <w:rPr>
            <w:rStyle w:val="Hyperlink"/>
            <w:szCs w:val="24"/>
          </w:rPr>
          <w:t>het protocol huiselijk geweld en kindermishandeling.</w:t>
        </w:r>
      </w:hyperlink>
    </w:p>
    <w:p w14:paraId="35B69BDD" w14:textId="77777777" w:rsidR="00A04AA8" w:rsidRDefault="00A04AA8"/>
    <w:p w14:paraId="39862D80" w14:textId="77777777" w:rsidR="00A04AA8" w:rsidRPr="003F5704" w:rsidRDefault="00752DE4" w:rsidP="003F5704">
      <w:pPr>
        <w:pStyle w:val="Groeiling4"/>
        <w:rPr>
          <w:sz w:val="28"/>
          <w:szCs w:val="28"/>
        </w:rPr>
      </w:pPr>
      <w:r w:rsidRPr="003F5704">
        <w:rPr>
          <w:sz w:val="28"/>
          <w:szCs w:val="28"/>
        </w:rPr>
        <w:t xml:space="preserve">Wat te doen als u ontevreden bent? </w:t>
      </w:r>
      <w:r w:rsidR="00A04AA8" w:rsidRPr="003F5704">
        <w:rPr>
          <w:sz w:val="28"/>
          <w:szCs w:val="28"/>
        </w:rPr>
        <w:t xml:space="preserve"> </w:t>
      </w:r>
    </w:p>
    <w:p w14:paraId="6B8C5486" w14:textId="77777777" w:rsidR="00752DE4" w:rsidRPr="00752DE4" w:rsidRDefault="00752DE4" w:rsidP="00752DE4">
      <w:pPr>
        <w:rPr>
          <w:rFonts w:ascii="Calibri" w:hAnsi="Calibri" w:cs="Calibri"/>
        </w:rPr>
      </w:pPr>
      <w:r w:rsidRPr="00752DE4">
        <w:rPr>
          <w:rFonts w:ascii="Calibri" w:hAnsi="Calibri" w:cs="Calibri"/>
        </w:rPr>
        <w:t xml:space="preserve">Wanneer u niet tevreden bent over de gang van zaken binnen onze school willen wij u vragen dit aan te kaarten bij de direct betrokkene(n). </w:t>
      </w:r>
    </w:p>
    <w:p w14:paraId="01938E65" w14:textId="3339898C" w:rsidR="00752DE4" w:rsidRDefault="00752DE4" w:rsidP="00752DE4">
      <w:pPr>
        <w:pStyle w:val="Geenafstand"/>
        <w:spacing w:line="300" w:lineRule="atLeast"/>
        <w:rPr>
          <w:rFonts w:ascii="Calibri" w:hAnsi="Calibri" w:cs="Calibri"/>
          <w:color w:val="000000"/>
        </w:rPr>
      </w:pPr>
      <w:r w:rsidRPr="00752DE4">
        <w:rPr>
          <w:rFonts w:ascii="Calibri" w:hAnsi="Calibri" w:cs="Calibri"/>
          <w:color w:val="000000"/>
        </w:rPr>
        <w:t xml:space="preserve">Als dit niets oplevert, kan daarna overleg met de directie van de school en/of het bestuur (CvB) plaatshebben. Pas wanneer ook deze afhandeling niet tot tevredenheid heeft geleid, </w:t>
      </w:r>
      <w:r w:rsidRPr="00752DE4">
        <w:rPr>
          <w:rFonts w:ascii="Calibri" w:hAnsi="Calibri" w:cs="Calibri"/>
          <w:color w:val="000000"/>
        </w:rPr>
        <w:lastRenderedPageBreak/>
        <w:t xml:space="preserve">kan men een beroep doen op de klachtenregeling van De </w:t>
      </w:r>
      <w:proofErr w:type="spellStart"/>
      <w:r w:rsidRPr="00752DE4">
        <w:rPr>
          <w:rFonts w:ascii="Calibri" w:hAnsi="Calibri" w:cs="Calibri"/>
          <w:color w:val="000000"/>
        </w:rPr>
        <w:t>Groeiling</w:t>
      </w:r>
      <w:proofErr w:type="spellEnd"/>
      <w:r w:rsidRPr="00752DE4">
        <w:rPr>
          <w:rFonts w:ascii="Calibri" w:hAnsi="Calibri" w:cs="Calibri"/>
          <w:color w:val="000000"/>
        </w:rPr>
        <w:t>. Zie</w:t>
      </w:r>
      <w:r w:rsidR="003F5704">
        <w:rPr>
          <w:rFonts w:ascii="Calibri" w:hAnsi="Calibri" w:cs="Calibri"/>
          <w:color w:val="000000"/>
        </w:rPr>
        <w:t xml:space="preserve"> voor nadere informatie hierover</w:t>
      </w:r>
      <w:r w:rsidRPr="00752DE4">
        <w:rPr>
          <w:rFonts w:ascii="Calibri" w:hAnsi="Calibri" w:cs="Calibri"/>
          <w:color w:val="000000"/>
        </w:rPr>
        <w:t xml:space="preserve">: </w:t>
      </w:r>
      <w:hyperlink r:id="rId13" w:history="1">
        <w:r w:rsidR="00590B02" w:rsidRPr="003F5704">
          <w:rPr>
            <w:rStyle w:val="Hyperlink"/>
            <w:rFonts w:ascii="Calibri" w:hAnsi="Calibri" w:cs="Calibri"/>
            <w:szCs w:val="24"/>
          </w:rPr>
          <w:t>de klachtenregeling</w:t>
        </w:r>
      </w:hyperlink>
      <w:r w:rsidRPr="00752DE4">
        <w:rPr>
          <w:rFonts w:ascii="Calibri" w:hAnsi="Calibri" w:cs="Calibri"/>
          <w:color w:val="000000"/>
        </w:rPr>
        <w:t xml:space="preserve">. </w:t>
      </w:r>
    </w:p>
    <w:p w14:paraId="14CA79F5" w14:textId="77777777" w:rsidR="00590B02" w:rsidRDefault="00590B02" w:rsidP="00752DE4">
      <w:pPr>
        <w:pStyle w:val="Geenafstand"/>
        <w:spacing w:line="300" w:lineRule="atLeast"/>
        <w:rPr>
          <w:rFonts w:ascii="Calibri" w:hAnsi="Calibri" w:cs="Calibri"/>
          <w:color w:val="000000"/>
        </w:rPr>
      </w:pPr>
    </w:p>
    <w:p w14:paraId="4CFDD6E2" w14:textId="77777777" w:rsidR="002B5096" w:rsidRDefault="00590B02" w:rsidP="00752DE4">
      <w:pPr>
        <w:pStyle w:val="Geenafstand"/>
        <w:spacing w:line="300" w:lineRule="atLeast"/>
        <w:rPr>
          <w:rFonts w:ascii="Calibri" w:hAnsi="Calibri" w:cs="Calibri"/>
          <w:color w:val="000000"/>
        </w:rPr>
      </w:pPr>
      <w:r>
        <w:rPr>
          <w:rFonts w:ascii="Calibri" w:hAnsi="Calibri" w:cs="Calibri"/>
          <w:color w:val="000000"/>
        </w:rPr>
        <w:t xml:space="preserve">Wanneer u het moeilijk vindt om uw klacht aan te kaarten kunt u eventueel contact zoeken met de </w:t>
      </w:r>
      <w:hyperlink r:id="rId14" w:history="1">
        <w:r w:rsidRPr="002B5096">
          <w:rPr>
            <w:rStyle w:val="Hyperlink"/>
            <w:rFonts w:ascii="Calibri" w:hAnsi="Calibri" w:cs="Calibri"/>
            <w:szCs w:val="24"/>
          </w:rPr>
          <w:t>interne contactpersoon</w:t>
        </w:r>
      </w:hyperlink>
      <w:r w:rsidR="002B5096">
        <w:rPr>
          <w:rFonts w:ascii="Calibri" w:hAnsi="Calibri" w:cs="Calibri"/>
          <w:color w:val="000000"/>
        </w:rPr>
        <w:t xml:space="preserve">. </w:t>
      </w:r>
    </w:p>
    <w:p w14:paraId="36B56780" w14:textId="6E08F6F2" w:rsidR="00590B02" w:rsidRPr="00752DE4" w:rsidRDefault="00590B02" w:rsidP="00752DE4">
      <w:pPr>
        <w:pStyle w:val="Geenafstand"/>
        <w:spacing w:line="300" w:lineRule="atLeast"/>
        <w:rPr>
          <w:rFonts w:ascii="Calibri" w:hAnsi="Calibri" w:cs="Calibri"/>
          <w:color w:val="000000"/>
        </w:rPr>
      </w:pPr>
      <w:r>
        <w:rPr>
          <w:rFonts w:ascii="Calibri" w:hAnsi="Calibri" w:cs="Calibri"/>
          <w:color w:val="000000"/>
        </w:rPr>
        <w:t xml:space="preserve">Bij ervaren machtsmisbruik kunt u zich </w:t>
      </w:r>
      <w:r w:rsidR="009071C8">
        <w:rPr>
          <w:rFonts w:ascii="Calibri" w:hAnsi="Calibri" w:cs="Calibri"/>
          <w:color w:val="000000"/>
        </w:rPr>
        <w:t xml:space="preserve">voor advies </w:t>
      </w:r>
      <w:r w:rsidR="002B5096">
        <w:rPr>
          <w:rFonts w:ascii="Calibri" w:hAnsi="Calibri" w:cs="Calibri"/>
          <w:color w:val="000000"/>
        </w:rPr>
        <w:t xml:space="preserve">wenden tot de externe </w:t>
      </w:r>
      <w:r>
        <w:rPr>
          <w:rFonts w:ascii="Calibri" w:hAnsi="Calibri" w:cs="Calibri"/>
          <w:color w:val="000000"/>
        </w:rPr>
        <w:t xml:space="preserve">vertrouwenspersoon: </w:t>
      </w:r>
      <w:hyperlink r:id="rId15" w:history="1">
        <w:r w:rsidR="00BC0C00" w:rsidRPr="00BC0C00">
          <w:rPr>
            <w:rStyle w:val="Hyperlink"/>
            <w:rFonts w:ascii="Calibri" w:hAnsi="Calibri" w:cs="Calibri"/>
            <w:szCs w:val="24"/>
          </w:rPr>
          <w:t>Personen en instanties met een specifieke taak in het kader van het veiligheidsbeleid.</w:t>
        </w:r>
      </w:hyperlink>
    </w:p>
    <w:p w14:paraId="68506104" w14:textId="77777777" w:rsidR="00752DE4" w:rsidRDefault="00752DE4" w:rsidP="00752DE4"/>
    <w:p w14:paraId="10D0A4DB" w14:textId="61DA012D" w:rsidR="009071C8" w:rsidRPr="00BC0C00" w:rsidRDefault="00BC0C00" w:rsidP="00BC0C00">
      <w:pPr>
        <w:pStyle w:val="Groeiling4"/>
        <w:rPr>
          <w:sz w:val="28"/>
          <w:szCs w:val="28"/>
        </w:rPr>
      </w:pPr>
      <w:r w:rsidRPr="00BC0C00">
        <w:rPr>
          <w:sz w:val="28"/>
          <w:szCs w:val="28"/>
        </w:rPr>
        <w:t>H</w:t>
      </w:r>
      <w:r w:rsidR="009071C8" w:rsidRPr="00BC0C00">
        <w:rPr>
          <w:sz w:val="28"/>
          <w:szCs w:val="28"/>
        </w:rPr>
        <w:t xml:space="preserve">oe gaan we om met de privacy van u en uw kinderen? </w:t>
      </w:r>
    </w:p>
    <w:p w14:paraId="2F510FBF" w14:textId="77777777" w:rsidR="009071C8" w:rsidRDefault="009071C8" w:rsidP="009071C8">
      <w:r>
        <w:t xml:space="preserve">We vinden het belangrijk dat zorgvuldig wordt omgegaan met uw persoonlijke gegevens en die van uw kinderen. Daarbij houden we ons aan vanzelfsprekend aan de Wet Bescherming persoonsgegevens (WBP). </w:t>
      </w:r>
    </w:p>
    <w:p w14:paraId="53D5CFFA" w14:textId="07FBAB81" w:rsidR="009071C8" w:rsidRDefault="009071C8" w:rsidP="009071C8">
      <w:r>
        <w:t xml:space="preserve">De </w:t>
      </w:r>
      <w:proofErr w:type="spellStart"/>
      <w:r>
        <w:t>Groeiling</w:t>
      </w:r>
      <w:proofErr w:type="spellEnd"/>
      <w:r>
        <w:t xml:space="preserve"> heeft een Privacyreglement opgesteld waaraan wij ons houden. Zie hiervoor </w:t>
      </w:r>
      <w:hyperlink r:id="rId16" w:history="1">
        <w:r w:rsidR="00BC0C00" w:rsidRPr="00BC0C00">
          <w:rPr>
            <w:rStyle w:val="Hyperlink"/>
            <w:szCs w:val="24"/>
          </w:rPr>
          <w:t>het privacyreglement</w:t>
        </w:r>
      </w:hyperlink>
      <w:r w:rsidRPr="00BC0C00">
        <w:t>.</w:t>
      </w:r>
      <w:r>
        <w:t xml:space="preserve"> In dit reglement vindt u ook nadere informatie over uw recht op inzage in de gegevens die over u en uw kinderen binnen onze school worden bewaard. </w:t>
      </w:r>
    </w:p>
    <w:p w14:paraId="13C5E7A3" w14:textId="77777777" w:rsidR="00164553" w:rsidRDefault="00164553" w:rsidP="00164553">
      <w:pPr>
        <w:pStyle w:val="Kop1"/>
      </w:pPr>
      <w:r w:rsidRPr="00BC0C00">
        <w:rPr>
          <w:rStyle w:val="Groeiling4Char"/>
          <w:sz w:val="28"/>
          <w:szCs w:val="28"/>
        </w:rPr>
        <w:t>Personen</w:t>
      </w:r>
      <w:r w:rsidR="000726EB" w:rsidRPr="00BC0C00">
        <w:rPr>
          <w:rStyle w:val="Groeiling4Char"/>
          <w:sz w:val="28"/>
          <w:szCs w:val="28"/>
        </w:rPr>
        <w:t>/instanties</w:t>
      </w:r>
      <w:r w:rsidRPr="00BC0C00">
        <w:rPr>
          <w:rStyle w:val="Groeiling4Char"/>
          <w:sz w:val="28"/>
          <w:szCs w:val="28"/>
        </w:rPr>
        <w:t xml:space="preserve"> met bijzondere taken ten behoeve van de sociale veiligheid van de leerli</w:t>
      </w:r>
      <w:r w:rsidR="000726EB" w:rsidRPr="00BC0C00">
        <w:rPr>
          <w:rStyle w:val="Groeiling4Char"/>
          <w:sz w:val="28"/>
          <w:szCs w:val="28"/>
        </w:rPr>
        <w:t>ngen op</w:t>
      </w:r>
      <w:r w:rsidRPr="00BC0C00">
        <w:rPr>
          <w:rStyle w:val="Groeiling4Char"/>
          <w:sz w:val="28"/>
          <w:szCs w:val="28"/>
        </w:rPr>
        <w:t xml:space="preserve"> onze school</w:t>
      </w:r>
      <w:r>
        <w:t xml:space="preserve">. </w:t>
      </w:r>
    </w:p>
    <w:p w14:paraId="7FC03275" w14:textId="57661E73" w:rsidR="00FD304E" w:rsidRDefault="00164553" w:rsidP="001D78AC">
      <w:pPr>
        <w:rPr>
          <w:rFonts w:ascii="Arial" w:hAnsi="Arial" w:cs="Arial"/>
          <w:sz w:val="21"/>
          <w:szCs w:val="21"/>
        </w:rPr>
      </w:pPr>
      <w:r w:rsidRPr="00BC0C00">
        <w:rPr>
          <w:rFonts w:ascii="Arial" w:hAnsi="Arial" w:cs="Arial"/>
          <w:sz w:val="21"/>
          <w:szCs w:val="21"/>
        </w:rPr>
        <w:t xml:space="preserve">Hoewel het hele team zich verantwoordelijk voelt voor de veiligheid van kinderen zijn een aantal personen en instanties in dit kader belast met specifieke taken. </w:t>
      </w:r>
    </w:p>
    <w:p w14:paraId="5C393FC1" w14:textId="00D17D4A" w:rsidR="00164553" w:rsidRPr="00981F70" w:rsidRDefault="00164553" w:rsidP="00164553">
      <w:pPr>
        <w:pStyle w:val="Geenafstand"/>
        <w:tabs>
          <w:tab w:val="left" w:pos="6700"/>
        </w:tabs>
        <w:spacing w:line="300" w:lineRule="atLeast"/>
        <w:rPr>
          <w:rFonts w:ascii="Arial" w:hAnsi="Arial" w:cs="Arial"/>
          <w:sz w:val="21"/>
          <w:szCs w:val="21"/>
        </w:rPr>
      </w:pPr>
      <w:r w:rsidRPr="00BC0C00">
        <w:rPr>
          <w:rFonts w:ascii="Arial" w:hAnsi="Arial" w:cs="Arial"/>
          <w:sz w:val="21"/>
          <w:szCs w:val="21"/>
        </w:rPr>
        <w:t>Binnen onze school zijn de volgende functies belegd bij:</w:t>
      </w:r>
      <w:r w:rsidRPr="00981F70">
        <w:rPr>
          <w:rFonts w:ascii="Arial" w:hAnsi="Arial" w:cs="Arial"/>
          <w:sz w:val="21"/>
          <w:szCs w:val="21"/>
        </w:rPr>
        <w:tab/>
      </w:r>
    </w:p>
    <w:tbl>
      <w:tblPr>
        <w:tblW w:w="8766" w:type="dxa"/>
        <w:tblBorders>
          <w:top w:val="single" w:sz="18" w:space="0" w:color="A4C111"/>
          <w:left w:val="single" w:sz="18" w:space="0" w:color="A4C111"/>
          <w:bottom w:val="single" w:sz="18" w:space="0" w:color="A4C111"/>
          <w:right w:val="single" w:sz="18" w:space="0" w:color="A4C111"/>
          <w:insideH w:val="single" w:sz="12" w:space="0" w:color="A4C111"/>
          <w:insideV w:val="single" w:sz="18" w:space="0" w:color="A4C111"/>
        </w:tblBorders>
        <w:tblCellMar>
          <w:left w:w="10" w:type="dxa"/>
          <w:right w:w="10" w:type="dxa"/>
        </w:tblCellMar>
        <w:tblLook w:val="04A0" w:firstRow="1" w:lastRow="0" w:firstColumn="1" w:lastColumn="0" w:noHBand="0" w:noVBand="1"/>
      </w:tblPr>
      <w:tblGrid>
        <w:gridCol w:w="1537"/>
        <w:gridCol w:w="3260"/>
        <w:gridCol w:w="3969"/>
      </w:tblGrid>
      <w:tr w:rsidR="00164553" w:rsidRPr="00981F70" w14:paraId="530F00AE" w14:textId="77777777" w:rsidTr="00A77641">
        <w:tc>
          <w:tcPr>
            <w:tcW w:w="1537" w:type="dxa"/>
            <w:tcBorders>
              <w:top w:val="single" w:sz="18" w:space="0" w:color="A4C111"/>
              <w:bottom w:val="single" w:sz="12" w:space="0" w:color="A4C111"/>
            </w:tcBorders>
            <w:shd w:val="clear" w:color="auto" w:fill="A4C111"/>
          </w:tcPr>
          <w:p w14:paraId="1B4FAC07" w14:textId="77777777" w:rsidR="00164553" w:rsidRPr="00981F70" w:rsidRDefault="00164553" w:rsidP="00A77641">
            <w:pPr>
              <w:spacing w:line="300" w:lineRule="atLeast"/>
              <w:jc w:val="both"/>
              <w:rPr>
                <w:rFonts w:ascii="Arial" w:hAnsi="Arial" w:cs="Arial"/>
                <w:b/>
                <w:bCs/>
                <w:color w:val="FFFFFF" w:themeColor="background1"/>
                <w:sz w:val="21"/>
                <w:szCs w:val="21"/>
              </w:rPr>
            </w:pPr>
            <w:r w:rsidRPr="00981F70">
              <w:rPr>
                <w:rFonts w:ascii="Arial" w:hAnsi="Arial" w:cs="Arial"/>
                <w:b/>
                <w:bCs/>
                <w:color w:val="FFFFFF" w:themeColor="background1"/>
                <w:sz w:val="21"/>
                <w:szCs w:val="21"/>
              </w:rPr>
              <w:t xml:space="preserve">Cursusjaar </w:t>
            </w:r>
          </w:p>
        </w:tc>
        <w:tc>
          <w:tcPr>
            <w:tcW w:w="3260" w:type="dxa"/>
            <w:tcBorders>
              <w:top w:val="single" w:sz="18" w:space="0" w:color="A4C111"/>
              <w:bottom w:val="single" w:sz="12" w:space="0" w:color="A4C111"/>
            </w:tcBorders>
            <w:shd w:val="clear" w:color="auto" w:fill="A4C111"/>
            <w:tcMar>
              <w:top w:w="0" w:type="dxa"/>
              <w:left w:w="108" w:type="dxa"/>
              <w:bottom w:w="0" w:type="dxa"/>
              <w:right w:w="108" w:type="dxa"/>
            </w:tcMar>
          </w:tcPr>
          <w:p w14:paraId="5A874502" w14:textId="77777777" w:rsidR="00164553" w:rsidRPr="00981F70" w:rsidRDefault="00164553" w:rsidP="00A77641">
            <w:pPr>
              <w:spacing w:line="300" w:lineRule="atLeast"/>
              <w:jc w:val="both"/>
              <w:rPr>
                <w:rFonts w:ascii="Arial" w:hAnsi="Arial" w:cs="Arial"/>
                <w:b/>
                <w:bCs/>
                <w:color w:val="FFFFFF" w:themeColor="background1"/>
                <w:sz w:val="21"/>
                <w:szCs w:val="21"/>
              </w:rPr>
            </w:pPr>
            <w:r w:rsidRPr="00981F70">
              <w:rPr>
                <w:rFonts w:ascii="Arial" w:hAnsi="Arial" w:cs="Arial"/>
                <w:b/>
                <w:bCs/>
                <w:color w:val="FFFFFF" w:themeColor="background1"/>
                <w:sz w:val="21"/>
                <w:szCs w:val="21"/>
              </w:rPr>
              <w:t>Functie</w:t>
            </w:r>
          </w:p>
        </w:tc>
        <w:tc>
          <w:tcPr>
            <w:tcW w:w="3969" w:type="dxa"/>
            <w:tcBorders>
              <w:top w:val="single" w:sz="18" w:space="0" w:color="A4C111"/>
              <w:bottom w:val="single" w:sz="12" w:space="0" w:color="A4C111"/>
            </w:tcBorders>
            <w:shd w:val="clear" w:color="auto" w:fill="A4C111"/>
            <w:tcMar>
              <w:top w:w="0" w:type="dxa"/>
              <w:left w:w="108" w:type="dxa"/>
              <w:bottom w:w="0" w:type="dxa"/>
              <w:right w:w="108" w:type="dxa"/>
            </w:tcMar>
          </w:tcPr>
          <w:p w14:paraId="126F4DF9" w14:textId="77777777" w:rsidR="00164553" w:rsidRPr="00981F70" w:rsidRDefault="00164553" w:rsidP="00A77641">
            <w:pPr>
              <w:spacing w:line="300" w:lineRule="atLeast"/>
              <w:jc w:val="both"/>
              <w:rPr>
                <w:rFonts w:ascii="Arial" w:hAnsi="Arial" w:cs="Arial"/>
                <w:b/>
                <w:bCs/>
                <w:color w:val="FFFFFF" w:themeColor="background1"/>
                <w:sz w:val="21"/>
                <w:szCs w:val="21"/>
              </w:rPr>
            </w:pPr>
            <w:r w:rsidRPr="00981F70">
              <w:rPr>
                <w:rFonts w:ascii="Arial" w:hAnsi="Arial" w:cs="Arial"/>
                <w:b/>
                <w:bCs/>
                <w:color w:val="FFFFFF" w:themeColor="background1"/>
                <w:sz w:val="21"/>
                <w:szCs w:val="21"/>
              </w:rPr>
              <w:t>Naam</w:t>
            </w:r>
            <w:r>
              <w:rPr>
                <w:rFonts w:ascii="Arial" w:hAnsi="Arial" w:cs="Arial"/>
                <w:b/>
                <w:bCs/>
                <w:color w:val="FFFFFF" w:themeColor="background1"/>
                <w:sz w:val="21"/>
                <w:szCs w:val="21"/>
              </w:rPr>
              <w:t>/Namen</w:t>
            </w:r>
          </w:p>
        </w:tc>
      </w:tr>
      <w:tr w:rsidR="00164553" w:rsidRPr="00981F70" w14:paraId="7B414154" w14:textId="77777777" w:rsidTr="00164553">
        <w:tc>
          <w:tcPr>
            <w:tcW w:w="1537" w:type="dxa"/>
            <w:vMerge w:val="restart"/>
            <w:tcBorders>
              <w:top w:val="single" w:sz="12" w:space="0" w:color="A4C111"/>
            </w:tcBorders>
          </w:tcPr>
          <w:p w14:paraId="08674610" w14:textId="51D6DA1F" w:rsidR="00164553" w:rsidRPr="00981F70" w:rsidRDefault="00BD5408" w:rsidP="00A77641">
            <w:pPr>
              <w:spacing w:line="300" w:lineRule="atLeast"/>
              <w:rPr>
                <w:rFonts w:ascii="Arial" w:hAnsi="Arial" w:cs="Arial"/>
                <w:b/>
                <w:bCs/>
                <w:sz w:val="21"/>
                <w:szCs w:val="21"/>
              </w:rPr>
            </w:pPr>
            <w:r>
              <w:rPr>
                <w:rFonts w:ascii="Arial" w:hAnsi="Arial" w:cs="Arial"/>
                <w:b/>
                <w:bCs/>
                <w:sz w:val="21"/>
                <w:szCs w:val="21"/>
              </w:rPr>
              <w:t>2022-2023</w:t>
            </w:r>
          </w:p>
          <w:p w14:paraId="7CF78E67" w14:textId="77777777" w:rsidR="00164553" w:rsidRPr="00981F70" w:rsidRDefault="00164553" w:rsidP="00A77641">
            <w:pPr>
              <w:spacing w:line="300" w:lineRule="atLeast"/>
              <w:rPr>
                <w:rFonts w:ascii="Arial" w:hAnsi="Arial" w:cs="Arial"/>
                <w:b/>
                <w:bCs/>
                <w:sz w:val="21"/>
                <w:szCs w:val="21"/>
              </w:rPr>
            </w:pPr>
          </w:p>
        </w:tc>
        <w:tc>
          <w:tcPr>
            <w:tcW w:w="3260" w:type="dxa"/>
            <w:tcBorders>
              <w:top w:val="single" w:sz="12" w:space="0" w:color="A4C111"/>
            </w:tcBorders>
            <w:shd w:val="clear" w:color="auto" w:fill="auto"/>
            <w:tcMar>
              <w:top w:w="0" w:type="dxa"/>
              <w:left w:w="108" w:type="dxa"/>
              <w:bottom w:w="0" w:type="dxa"/>
              <w:right w:w="108" w:type="dxa"/>
            </w:tcMar>
          </w:tcPr>
          <w:p w14:paraId="401F12C5" w14:textId="2F2E37E9" w:rsidR="00164553" w:rsidRPr="00981F70" w:rsidRDefault="001D78AC" w:rsidP="00A77641">
            <w:pPr>
              <w:spacing w:line="300" w:lineRule="atLeast"/>
              <w:rPr>
                <w:rFonts w:ascii="Arial" w:hAnsi="Arial" w:cs="Arial"/>
                <w:bCs/>
                <w:sz w:val="21"/>
                <w:szCs w:val="21"/>
              </w:rPr>
            </w:pPr>
            <w:r>
              <w:rPr>
                <w:rFonts w:ascii="Arial" w:hAnsi="Arial" w:cs="Arial"/>
                <w:bCs/>
                <w:sz w:val="21"/>
                <w:szCs w:val="21"/>
              </w:rPr>
              <w:t>Kanjer</w:t>
            </w:r>
            <w:r w:rsidR="00164553" w:rsidRPr="00981F70">
              <w:rPr>
                <w:rFonts w:ascii="Arial" w:hAnsi="Arial" w:cs="Arial"/>
                <w:bCs/>
                <w:sz w:val="21"/>
                <w:szCs w:val="21"/>
              </w:rPr>
              <w:t>coördinator</w:t>
            </w:r>
          </w:p>
        </w:tc>
        <w:tc>
          <w:tcPr>
            <w:tcW w:w="3969" w:type="dxa"/>
            <w:tcBorders>
              <w:top w:val="single" w:sz="12" w:space="0" w:color="A4C111"/>
            </w:tcBorders>
            <w:shd w:val="clear" w:color="auto" w:fill="FFFF00"/>
            <w:tcMar>
              <w:top w:w="0" w:type="dxa"/>
              <w:left w:w="108" w:type="dxa"/>
              <w:bottom w:w="0" w:type="dxa"/>
              <w:right w:w="108" w:type="dxa"/>
            </w:tcMar>
          </w:tcPr>
          <w:p w14:paraId="031FEFDA" w14:textId="75632F38" w:rsidR="00164553" w:rsidRPr="00164553" w:rsidRDefault="001D78AC" w:rsidP="002B5096">
            <w:pPr>
              <w:spacing w:line="300" w:lineRule="atLeast"/>
              <w:rPr>
                <w:rFonts w:ascii="Arial" w:hAnsi="Arial" w:cs="Arial"/>
                <w:sz w:val="21"/>
                <w:szCs w:val="21"/>
                <w:highlight w:val="yellow"/>
              </w:rPr>
            </w:pPr>
            <w:r>
              <w:rPr>
                <w:rFonts w:ascii="Arial" w:hAnsi="Arial" w:cs="Arial"/>
                <w:sz w:val="21"/>
                <w:szCs w:val="21"/>
                <w:highlight w:val="yellow"/>
              </w:rPr>
              <w:t xml:space="preserve">Mw. V. van </w:t>
            </w:r>
            <w:proofErr w:type="spellStart"/>
            <w:r>
              <w:rPr>
                <w:rFonts w:ascii="Arial" w:hAnsi="Arial" w:cs="Arial"/>
                <w:sz w:val="21"/>
                <w:szCs w:val="21"/>
                <w:highlight w:val="yellow"/>
              </w:rPr>
              <w:t>Neijhof</w:t>
            </w:r>
            <w:proofErr w:type="spellEnd"/>
          </w:p>
        </w:tc>
      </w:tr>
      <w:tr w:rsidR="00164553" w:rsidRPr="00981F70" w14:paraId="4ECAE0AC" w14:textId="77777777" w:rsidTr="00164553">
        <w:tc>
          <w:tcPr>
            <w:tcW w:w="1537" w:type="dxa"/>
            <w:vMerge/>
          </w:tcPr>
          <w:p w14:paraId="11742A22" w14:textId="77777777" w:rsidR="00164553" w:rsidRPr="00981F70" w:rsidRDefault="00164553" w:rsidP="00A77641">
            <w:pPr>
              <w:spacing w:line="300" w:lineRule="atLeast"/>
              <w:rPr>
                <w:rFonts w:ascii="Arial" w:hAnsi="Arial" w:cs="Arial"/>
                <w:b/>
                <w:bCs/>
                <w:sz w:val="21"/>
                <w:szCs w:val="21"/>
              </w:rPr>
            </w:pPr>
          </w:p>
        </w:tc>
        <w:tc>
          <w:tcPr>
            <w:tcW w:w="3260" w:type="dxa"/>
            <w:shd w:val="clear" w:color="auto" w:fill="auto"/>
            <w:tcMar>
              <w:top w:w="0" w:type="dxa"/>
              <w:left w:w="108" w:type="dxa"/>
              <w:bottom w:w="0" w:type="dxa"/>
              <w:right w:w="108" w:type="dxa"/>
            </w:tcMar>
          </w:tcPr>
          <w:p w14:paraId="30811313" w14:textId="77777777" w:rsidR="00164553" w:rsidRPr="00981F70" w:rsidRDefault="00164553" w:rsidP="00A77641">
            <w:pPr>
              <w:spacing w:line="300" w:lineRule="atLeast"/>
              <w:rPr>
                <w:rFonts w:ascii="Arial" w:hAnsi="Arial" w:cs="Arial"/>
                <w:bCs/>
                <w:sz w:val="21"/>
                <w:szCs w:val="21"/>
              </w:rPr>
            </w:pPr>
            <w:r w:rsidRPr="00981F70">
              <w:rPr>
                <w:rFonts w:ascii="Arial" w:hAnsi="Arial" w:cs="Arial"/>
                <w:bCs/>
                <w:sz w:val="21"/>
                <w:szCs w:val="21"/>
              </w:rPr>
              <w:t>Interne contactpersoon</w:t>
            </w:r>
          </w:p>
        </w:tc>
        <w:tc>
          <w:tcPr>
            <w:tcW w:w="3969" w:type="dxa"/>
            <w:shd w:val="clear" w:color="auto" w:fill="FFFF00"/>
            <w:tcMar>
              <w:top w:w="0" w:type="dxa"/>
              <w:left w:w="108" w:type="dxa"/>
              <w:bottom w:w="0" w:type="dxa"/>
              <w:right w:w="108" w:type="dxa"/>
            </w:tcMar>
          </w:tcPr>
          <w:p w14:paraId="62C586A2" w14:textId="36F6FC32" w:rsidR="00164553" w:rsidRPr="00164553" w:rsidRDefault="002B5096" w:rsidP="001D78AC">
            <w:pPr>
              <w:spacing w:line="300" w:lineRule="atLeast"/>
              <w:rPr>
                <w:rFonts w:ascii="Arial" w:hAnsi="Arial" w:cs="Arial"/>
                <w:sz w:val="21"/>
                <w:szCs w:val="21"/>
                <w:highlight w:val="yellow"/>
              </w:rPr>
            </w:pPr>
            <w:r>
              <w:rPr>
                <w:rFonts w:ascii="Arial" w:hAnsi="Arial" w:cs="Arial"/>
                <w:sz w:val="21"/>
                <w:szCs w:val="21"/>
                <w:highlight w:val="yellow"/>
              </w:rPr>
              <w:t>Mw. A. Smits</w:t>
            </w:r>
          </w:p>
        </w:tc>
      </w:tr>
      <w:tr w:rsidR="00164553" w:rsidRPr="00BD5408" w14:paraId="0A7A2CC4" w14:textId="77777777" w:rsidTr="00164553">
        <w:tc>
          <w:tcPr>
            <w:tcW w:w="1537" w:type="dxa"/>
            <w:vMerge/>
          </w:tcPr>
          <w:p w14:paraId="581A0EEF" w14:textId="77777777" w:rsidR="00164553" w:rsidRPr="00981F70" w:rsidRDefault="00164553" w:rsidP="00A77641">
            <w:pPr>
              <w:spacing w:line="300" w:lineRule="atLeast"/>
              <w:rPr>
                <w:rFonts w:ascii="Arial" w:hAnsi="Arial" w:cs="Arial"/>
                <w:b/>
                <w:bCs/>
                <w:sz w:val="21"/>
                <w:szCs w:val="21"/>
              </w:rPr>
            </w:pPr>
          </w:p>
        </w:tc>
        <w:tc>
          <w:tcPr>
            <w:tcW w:w="3260" w:type="dxa"/>
            <w:shd w:val="clear" w:color="auto" w:fill="auto"/>
            <w:tcMar>
              <w:top w:w="0" w:type="dxa"/>
              <w:left w:w="108" w:type="dxa"/>
              <w:bottom w:w="0" w:type="dxa"/>
              <w:right w:w="108" w:type="dxa"/>
            </w:tcMar>
          </w:tcPr>
          <w:p w14:paraId="7ABBC89A" w14:textId="77777777" w:rsidR="00164553" w:rsidRPr="00981F70" w:rsidRDefault="00164553" w:rsidP="00A77641">
            <w:pPr>
              <w:spacing w:line="300" w:lineRule="atLeast"/>
              <w:rPr>
                <w:rFonts w:ascii="Arial" w:hAnsi="Arial" w:cs="Arial"/>
                <w:bCs/>
                <w:sz w:val="21"/>
                <w:szCs w:val="21"/>
              </w:rPr>
            </w:pPr>
            <w:r w:rsidRPr="00981F70">
              <w:rPr>
                <w:rFonts w:ascii="Arial" w:hAnsi="Arial" w:cs="Arial"/>
                <w:bCs/>
                <w:sz w:val="21"/>
                <w:szCs w:val="21"/>
              </w:rPr>
              <w:t>Bedrijfshulpverlener</w:t>
            </w:r>
          </w:p>
        </w:tc>
        <w:tc>
          <w:tcPr>
            <w:tcW w:w="3969" w:type="dxa"/>
            <w:shd w:val="clear" w:color="auto" w:fill="FFFF00"/>
            <w:tcMar>
              <w:top w:w="0" w:type="dxa"/>
              <w:left w:w="108" w:type="dxa"/>
              <w:bottom w:w="0" w:type="dxa"/>
              <w:right w:w="108" w:type="dxa"/>
            </w:tcMar>
          </w:tcPr>
          <w:p w14:paraId="2026AE05" w14:textId="1C90927A" w:rsidR="002B5096" w:rsidRPr="00BD5408" w:rsidRDefault="002B5096" w:rsidP="00A77641">
            <w:pPr>
              <w:spacing w:line="300" w:lineRule="atLeast"/>
              <w:rPr>
                <w:rFonts w:ascii="Arial" w:hAnsi="Arial" w:cs="Arial"/>
                <w:sz w:val="21"/>
                <w:szCs w:val="21"/>
                <w:highlight w:val="yellow"/>
              </w:rPr>
            </w:pPr>
            <w:r w:rsidRPr="00BD5408">
              <w:rPr>
                <w:rFonts w:ascii="Arial" w:hAnsi="Arial" w:cs="Arial"/>
                <w:sz w:val="21"/>
                <w:szCs w:val="21"/>
                <w:highlight w:val="yellow"/>
              </w:rPr>
              <w:t xml:space="preserve">Mw. </w:t>
            </w:r>
            <w:r w:rsidR="00BD5408" w:rsidRPr="00BD5408">
              <w:rPr>
                <w:rFonts w:ascii="Arial" w:hAnsi="Arial" w:cs="Arial"/>
                <w:sz w:val="21"/>
                <w:szCs w:val="21"/>
                <w:highlight w:val="yellow"/>
              </w:rPr>
              <w:t xml:space="preserve">M. </w:t>
            </w:r>
            <w:proofErr w:type="spellStart"/>
            <w:r w:rsidR="00BD5408" w:rsidRPr="00BD5408">
              <w:rPr>
                <w:rFonts w:ascii="Arial" w:hAnsi="Arial" w:cs="Arial"/>
                <w:sz w:val="21"/>
                <w:szCs w:val="21"/>
                <w:highlight w:val="yellow"/>
              </w:rPr>
              <w:t>Sc</w:t>
            </w:r>
            <w:r w:rsidR="00BD5408">
              <w:rPr>
                <w:rFonts w:ascii="Arial" w:hAnsi="Arial" w:cs="Arial"/>
                <w:sz w:val="21"/>
                <w:szCs w:val="21"/>
                <w:highlight w:val="yellow"/>
              </w:rPr>
              <w:t>hupper</w:t>
            </w:r>
            <w:proofErr w:type="spellEnd"/>
          </w:p>
          <w:p w14:paraId="2765647D" w14:textId="77777777" w:rsidR="00164553" w:rsidRDefault="002B5096" w:rsidP="00A77641">
            <w:pPr>
              <w:spacing w:line="300" w:lineRule="atLeast"/>
              <w:rPr>
                <w:rFonts w:ascii="Arial" w:hAnsi="Arial" w:cs="Arial"/>
                <w:sz w:val="21"/>
                <w:szCs w:val="21"/>
                <w:highlight w:val="yellow"/>
              </w:rPr>
            </w:pPr>
            <w:r w:rsidRPr="00BD5408">
              <w:rPr>
                <w:rFonts w:ascii="Arial" w:hAnsi="Arial" w:cs="Arial"/>
                <w:sz w:val="21"/>
                <w:szCs w:val="21"/>
                <w:highlight w:val="yellow"/>
              </w:rPr>
              <w:t xml:space="preserve">Mw. N. </w:t>
            </w:r>
            <w:proofErr w:type="spellStart"/>
            <w:r w:rsidRPr="00BD5408">
              <w:rPr>
                <w:rFonts w:ascii="Arial" w:hAnsi="Arial" w:cs="Arial"/>
                <w:sz w:val="21"/>
                <w:szCs w:val="21"/>
                <w:highlight w:val="yellow"/>
              </w:rPr>
              <w:t>Lakerveld</w:t>
            </w:r>
            <w:proofErr w:type="spellEnd"/>
          </w:p>
          <w:p w14:paraId="0BF2581C" w14:textId="69C1D5BA" w:rsidR="00BD5408" w:rsidRDefault="00C00D3F" w:rsidP="00A77641">
            <w:pPr>
              <w:spacing w:line="300" w:lineRule="atLeast"/>
              <w:rPr>
                <w:rFonts w:ascii="Arial" w:hAnsi="Arial" w:cs="Arial"/>
                <w:sz w:val="21"/>
                <w:szCs w:val="21"/>
                <w:highlight w:val="yellow"/>
              </w:rPr>
            </w:pPr>
            <w:r>
              <w:rPr>
                <w:rFonts w:ascii="Arial" w:hAnsi="Arial" w:cs="Arial"/>
                <w:sz w:val="21"/>
                <w:szCs w:val="21"/>
                <w:highlight w:val="yellow"/>
              </w:rPr>
              <w:t>Mw. S. van ’t Wout</w:t>
            </w:r>
          </w:p>
          <w:p w14:paraId="110BBDB9" w14:textId="1B475913" w:rsidR="00C00D3F" w:rsidRPr="00BD5408" w:rsidRDefault="00C00D3F" w:rsidP="00A77641">
            <w:pPr>
              <w:spacing w:line="300" w:lineRule="atLeast"/>
              <w:rPr>
                <w:rFonts w:ascii="Arial" w:hAnsi="Arial" w:cs="Arial"/>
                <w:sz w:val="21"/>
                <w:szCs w:val="21"/>
                <w:highlight w:val="yellow"/>
              </w:rPr>
            </w:pPr>
            <w:r>
              <w:rPr>
                <w:rFonts w:ascii="Arial" w:hAnsi="Arial" w:cs="Arial"/>
                <w:sz w:val="21"/>
                <w:szCs w:val="21"/>
                <w:highlight w:val="yellow"/>
              </w:rPr>
              <w:t>Dhr. D. de Jong</w:t>
            </w:r>
          </w:p>
        </w:tc>
      </w:tr>
    </w:tbl>
    <w:p w14:paraId="0C14046B" w14:textId="77777777" w:rsidR="00164553" w:rsidRPr="00BD5408" w:rsidRDefault="00164553" w:rsidP="00164553">
      <w:pPr>
        <w:pStyle w:val="Geenafstand"/>
        <w:tabs>
          <w:tab w:val="left" w:pos="6700"/>
        </w:tabs>
        <w:spacing w:line="300" w:lineRule="atLeast"/>
        <w:rPr>
          <w:rFonts w:ascii="Arial" w:hAnsi="Arial" w:cs="Arial"/>
          <w:sz w:val="21"/>
          <w:szCs w:val="21"/>
        </w:rPr>
      </w:pPr>
    </w:p>
    <w:p w14:paraId="24D81CC4" w14:textId="24888052" w:rsidR="00BC0C00" w:rsidRPr="00981F70" w:rsidRDefault="00164553" w:rsidP="00164553">
      <w:pPr>
        <w:pStyle w:val="Geenafstand"/>
        <w:tabs>
          <w:tab w:val="left" w:pos="6700"/>
        </w:tabs>
        <w:spacing w:line="300" w:lineRule="atLeast"/>
        <w:rPr>
          <w:rFonts w:ascii="Arial" w:hAnsi="Arial" w:cs="Arial"/>
          <w:sz w:val="21"/>
          <w:szCs w:val="21"/>
        </w:rPr>
      </w:pPr>
      <w:r w:rsidRPr="00981F70">
        <w:rPr>
          <w:rFonts w:ascii="Arial" w:hAnsi="Arial" w:cs="Arial"/>
          <w:sz w:val="21"/>
          <w:szCs w:val="21"/>
        </w:rPr>
        <w:t xml:space="preserve">Daarnaast zijn op </w:t>
      </w:r>
      <w:proofErr w:type="spellStart"/>
      <w:r w:rsidRPr="00981F70">
        <w:rPr>
          <w:rFonts w:ascii="Arial" w:hAnsi="Arial" w:cs="Arial"/>
          <w:sz w:val="21"/>
          <w:szCs w:val="21"/>
        </w:rPr>
        <w:t>Groeilingniveau</w:t>
      </w:r>
      <w:proofErr w:type="spellEnd"/>
      <w:r w:rsidRPr="00981F70">
        <w:rPr>
          <w:rFonts w:ascii="Arial" w:hAnsi="Arial" w:cs="Arial"/>
          <w:sz w:val="21"/>
          <w:szCs w:val="21"/>
        </w:rPr>
        <w:t xml:space="preserve"> de volgende personen bereikbaar:</w:t>
      </w:r>
    </w:p>
    <w:tbl>
      <w:tblPr>
        <w:tblW w:w="8766" w:type="dxa"/>
        <w:tblBorders>
          <w:top w:val="single" w:sz="18" w:space="0" w:color="A4C111"/>
          <w:left w:val="single" w:sz="18" w:space="0" w:color="A4C111"/>
          <w:bottom w:val="single" w:sz="18" w:space="0" w:color="A4C111"/>
          <w:right w:val="single" w:sz="18" w:space="0" w:color="A4C111"/>
          <w:insideH w:val="single" w:sz="12" w:space="0" w:color="A4C111"/>
          <w:insideV w:val="single" w:sz="18" w:space="0" w:color="A4C111"/>
        </w:tblBorders>
        <w:tblCellMar>
          <w:left w:w="10" w:type="dxa"/>
          <w:right w:w="10" w:type="dxa"/>
        </w:tblCellMar>
        <w:tblLook w:val="04A0" w:firstRow="1" w:lastRow="0" w:firstColumn="1" w:lastColumn="0" w:noHBand="0" w:noVBand="1"/>
      </w:tblPr>
      <w:tblGrid>
        <w:gridCol w:w="1537"/>
        <w:gridCol w:w="3260"/>
        <w:gridCol w:w="3969"/>
      </w:tblGrid>
      <w:tr w:rsidR="00164553" w:rsidRPr="00981F70" w14:paraId="304265C8" w14:textId="77777777" w:rsidTr="6E3A469B">
        <w:tc>
          <w:tcPr>
            <w:tcW w:w="1537" w:type="dxa"/>
            <w:tcBorders>
              <w:top w:val="single" w:sz="18" w:space="0" w:color="A4C111"/>
              <w:bottom w:val="single" w:sz="12" w:space="0" w:color="A4C111"/>
            </w:tcBorders>
            <w:shd w:val="clear" w:color="auto" w:fill="A4C111"/>
          </w:tcPr>
          <w:p w14:paraId="768DDE78" w14:textId="77777777" w:rsidR="00164553" w:rsidRPr="00981F70" w:rsidRDefault="00164553" w:rsidP="00A77641">
            <w:pPr>
              <w:spacing w:line="300" w:lineRule="atLeast"/>
              <w:rPr>
                <w:rFonts w:ascii="Arial" w:hAnsi="Arial" w:cs="Arial"/>
                <w:b/>
                <w:bCs/>
                <w:color w:val="FFFFFF" w:themeColor="background1"/>
                <w:sz w:val="21"/>
                <w:szCs w:val="21"/>
              </w:rPr>
            </w:pPr>
            <w:r w:rsidRPr="00981F70">
              <w:rPr>
                <w:rFonts w:ascii="Arial" w:hAnsi="Arial" w:cs="Arial"/>
                <w:b/>
                <w:bCs/>
                <w:color w:val="FFFFFF" w:themeColor="background1"/>
                <w:sz w:val="21"/>
                <w:szCs w:val="21"/>
              </w:rPr>
              <w:t xml:space="preserve">Cursusjaar </w:t>
            </w:r>
          </w:p>
        </w:tc>
        <w:tc>
          <w:tcPr>
            <w:tcW w:w="3260" w:type="dxa"/>
            <w:tcBorders>
              <w:top w:val="single" w:sz="18" w:space="0" w:color="A4C111"/>
              <w:bottom w:val="single" w:sz="12" w:space="0" w:color="A4C111"/>
            </w:tcBorders>
            <w:shd w:val="clear" w:color="auto" w:fill="A4C111"/>
            <w:tcMar>
              <w:top w:w="0" w:type="dxa"/>
              <w:left w:w="108" w:type="dxa"/>
              <w:bottom w:w="0" w:type="dxa"/>
              <w:right w:w="108" w:type="dxa"/>
            </w:tcMar>
          </w:tcPr>
          <w:p w14:paraId="3B9C8938" w14:textId="77777777" w:rsidR="00164553" w:rsidRPr="00981F70" w:rsidRDefault="00164553" w:rsidP="00A77641">
            <w:pPr>
              <w:spacing w:line="300" w:lineRule="atLeast"/>
              <w:rPr>
                <w:rFonts w:ascii="Arial" w:hAnsi="Arial" w:cs="Arial"/>
                <w:b/>
                <w:bCs/>
                <w:color w:val="FFFFFF" w:themeColor="background1"/>
                <w:sz w:val="21"/>
                <w:szCs w:val="21"/>
              </w:rPr>
            </w:pPr>
            <w:r w:rsidRPr="00981F70">
              <w:rPr>
                <w:rFonts w:ascii="Arial" w:hAnsi="Arial" w:cs="Arial"/>
                <w:b/>
                <w:bCs/>
                <w:color w:val="FFFFFF" w:themeColor="background1"/>
                <w:sz w:val="21"/>
                <w:szCs w:val="21"/>
              </w:rPr>
              <w:t>Functie</w:t>
            </w:r>
          </w:p>
        </w:tc>
        <w:tc>
          <w:tcPr>
            <w:tcW w:w="3969" w:type="dxa"/>
            <w:tcBorders>
              <w:top w:val="single" w:sz="18" w:space="0" w:color="A4C111"/>
              <w:bottom w:val="single" w:sz="12" w:space="0" w:color="A4C111"/>
            </w:tcBorders>
            <w:shd w:val="clear" w:color="auto" w:fill="A4C111"/>
            <w:tcMar>
              <w:top w:w="0" w:type="dxa"/>
              <w:left w:w="108" w:type="dxa"/>
              <w:bottom w:w="0" w:type="dxa"/>
              <w:right w:w="108" w:type="dxa"/>
            </w:tcMar>
          </w:tcPr>
          <w:p w14:paraId="7F490B46" w14:textId="77777777" w:rsidR="00164553" w:rsidRPr="00981F70" w:rsidRDefault="00164553" w:rsidP="00A77641">
            <w:pPr>
              <w:spacing w:line="300" w:lineRule="atLeast"/>
              <w:rPr>
                <w:rFonts w:ascii="Arial" w:hAnsi="Arial" w:cs="Arial"/>
                <w:b/>
                <w:bCs/>
                <w:color w:val="FFFFFF" w:themeColor="background1"/>
                <w:sz w:val="21"/>
                <w:szCs w:val="21"/>
              </w:rPr>
            </w:pPr>
            <w:r w:rsidRPr="00981F70">
              <w:rPr>
                <w:rFonts w:ascii="Arial" w:hAnsi="Arial" w:cs="Arial"/>
                <w:b/>
                <w:bCs/>
                <w:color w:val="FFFFFF" w:themeColor="background1"/>
                <w:sz w:val="21"/>
                <w:szCs w:val="21"/>
              </w:rPr>
              <w:t>Naam</w:t>
            </w:r>
          </w:p>
        </w:tc>
      </w:tr>
      <w:tr w:rsidR="00164553" w:rsidRPr="00981F70" w14:paraId="092841DA" w14:textId="77777777" w:rsidTr="6E3A469B">
        <w:tc>
          <w:tcPr>
            <w:tcW w:w="1537" w:type="dxa"/>
            <w:vMerge w:val="restart"/>
          </w:tcPr>
          <w:p w14:paraId="7E476C1D" w14:textId="77777777" w:rsidR="00164553" w:rsidRPr="00981F70" w:rsidRDefault="00164553" w:rsidP="00A77641">
            <w:pPr>
              <w:spacing w:line="300" w:lineRule="atLeast"/>
              <w:rPr>
                <w:rFonts w:ascii="Arial" w:hAnsi="Arial" w:cs="Arial"/>
                <w:b/>
                <w:bCs/>
                <w:sz w:val="21"/>
                <w:szCs w:val="21"/>
              </w:rPr>
            </w:pPr>
          </w:p>
        </w:tc>
        <w:tc>
          <w:tcPr>
            <w:tcW w:w="3260" w:type="dxa"/>
            <w:shd w:val="clear" w:color="auto" w:fill="auto"/>
            <w:tcMar>
              <w:top w:w="0" w:type="dxa"/>
              <w:left w:w="108" w:type="dxa"/>
              <w:bottom w:w="0" w:type="dxa"/>
              <w:right w:w="108" w:type="dxa"/>
            </w:tcMar>
          </w:tcPr>
          <w:p w14:paraId="150B9929" w14:textId="58DE2EC1" w:rsidR="00164553" w:rsidRPr="00981F70" w:rsidRDefault="6E3A469B" w:rsidP="6E3A469B">
            <w:pPr>
              <w:spacing w:line="300" w:lineRule="atLeast"/>
              <w:rPr>
                <w:rFonts w:ascii="Arial" w:hAnsi="Arial" w:cs="Arial"/>
                <w:sz w:val="21"/>
                <w:szCs w:val="21"/>
              </w:rPr>
            </w:pPr>
            <w:r w:rsidRPr="6E3A469B">
              <w:rPr>
                <w:rFonts w:ascii="Arial" w:hAnsi="Arial" w:cs="Arial"/>
                <w:sz w:val="21"/>
                <w:szCs w:val="21"/>
              </w:rPr>
              <w:t xml:space="preserve">Externe vertrouwenspersoon, verbonden aan De </w:t>
            </w:r>
            <w:proofErr w:type="spellStart"/>
            <w:r w:rsidRPr="6E3A469B">
              <w:rPr>
                <w:rFonts w:ascii="Arial" w:hAnsi="Arial" w:cs="Arial"/>
                <w:sz w:val="21"/>
                <w:szCs w:val="21"/>
              </w:rPr>
              <w:t>Groeiling</w:t>
            </w:r>
            <w:proofErr w:type="spellEnd"/>
          </w:p>
        </w:tc>
        <w:tc>
          <w:tcPr>
            <w:tcW w:w="3969" w:type="dxa"/>
            <w:shd w:val="clear" w:color="auto" w:fill="auto"/>
            <w:tcMar>
              <w:top w:w="0" w:type="dxa"/>
              <w:left w:w="108" w:type="dxa"/>
              <w:bottom w:w="0" w:type="dxa"/>
              <w:right w:w="108" w:type="dxa"/>
            </w:tcMar>
          </w:tcPr>
          <w:p w14:paraId="78FF80D9" w14:textId="77777777" w:rsidR="000726EB" w:rsidRPr="000726EB" w:rsidRDefault="000726EB" w:rsidP="000726EB">
            <w:pPr>
              <w:pStyle w:val="Geenafstand"/>
              <w:rPr>
                <w:sz w:val="20"/>
              </w:rPr>
            </w:pPr>
            <w:r w:rsidRPr="000726EB">
              <w:rPr>
                <w:sz w:val="20"/>
              </w:rPr>
              <w:t xml:space="preserve">De </w:t>
            </w:r>
            <w:proofErr w:type="spellStart"/>
            <w:r w:rsidRPr="000726EB">
              <w:rPr>
                <w:sz w:val="20"/>
              </w:rPr>
              <w:t>Groeiling</w:t>
            </w:r>
            <w:proofErr w:type="spellEnd"/>
            <w:r w:rsidRPr="000726EB">
              <w:rPr>
                <w:sz w:val="20"/>
              </w:rPr>
              <w:t xml:space="preserve"> heeft met de GGD Midden Holland een contract afgesloten voor het ter beschikking stellen van een externe vertrouwenspersoon. </w:t>
            </w:r>
          </w:p>
          <w:p w14:paraId="7CFF058E" w14:textId="77777777" w:rsidR="000726EB" w:rsidRPr="000726EB" w:rsidRDefault="000726EB" w:rsidP="000726EB">
            <w:pPr>
              <w:pStyle w:val="Geenafstand"/>
              <w:rPr>
                <w:sz w:val="20"/>
              </w:rPr>
            </w:pPr>
            <w:r w:rsidRPr="000726EB">
              <w:rPr>
                <w:sz w:val="20"/>
              </w:rPr>
              <w:t>Het adres van de GGD Midden Holland: Thorbeckelaan 5, 2805 CA Gouda</w:t>
            </w:r>
          </w:p>
          <w:p w14:paraId="5E851B2F" w14:textId="5AD48EA7" w:rsidR="000726EB" w:rsidRPr="000726EB" w:rsidRDefault="000726EB" w:rsidP="000726EB">
            <w:pPr>
              <w:pStyle w:val="Geenafstand"/>
              <w:rPr>
                <w:sz w:val="20"/>
              </w:rPr>
            </w:pPr>
            <w:r w:rsidRPr="000726EB">
              <w:rPr>
                <w:sz w:val="20"/>
              </w:rPr>
              <w:t xml:space="preserve">Telefoonnummer: </w:t>
            </w:r>
            <w:r w:rsidR="00BC0C00">
              <w:rPr>
                <w:sz w:val="20"/>
              </w:rPr>
              <w:t>088-3083100</w:t>
            </w:r>
          </w:p>
          <w:p w14:paraId="3370CAFE" w14:textId="77777777" w:rsidR="00164553" w:rsidRPr="00981F70" w:rsidRDefault="00164553" w:rsidP="00A77641">
            <w:pPr>
              <w:spacing w:line="300" w:lineRule="atLeast"/>
              <w:rPr>
                <w:rFonts w:ascii="Arial" w:hAnsi="Arial" w:cs="Arial"/>
                <w:sz w:val="21"/>
                <w:szCs w:val="21"/>
              </w:rPr>
            </w:pPr>
          </w:p>
        </w:tc>
      </w:tr>
      <w:tr w:rsidR="00872DA8" w:rsidRPr="00981F70" w14:paraId="077DFC79" w14:textId="77777777" w:rsidTr="6E3A469B">
        <w:tc>
          <w:tcPr>
            <w:tcW w:w="1537" w:type="dxa"/>
            <w:vMerge/>
          </w:tcPr>
          <w:p w14:paraId="4E266166" w14:textId="77777777" w:rsidR="00872DA8" w:rsidRPr="00981F70" w:rsidRDefault="00872DA8" w:rsidP="00A77641">
            <w:pPr>
              <w:spacing w:line="300" w:lineRule="atLeast"/>
              <w:rPr>
                <w:rFonts w:ascii="Arial" w:hAnsi="Arial" w:cs="Arial"/>
                <w:b/>
                <w:bCs/>
                <w:sz w:val="21"/>
                <w:szCs w:val="21"/>
              </w:rPr>
            </w:pPr>
          </w:p>
        </w:tc>
        <w:tc>
          <w:tcPr>
            <w:tcW w:w="3260" w:type="dxa"/>
            <w:shd w:val="clear" w:color="auto" w:fill="auto"/>
            <w:tcMar>
              <w:top w:w="0" w:type="dxa"/>
              <w:left w:w="108" w:type="dxa"/>
              <w:bottom w:w="0" w:type="dxa"/>
              <w:right w:w="108" w:type="dxa"/>
            </w:tcMar>
          </w:tcPr>
          <w:p w14:paraId="31735BEC" w14:textId="3CEBF4B6" w:rsidR="00872DA8" w:rsidRPr="00981F70" w:rsidRDefault="00872DA8" w:rsidP="00A77641">
            <w:pPr>
              <w:spacing w:line="300" w:lineRule="atLeast"/>
              <w:rPr>
                <w:rFonts w:ascii="Arial" w:hAnsi="Arial" w:cs="Arial"/>
                <w:bCs/>
                <w:sz w:val="21"/>
                <w:szCs w:val="21"/>
              </w:rPr>
            </w:pPr>
            <w:r>
              <w:rPr>
                <w:rFonts w:ascii="Arial" w:hAnsi="Arial" w:cs="Arial"/>
                <w:bCs/>
                <w:sz w:val="21"/>
                <w:szCs w:val="21"/>
              </w:rPr>
              <w:t>Interne vertrouwenspersoon personeel</w:t>
            </w:r>
          </w:p>
        </w:tc>
        <w:tc>
          <w:tcPr>
            <w:tcW w:w="3969" w:type="dxa"/>
            <w:shd w:val="clear" w:color="auto" w:fill="auto"/>
            <w:tcMar>
              <w:top w:w="0" w:type="dxa"/>
              <w:left w:w="108" w:type="dxa"/>
              <w:bottom w:w="0" w:type="dxa"/>
              <w:right w:w="108" w:type="dxa"/>
            </w:tcMar>
          </w:tcPr>
          <w:p w14:paraId="319A4CB8" w14:textId="3F8CE829" w:rsidR="00872DA8" w:rsidRPr="00FD304E" w:rsidRDefault="00872DA8" w:rsidP="000726EB">
            <w:pPr>
              <w:pStyle w:val="Geenafstand"/>
              <w:rPr>
                <w:rFonts w:ascii="Arial" w:hAnsi="Arial" w:cs="Arial"/>
                <w:sz w:val="21"/>
                <w:szCs w:val="21"/>
              </w:rPr>
            </w:pPr>
            <w:r w:rsidRPr="00FD304E">
              <w:rPr>
                <w:rFonts w:ascii="Arial" w:hAnsi="Arial" w:cs="Arial"/>
                <w:sz w:val="21"/>
                <w:szCs w:val="21"/>
              </w:rPr>
              <w:t>Ineke van Zijl</w:t>
            </w:r>
            <w:r w:rsidR="00FD304E">
              <w:rPr>
                <w:rFonts w:ascii="Arial" w:hAnsi="Arial" w:cs="Arial"/>
                <w:sz w:val="21"/>
                <w:szCs w:val="21"/>
              </w:rPr>
              <w:t xml:space="preserve">: </w:t>
            </w:r>
            <w:hyperlink r:id="rId17" w:history="1">
              <w:r w:rsidR="00FD304E" w:rsidRPr="004428BE">
                <w:rPr>
                  <w:rStyle w:val="Hyperlink"/>
                  <w:rFonts w:ascii="Arial" w:hAnsi="Arial" w:cs="Arial"/>
                  <w:sz w:val="21"/>
                  <w:szCs w:val="21"/>
                </w:rPr>
                <w:t>ineke.van.zijl@degroeiling.nl</w:t>
              </w:r>
            </w:hyperlink>
            <w:r w:rsidR="00FD304E">
              <w:rPr>
                <w:rFonts w:ascii="Arial" w:hAnsi="Arial" w:cs="Arial"/>
                <w:sz w:val="21"/>
                <w:szCs w:val="21"/>
              </w:rPr>
              <w:t xml:space="preserve"> </w:t>
            </w:r>
          </w:p>
        </w:tc>
      </w:tr>
      <w:tr w:rsidR="00164553" w:rsidRPr="00981F70" w14:paraId="0EE6DBD3" w14:textId="77777777" w:rsidTr="6E3A469B">
        <w:tc>
          <w:tcPr>
            <w:tcW w:w="1537" w:type="dxa"/>
            <w:vMerge/>
          </w:tcPr>
          <w:p w14:paraId="6872F7EC" w14:textId="77777777" w:rsidR="00164553" w:rsidRPr="00981F70" w:rsidRDefault="00164553" w:rsidP="00A77641">
            <w:pPr>
              <w:spacing w:line="300" w:lineRule="atLeast"/>
              <w:rPr>
                <w:rFonts w:ascii="Arial" w:hAnsi="Arial" w:cs="Arial"/>
                <w:b/>
                <w:bCs/>
                <w:sz w:val="21"/>
                <w:szCs w:val="21"/>
              </w:rPr>
            </w:pPr>
          </w:p>
        </w:tc>
        <w:tc>
          <w:tcPr>
            <w:tcW w:w="3260" w:type="dxa"/>
            <w:shd w:val="clear" w:color="auto" w:fill="auto"/>
            <w:tcMar>
              <w:top w:w="0" w:type="dxa"/>
              <w:left w:w="108" w:type="dxa"/>
              <w:bottom w:w="0" w:type="dxa"/>
              <w:right w:w="108" w:type="dxa"/>
            </w:tcMar>
          </w:tcPr>
          <w:p w14:paraId="1D9E0DA0" w14:textId="77777777" w:rsidR="00164553" w:rsidRPr="00981F70" w:rsidRDefault="00164553" w:rsidP="00A77641">
            <w:pPr>
              <w:spacing w:line="300" w:lineRule="atLeast"/>
              <w:rPr>
                <w:rFonts w:ascii="Arial" w:hAnsi="Arial" w:cs="Arial"/>
                <w:bCs/>
                <w:sz w:val="21"/>
                <w:szCs w:val="21"/>
              </w:rPr>
            </w:pPr>
            <w:r>
              <w:rPr>
                <w:rFonts w:ascii="Arial" w:hAnsi="Arial" w:cs="Arial"/>
                <w:bCs/>
                <w:sz w:val="21"/>
                <w:szCs w:val="21"/>
              </w:rPr>
              <w:t>Vertrouwens</w:t>
            </w:r>
            <w:r w:rsidRPr="00981F70">
              <w:rPr>
                <w:rFonts w:ascii="Arial" w:hAnsi="Arial" w:cs="Arial"/>
                <w:bCs/>
                <w:sz w:val="21"/>
                <w:szCs w:val="21"/>
              </w:rPr>
              <w:t>inspecteur</w:t>
            </w:r>
          </w:p>
        </w:tc>
        <w:tc>
          <w:tcPr>
            <w:tcW w:w="3969" w:type="dxa"/>
            <w:shd w:val="clear" w:color="auto" w:fill="auto"/>
            <w:tcMar>
              <w:top w:w="0" w:type="dxa"/>
              <w:left w:w="108" w:type="dxa"/>
              <w:bottom w:w="0" w:type="dxa"/>
              <w:right w:w="108" w:type="dxa"/>
            </w:tcMar>
          </w:tcPr>
          <w:p w14:paraId="537D7463" w14:textId="77777777" w:rsidR="00164553" w:rsidRPr="00981F70" w:rsidRDefault="00164553" w:rsidP="00A77641">
            <w:pPr>
              <w:spacing w:line="300" w:lineRule="atLeast"/>
              <w:rPr>
                <w:rFonts w:ascii="Arial" w:hAnsi="Arial" w:cs="Arial"/>
                <w:sz w:val="21"/>
                <w:szCs w:val="21"/>
              </w:rPr>
            </w:pPr>
            <w:r>
              <w:rPr>
                <w:rFonts w:ascii="Arial" w:hAnsi="Arial" w:cs="Arial"/>
                <w:sz w:val="21"/>
                <w:szCs w:val="21"/>
              </w:rPr>
              <w:t xml:space="preserve">09001113111 (lokaal tarief) </w:t>
            </w:r>
          </w:p>
        </w:tc>
      </w:tr>
      <w:tr w:rsidR="00164553" w:rsidRPr="00981F70" w14:paraId="1FF9205D" w14:textId="77777777" w:rsidTr="6E3A469B">
        <w:tc>
          <w:tcPr>
            <w:tcW w:w="1537" w:type="dxa"/>
            <w:vMerge/>
          </w:tcPr>
          <w:p w14:paraId="498BE9AB" w14:textId="77777777" w:rsidR="00164553" w:rsidRPr="00981F70" w:rsidRDefault="00164553" w:rsidP="00A77641">
            <w:pPr>
              <w:spacing w:line="300" w:lineRule="atLeast"/>
              <w:rPr>
                <w:rFonts w:ascii="Arial" w:hAnsi="Arial" w:cs="Arial"/>
                <w:b/>
                <w:bCs/>
                <w:sz w:val="21"/>
                <w:szCs w:val="21"/>
              </w:rPr>
            </w:pPr>
          </w:p>
        </w:tc>
        <w:tc>
          <w:tcPr>
            <w:tcW w:w="3260" w:type="dxa"/>
            <w:shd w:val="clear" w:color="auto" w:fill="auto"/>
            <w:tcMar>
              <w:top w:w="0" w:type="dxa"/>
              <w:left w:w="108" w:type="dxa"/>
              <w:bottom w:w="0" w:type="dxa"/>
              <w:right w:w="108" w:type="dxa"/>
            </w:tcMar>
          </w:tcPr>
          <w:p w14:paraId="179031EB" w14:textId="43D10D92" w:rsidR="00164553" w:rsidRPr="003975BC" w:rsidRDefault="003975BC" w:rsidP="00A77641">
            <w:pPr>
              <w:spacing w:line="300" w:lineRule="atLeast"/>
              <w:rPr>
                <w:rFonts w:ascii="Arial" w:hAnsi="Arial" w:cs="Arial"/>
                <w:bCs/>
                <w:color w:val="FF0000"/>
                <w:sz w:val="21"/>
                <w:szCs w:val="21"/>
              </w:rPr>
            </w:pPr>
            <w:r w:rsidRPr="00FD304E">
              <w:rPr>
                <w:rFonts w:ascii="Arial" w:hAnsi="Arial" w:cs="Arial"/>
                <w:bCs/>
                <w:sz w:val="21"/>
                <w:szCs w:val="21"/>
              </w:rPr>
              <w:t>Melding datalekken</w:t>
            </w:r>
          </w:p>
        </w:tc>
        <w:tc>
          <w:tcPr>
            <w:tcW w:w="3969" w:type="dxa"/>
            <w:shd w:val="clear" w:color="auto" w:fill="auto"/>
            <w:tcMar>
              <w:top w:w="0" w:type="dxa"/>
              <w:left w:w="108" w:type="dxa"/>
              <w:bottom w:w="0" w:type="dxa"/>
              <w:right w:w="108" w:type="dxa"/>
            </w:tcMar>
          </w:tcPr>
          <w:p w14:paraId="11D7D453" w14:textId="467F0962" w:rsidR="00164553" w:rsidRPr="00981F70" w:rsidRDefault="00164553" w:rsidP="00A77641">
            <w:pPr>
              <w:spacing w:line="300" w:lineRule="atLeast"/>
              <w:rPr>
                <w:rFonts w:ascii="Arial" w:hAnsi="Arial" w:cs="Arial"/>
                <w:sz w:val="21"/>
                <w:szCs w:val="21"/>
              </w:rPr>
            </w:pPr>
            <w:r>
              <w:rPr>
                <w:rFonts w:ascii="Arial" w:hAnsi="Arial" w:cs="Arial"/>
                <w:sz w:val="21"/>
                <w:szCs w:val="21"/>
              </w:rPr>
              <w:t xml:space="preserve">Trees Vos; </w:t>
            </w:r>
            <w:hyperlink r:id="rId18" w:history="1">
              <w:r w:rsidR="003975BC" w:rsidRPr="00F14E3B">
                <w:rPr>
                  <w:rStyle w:val="Hyperlink"/>
                  <w:rFonts w:ascii="Arial" w:hAnsi="Arial" w:cs="Arial"/>
                  <w:sz w:val="21"/>
                  <w:szCs w:val="21"/>
                </w:rPr>
                <w:t>Ict@degroeiling.nl</w:t>
              </w:r>
            </w:hyperlink>
          </w:p>
        </w:tc>
      </w:tr>
      <w:tr w:rsidR="003975BC" w:rsidRPr="00981F70" w14:paraId="6D32C798" w14:textId="77777777" w:rsidTr="6E3A469B">
        <w:tc>
          <w:tcPr>
            <w:tcW w:w="1537" w:type="dxa"/>
          </w:tcPr>
          <w:p w14:paraId="420D35EB" w14:textId="77777777" w:rsidR="003975BC" w:rsidRPr="00981F70" w:rsidRDefault="003975BC" w:rsidP="00A77641">
            <w:pPr>
              <w:spacing w:line="300" w:lineRule="atLeast"/>
              <w:rPr>
                <w:rFonts w:ascii="Arial" w:hAnsi="Arial" w:cs="Arial"/>
                <w:b/>
                <w:bCs/>
                <w:sz w:val="21"/>
                <w:szCs w:val="21"/>
              </w:rPr>
            </w:pPr>
          </w:p>
        </w:tc>
        <w:tc>
          <w:tcPr>
            <w:tcW w:w="3260" w:type="dxa"/>
            <w:shd w:val="clear" w:color="auto" w:fill="auto"/>
            <w:tcMar>
              <w:top w:w="0" w:type="dxa"/>
              <w:left w:w="108" w:type="dxa"/>
              <w:bottom w:w="0" w:type="dxa"/>
              <w:right w:w="108" w:type="dxa"/>
            </w:tcMar>
          </w:tcPr>
          <w:p w14:paraId="0FDA4866" w14:textId="33A4D07B" w:rsidR="003975BC" w:rsidRPr="003975BC" w:rsidRDefault="003975BC" w:rsidP="00A77641">
            <w:pPr>
              <w:spacing w:line="300" w:lineRule="atLeast"/>
              <w:rPr>
                <w:rFonts w:ascii="Arial" w:hAnsi="Arial" w:cs="Arial"/>
                <w:bCs/>
                <w:color w:val="FF0000"/>
                <w:sz w:val="21"/>
                <w:szCs w:val="21"/>
              </w:rPr>
            </w:pPr>
            <w:r w:rsidRPr="00FD304E">
              <w:rPr>
                <w:rFonts w:ascii="Arial" w:hAnsi="Arial" w:cs="Arial"/>
                <w:bCs/>
                <w:sz w:val="21"/>
                <w:szCs w:val="21"/>
              </w:rPr>
              <w:t>Functionaris gegevensbescherming</w:t>
            </w:r>
          </w:p>
        </w:tc>
        <w:tc>
          <w:tcPr>
            <w:tcW w:w="3969" w:type="dxa"/>
            <w:shd w:val="clear" w:color="auto" w:fill="auto"/>
            <w:tcMar>
              <w:top w:w="0" w:type="dxa"/>
              <w:left w:w="108" w:type="dxa"/>
              <w:bottom w:w="0" w:type="dxa"/>
              <w:right w:w="108" w:type="dxa"/>
            </w:tcMar>
          </w:tcPr>
          <w:p w14:paraId="4418243B" w14:textId="1D46D1BA" w:rsidR="003975BC" w:rsidRPr="003975BC" w:rsidRDefault="003975BC" w:rsidP="00A77641">
            <w:pPr>
              <w:spacing w:line="300" w:lineRule="atLeast"/>
              <w:rPr>
                <w:rFonts w:ascii="Arial" w:hAnsi="Arial" w:cs="Arial"/>
                <w:color w:val="FF0000"/>
                <w:sz w:val="21"/>
                <w:szCs w:val="21"/>
              </w:rPr>
            </w:pPr>
            <w:proofErr w:type="gramStart"/>
            <w:r w:rsidRPr="003975BC">
              <w:rPr>
                <w:rFonts w:ascii="Arial" w:hAnsi="Arial" w:cs="Arial"/>
                <w:color w:val="FF0000"/>
                <w:sz w:val="21"/>
                <w:szCs w:val="21"/>
              </w:rPr>
              <w:t>volgt</w:t>
            </w:r>
            <w:proofErr w:type="gramEnd"/>
          </w:p>
        </w:tc>
      </w:tr>
    </w:tbl>
    <w:p w14:paraId="335B49B5" w14:textId="77777777" w:rsidR="00164553" w:rsidRPr="00981F70" w:rsidRDefault="00164553" w:rsidP="00164553">
      <w:pPr>
        <w:spacing w:line="300" w:lineRule="atLeast"/>
        <w:rPr>
          <w:rFonts w:ascii="Arial" w:hAnsi="Arial" w:cs="Arial"/>
          <w:sz w:val="21"/>
          <w:szCs w:val="21"/>
        </w:rPr>
      </w:pPr>
    </w:p>
    <w:p w14:paraId="19D3AB36" w14:textId="7C3D0CE3" w:rsidR="00BC0C00" w:rsidRPr="00752DE4" w:rsidRDefault="000726EB" w:rsidP="00BC0C00">
      <w:pPr>
        <w:pStyle w:val="Geenafstand"/>
        <w:spacing w:line="300" w:lineRule="atLeast"/>
        <w:rPr>
          <w:rFonts w:ascii="Calibri" w:hAnsi="Calibri" w:cs="Calibri"/>
          <w:color w:val="000000"/>
        </w:rPr>
      </w:pPr>
      <w:r w:rsidRPr="00BC0C00">
        <w:rPr>
          <w:rFonts w:ascii="Arial" w:hAnsi="Arial" w:cs="Arial"/>
          <w:sz w:val="21"/>
          <w:szCs w:val="21"/>
        </w:rPr>
        <w:t>Voor meer informatie over de inhoud van de taken van de genoemde personen/instanties zie</w:t>
      </w:r>
      <w:r>
        <w:t xml:space="preserve"> </w:t>
      </w:r>
      <w:hyperlink r:id="rId19" w:history="1">
        <w:r w:rsidR="00BC0C00" w:rsidRPr="00BC0C00">
          <w:rPr>
            <w:rStyle w:val="Hyperlink"/>
            <w:rFonts w:ascii="Calibri" w:hAnsi="Calibri" w:cs="Calibri"/>
            <w:szCs w:val="24"/>
          </w:rPr>
          <w:t>Personen en instanties met een specifieke taak in het kader van het veiligheidsbeleid.</w:t>
        </w:r>
      </w:hyperlink>
    </w:p>
    <w:p w14:paraId="12C96614" w14:textId="03E8ECDE" w:rsidR="000726EB" w:rsidRDefault="000726EB" w:rsidP="00752DE4">
      <w:pPr>
        <w:rPr>
          <w:rFonts w:ascii="Calibri" w:hAnsi="Calibri" w:cs="Calibri"/>
          <w:color w:val="000000"/>
        </w:rPr>
      </w:pPr>
    </w:p>
    <w:p w14:paraId="535DD559" w14:textId="3C283540" w:rsidR="000726EB" w:rsidRPr="00BC0C00" w:rsidRDefault="00A14CF5" w:rsidP="00BC0C00">
      <w:pPr>
        <w:pStyle w:val="Groeiling4"/>
        <w:rPr>
          <w:sz w:val="28"/>
          <w:szCs w:val="28"/>
        </w:rPr>
      </w:pPr>
      <w:r w:rsidRPr="00BC0C00">
        <w:rPr>
          <w:sz w:val="28"/>
          <w:szCs w:val="28"/>
        </w:rPr>
        <w:t>Schorsing en verwijdering</w:t>
      </w:r>
    </w:p>
    <w:p w14:paraId="22B36466" w14:textId="13FD2C98" w:rsidR="00A14CF5" w:rsidRPr="00BC0C00" w:rsidRDefault="00A14CF5" w:rsidP="00A14CF5">
      <w:pPr>
        <w:pStyle w:val="Geenafstand"/>
        <w:rPr>
          <w:rFonts w:ascii="Arial" w:hAnsi="Arial" w:cs="Arial"/>
          <w:sz w:val="21"/>
          <w:szCs w:val="21"/>
        </w:rPr>
      </w:pPr>
      <w:r w:rsidRPr="00BC0C00">
        <w:rPr>
          <w:rFonts w:ascii="Arial" w:hAnsi="Arial" w:cs="Arial"/>
          <w:sz w:val="21"/>
          <w:szCs w:val="21"/>
        </w:rPr>
        <w:t>Het kan voorkomen dat de ver</w:t>
      </w:r>
      <w:r w:rsidR="00BC0C00" w:rsidRPr="00BC0C00">
        <w:rPr>
          <w:rFonts w:ascii="Arial" w:hAnsi="Arial" w:cs="Arial"/>
          <w:sz w:val="21"/>
          <w:szCs w:val="21"/>
        </w:rPr>
        <w:t>houding tussen school en ouders</w:t>
      </w:r>
      <w:r w:rsidRPr="00BC0C00">
        <w:rPr>
          <w:rFonts w:ascii="Arial" w:hAnsi="Arial" w:cs="Arial"/>
          <w:sz w:val="21"/>
          <w:szCs w:val="21"/>
        </w:rPr>
        <w:t xml:space="preserve"> onder druk komt te staan doordat</w:t>
      </w:r>
    </w:p>
    <w:p w14:paraId="571F6BBA" w14:textId="77777777" w:rsidR="00A14CF5" w:rsidRPr="00BC0C00" w:rsidRDefault="00A14CF5" w:rsidP="00A14CF5">
      <w:pPr>
        <w:pStyle w:val="Geenafstand"/>
        <w:numPr>
          <w:ilvl w:val="0"/>
          <w:numId w:val="5"/>
        </w:numPr>
        <w:rPr>
          <w:rFonts w:ascii="Arial" w:hAnsi="Arial" w:cs="Arial"/>
          <w:sz w:val="21"/>
          <w:szCs w:val="21"/>
        </w:rPr>
      </w:pPr>
      <w:proofErr w:type="gramStart"/>
      <w:r w:rsidRPr="00BC0C00">
        <w:rPr>
          <w:rFonts w:ascii="Arial" w:hAnsi="Arial" w:cs="Arial"/>
          <w:sz w:val="21"/>
          <w:szCs w:val="21"/>
        </w:rPr>
        <w:t>de</w:t>
      </w:r>
      <w:proofErr w:type="gramEnd"/>
      <w:r w:rsidRPr="00BC0C00">
        <w:rPr>
          <w:rFonts w:ascii="Arial" w:hAnsi="Arial" w:cs="Arial"/>
          <w:sz w:val="21"/>
          <w:szCs w:val="21"/>
        </w:rPr>
        <w:t xml:space="preserve"> ouders of het kind gedrag vertonen dat de veiligheid, rust en voortgang van het onderwijs in de school in gevaar brengt</w:t>
      </w:r>
    </w:p>
    <w:p w14:paraId="6B74B421" w14:textId="77777777" w:rsidR="00A14CF5" w:rsidRPr="00BC0C00" w:rsidRDefault="00A14CF5" w:rsidP="00A14CF5">
      <w:pPr>
        <w:pStyle w:val="Geenafstand"/>
        <w:numPr>
          <w:ilvl w:val="0"/>
          <w:numId w:val="5"/>
        </w:numPr>
        <w:rPr>
          <w:rFonts w:ascii="Arial" w:hAnsi="Arial" w:cs="Arial"/>
          <w:sz w:val="21"/>
          <w:szCs w:val="21"/>
        </w:rPr>
      </w:pPr>
      <w:proofErr w:type="gramStart"/>
      <w:r w:rsidRPr="00BC0C00">
        <w:rPr>
          <w:rFonts w:ascii="Arial" w:hAnsi="Arial" w:cs="Arial"/>
          <w:sz w:val="21"/>
          <w:szCs w:val="21"/>
        </w:rPr>
        <w:t>de</w:t>
      </w:r>
      <w:proofErr w:type="gramEnd"/>
      <w:r w:rsidRPr="00BC0C00">
        <w:rPr>
          <w:rFonts w:ascii="Arial" w:hAnsi="Arial" w:cs="Arial"/>
          <w:sz w:val="21"/>
          <w:szCs w:val="21"/>
        </w:rPr>
        <w:t xml:space="preserve"> ouders laten zien of aangeven geen vertrouwen meer te hebben in de school; Er is dan geen sprake meer van een werkbare relatie tussen school en ouders.  Dit is kwalijk voor het betrokken kind</w:t>
      </w:r>
    </w:p>
    <w:p w14:paraId="772F55F6" w14:textId="77777777" w:rsidR="00A14CF5" w:rsidRPr="00BC0C00" w:rsidRDefault="00A14CF5" w:rsidP="00A14CF5">
      <w:pPr>
        <w:pStyle w:val="Geenafstand"/>
        <w:numPr>
          <w:ilvl w:val="0"/>
          <w:numId w:val="5"/>
        </w:numPr>
        <w:rPr>
          <w:rFonts w:ascii="Arial" w:hAnsi="Arial" w:cs="Arial"/>
          <w:sz w:val="21"/>
          <w:szCs w:val="21"/>
        </w:rPr>
      </w:pPr>
      <w:proofErr w:type="gramStart"/>
      <w:r w:rsidRPr="00BC0C00">
        <w:rPr>
          <w:rFonts w:ascii="Arial" w:hAnsi="Arial" w:cs="Arial"/>
          <w:sz w:val="21"/>
          <w:szCs w:val="21"/>
        </w:rPr>
        <w:t>de</w:t>
      </w:r>
      <w:proofErr w:type="gramEnd"/>
      <w:r w:rsidRPr="00BC0C00">
        <w:rPr>
          <w:rFonts w:ascii="Arial" w:hAnsi="Arial" w:cs="Arial"/>
          <w:sz w:val="21"/>
          <w:szCs w:val="21"/>
        </w:rPr>
        <w:t xml:space="preserve"> school zich niet langer in staat acht een kind de (speciale) zorg en begeleiding te bieden die het nodig heeft, terwijl de ouders weigeren het kind aan te melden bij een andere school.</w:t>
      </w:r>
    </w:p>
    <w:p w14:paraId="6E01C7DC" w14:textId="4616C852" w:rsidR="00A14CF5" w:rsidRPr="00BC0C00" w:rsidRDefault="00A14CF5" w:rsidP="00A14CF5">
      <w:pPr>
        <w:rPr>
          <w:rFonts w:ascii="Arial" w:hAnsi="Arial" w:cs="Arial"/>
          <w:sz w:val="21"/>
          <w:szCs w:val="21"/>
        </w:rPr>
      </w:pPr>
      <w:r w:rsidRPr="00BC0C00">
        <w:rPr>
          <w:rFonts w:ascii="Arial" w:hAnsi="Arial" w:cs="Arial"/>
          <w:sz w:val="21"/>
          <w:szCs w:val="21"/>
        </w:rPr>
        <w:t xml:space="preserve">In eerste instantie zal de school </w:t>
      </w:r>
      <w:proofErr w:type="gramStart"/>
      <w:r w:rsidRPr="00BC0C00">
        <w:rPr>
          <w:rFonts w:ascii="Arial" w:hAnsi="Arial" w:cs="Arial"/>
          <w:sz w:val="21"/>
          <w:szCs w:val="21"/>
        </w:rPr>
        <w:t>middels</w:t>
      </w:r>
      <w:proofErr w:type="gramEnd"/>
      <w:r w:rsidRPr="00BC0C00">
        <w:rPr>
          <w:rFonts w:ascii="Arial" w:hAnsi="Arial" w:cs="Arial"/>
          <w:sz w:val="21"/>
          <w:szCs w:val="21"/>
        </w:rPr>
        <w:t xml:space="preserve"> gesprekken de situatie proberen te verbeteren. Lukt dit niet dan kan schorsing en verwijdering aan de orde zijn. </w:t>
      </w:r>
    </w:p>
    <w:p w14:paraId="6D8FBDC6" w14:textId="20E570DF" w:rsidR="00A14CF5" w:rsidRDefault="00A14CF5" w:rsidP="00752DE4">
      <w:r w:rsidRPr="00BC0C00">
        <w:rPr>
          <w:rFonts w:ascii="Arial" w:hAnsi="Arial" w:cs="Arial"/>
          <w:sz w:val="21"/>
          <w:szCs w:val="21"/>
        </w:rPr>
        <w:t xml:space="preserve">Voor meer informatie </w:t>
      </w:r>
      <w:proofErr w:type="gramStart"/>
      <w:r w:rsidRPr="00BC0C00">
        <w:rPr>
          <w:rFonts w:ascii="Arial" w:hAnsi="Arial" w:cs="Arial"/>
          <w:sz w:val="21"/>
          <w:szCs w:val="21"/>
        </w:rPr>
        <w:t>omtrent</w:t>
      </w:r>
      <w:proofErr w:type="gramEnd"/>
      <w:r w:rsidRPr="00BC0C00">
        <w:rPr>
          <w:rFonts w:ascii="Arial" w:hAnsi="Arial" w:cs="Arial"/>
          <w:sz w:val="21"/>
          <w:szCs w:val="21"/>
        </w:rPr>
        <w:t xml:space="preserve"> de procedures die in dat geval gevolgd zullen worden zie </w:t>
      </w:r>
      <w:hyperlink r:id="rId20" w:history="1">
        <w:r w:rsidRPr="00BC0C00">
          <w:rPr>
            <w:rStyle w:val="Hyperlink"/>
            <w:szCs w:val="24"/>
          </w:rPr>
          <w:t>schorsing en verwijdering</w:t>
        </w:r>
      </w:hyperlink>
      <w:r w:rsidRPr="00BC0C00">
        <w:t>.</w:t>
      </w:r>
      <w:r>
        <w:t xml:space="preserve"> </w:t>
      </w:r>
    </w:p>
    <w:p w14:paraId="66FD3CE3" w14:textId="1C15CD00" w:rsidR="00E16D3E" w:rsidRDefault="00E16D3E" w:rsidP="00752DE4"/>
    <w:p w14:paraId="4672E8E6" w14:textId="303355B4" w:rsidR="00E16D3E" w:rsidRPr="00BC0C00" w:rsidRDefault="00E16D3E" w:rsidP="00BC0C00">
      <w:pPr>
        <w:pStyle w:val="Groeiling4"/>
        <w:rPr>
          <w:sz w:val="28"/>
          <w:szCs w:val="28"/>
        </w:rPr>
      </w:pPr>
      <w:r w:rsidRPr="00BC0C00">
        <w:rPr>
          <w:sz w:val="28"/>
          <w:szCs w:val="28"/>
        </w:rPr>
        <w:t xml:space="preserve">Gedragscode ongewenst gedrag. </w:t>
      </w:r>
    </w:p>
    <w:p w14:paraId="0056B204" w14:textId="76526F76" w:rsidR="00E16D3E" w:rsidRDefault="6E3A469B" w:rsidP="6E3A469B">
      <w:pPr>
        <w:pStyle w:val="Geenafstand"/>
        <w:spacing w:line="300" w:lineRule="atLeast"/>
        <w:rPr>
          <w:rFonts w:ascii="Arial" w:hAnsi="Arial" w:cs="Arial"/>
          <w:sz w:val="21"/>
          <w:szCs w:val="21"/>
        </w:rPr>
      </w:pPr>
      <w:r w:rsidRPr="6E3A469B">
        <w:rPr>
          <w:rFonts w:ascii="Arial" w:hAnsi="Arial" w:cs="Arial"/>
          <w:sz w:val="21"/>
          <w:szCs w:val="21"/>
        </w:rPr>
        <w:t xml:space="preserve">In alle geledingen en op alle niveaus van De </w:t>
      </w:r>
      <w:proofErr w:type="spellStart"/>
      <w:r w:rsidRPr="6E3A469B">
        <w:rPr>
          <w:rFonts w:ascii="Arial" w:hAnsi="Arial" w:cs="Arial"/>
          <w:sz w:val="21"/>
          <w:szCs w:val="21"/>
        </w:rPr>
        <w:t>Groeiling</w:t>
      </w:r>
      <w:proofErr w:type="spellEnd"/>
      <w:r w:rsidRPr="6E3A469B">
        <w:rPr>
          <w:rFonts w:ascii="Arial" w:hAnsi="Arial" w:cs="Arial"/>
          <w:sz w:val="21"/>
          <w:szCs w:val="21"/>
        </w:rPr>
        <w:t xml:space="preserve"> werken wij actief aan veilige scholen.</w:t>
      </w:r>
    </w:p>
    <w:p w14:paraId="69367A79" w14:textId="4D244970" w:rsidR="00E16D3E" w:rsidRDefault="00E16D3E" w:rsidP="00E16D3E">
      <w:pPr>
        <w:pStyle w:val="Geenafstand"/>
        <w:spacing w:line="300" w:lineRule="atLeast"/>
        <w:rPr>
          <w:rFonts w:ascii="Arial" w:hAnsi="Arial" w:cs="Arial"/>
          <w:sz w:val="21"/>
          <w:szCs w:val="21"/>
        </w:rPr>
      </w:pPr>
      <w:r>
        <w:rPr>
          <w:rFonts w:ascii="Arial" w:hAnsi="Arial" w:cs="Arial"/>
          <w:sz w:val="21"/>
          <w:szCs w:val="21"/>
        </w:rPr>
        <w:t xml:space="preserve">We hanteren daarbij de ‘Gedragscode ongewenst gedrag’ van De </w:t>
      </w:r>
      <w:proofErr w:type="spellStart"/>
      <w:r>
        <w:rPr>
          <w:rFonts w:ascii="Arial" w:hAnsi="Arial" w:cs="Arial"/>
          <w:sz w:val="21"/>
          <w:szCs w:val="21"/>
        </w:rPr>
        <w:t>Groeiling</w:t>
      </w:r>
      <w:proofErr w:type="spellEnd"/>
      <w:r>
        <w:rPr>
          <w:rFonts w:ascii="Arial" w:hAnsi="Arial" w:cs="Arial"/>
          <w:sz w:val="21"/>
          <w:szCs w:val="21"/>
        </w:rPr>
        <w:t xml:space="preserve">. Eventueel aangevuld met </w:t>
      </w:r>
      <w:proofErr w:type="spellStart"/>
      <w:r>
        <w:rPr>
          <w:rFonts w:ascii="Arial" w:hAnsi="Arial" w:cs="Arial"/>
          <w:sz w:val="21"/>
          <w:szCs w:val="21"/>
        </w:rPr>
        <w:t>schoolspecifieke</w:t>
      </w:r>
      <w:proofErr w:type="spellEnd"/>
      <w:r>
        <w:rPr>
          <w:rFonts w:ascii="Arial" w:hAnsi="Arial" w:cs="Arial"/>
          <w:sz w:val="21"/>
          <w:szCs w:val="21"/>
        </w:rPr>
        <w:t xml:space="preserve"> afspraken. </w:t>
      </w:r>
    </w:p>
    <w:p w14:paraId="2CE2875D" w14:textId="1C1DB408" w:rsidR="00E16D3E" w:rsidRDefault="6E3A469B" w:rsidP="6E3A469B">
      <w:pPr>
        <w:pStyle w:val="Geenafstand"/>
        <w:spacing w:line="300" w:lineRule="atLeast"/>
        <w:rPr>
          <w:rFonts w:ascii="Arial" w:hAnsi="Arial" w:cs="Arial"/>
          <w:sz w:val="21"/>
          <w:szCs w:val="21"/>
        </w:rPr>
      </w:pPr>
      <w:r w:rsidRPr="6E3A469B">
        <w:rPr>
          <w:rFonts w:ascii="Arial" w:hAnsi="Arial" w:cs="Arial"/>
          <w:sz w:val="21"/>
          <w:szCs w:val="21"/>
        </w:rPr>
        <w:t xml:space="preserve">De Gedragscode bevalt zowel wel preventieve maatregelen als zogenaamde curatieve maatregelen als zich desondanks toch incidenten voordoen. De curatieve maatregelen zijn enerzijds bedoeld om incidenten goed af te handelen en anderzijds om ervan te leren en te voorkomen dat het in de toekomst nogmaals gebeurt. </w:t>
      </w:r>
    </w:p>
    <w:p w14:paraId="536E0957" w14:textId="0AD560DF" w:rsidR="00E16D3E" w:rsidRDefault="00E16D3E" w:rsidP="00E16D3E">
      <w:pPr>
        <w:pStyle w:val="Geenafstand"/>
        <w:spacing w:line="300" w:lineRule="atLeast"/>
        <w:rPr>
          <w:rFonts w:ascii="Arial" w:hAnsi="Arial" w:cs="Arial"/>
          <w:sz w:val="21"/>
          <w:szCs w:val="21"/>
        </w:rPr>
      </w:pPr>
      <w:r>
        <w:rPr>
          <w:rFonts w:ascii="Arial" w:hAnsi="Arial" w:cs="Arial"/>
          <w:sz w:val="21"/>
          <w:szCs w:val="21"/>
        </w:rPr>
        <w:t>Voor meer in</w:t>
      </w:r>
      <w:r w:rsidR="00772193">
        <w:rPr>
          <w:rFonts w:ascii="Arial" w:hAnsi="Arial" w:cs="Arial"/>
          <w:sz w:val="21"/>
          <w:szCs w:val="21"/>
        </w:rPr>
        <w:t xml:space="preserve">formatie verwijzen wij u naar </w:t>
      </w:r>
      <w:hyperlink r:id="rId21" w:history="1">
        <w:r w:rsidR="00772193" w:rsidRPr="00772193">
          <w:rPr>
            <w:rStyle w:val="Hyperlink"/>
            <w:rFonts w:ascii="Arial" w:hAnsi="Arial" w:cs="Arial"/>
            <w:sz w:val="21"/>
            <w:szCs w:val="21"/>
          </w:rPr>
          <w:t>deze Gedragscode</w:t>
        </w:r>
      </w:hyperlink>
      <w:r w:rsidR="00772193">
        <w:rPr>
          <w:rFonts w:ascii="Arial" w:hAnsi="Arial" w:cs="Arial"/>
          <w:sz w:val="21"/>
          <w:szCs w:val="21"/>
        </w:rPr>
        <w:t>.</w:t>
      </w:r>
    </w:p>
    <w:p w14:paraId="70A7BEF9" w14:textId="3D09F4D9" w:rsidR="00CE6A4A" w:rsidRPr="00BC0C00" w:rsidRDefault="00CE6A4A" w:rsidP="006C6048">
      <w:pPr>
        <w:pStyle w:val="Geenafstand"/>
        <w:rPr>
          <w:rFonts w:ascii="Arial" w:hAnsi="Arial" w:cs="Arial"/>
          <w:sz w:val="21"/>
          <w:szCs w:val="21"/>
        </w:rPr>
      </w:pPr>
    </w:p>
    <w:p w14:paraId="3403E27B" w14:textId="286AE9D8" w:rsidR="006C6048" w:rsidRPr="00907605" w:rsidRDefault="006C6048" w:rsidP="00907605">
      <w:pPr>
        <w:pStyle w:val="Groeiling4"/>
        <w:rPr>
          <w:sz w:val="28"/>
          <w:szCs w:val="28"/>
        </w:rPr>
      </w:pPr>
      <w:r w:rsidRPr="00907605">
        <w:rPr>
          <w:sz w:val="28"/>
          <w:szCs w:val="28"/>
        </w:rPr>
        <w:t>De klokkenluidersregeling</w:t>
      </w:r>
    </w:p>
    <w:p w14:paraId="2899D152" w14:textId="42160841" w:rsidR="006C6048" w:rsidRPr="00BC0C00" w:rsidRDefault="006C6048" w:rsidP="006C6048">
      <w:pPr>
        <w:pStyle w:val="Geenafstand"/>
        <w:rPr>
          <w:rFonts w:ascii="Arial" w:hAnsi="Arial" w:cs="Arial"/>
          <w:sz w:val="21"/>
          <w:szCs w:val="21"/>
        </w:rPr>
      </w:pPr>
      <w:r w:rsidRPr="00BC0C00">
        <w:rPr>
          <w:rFonts w:ascii="Arial" w:hAnsi="Arial" w:cs="Arial"/>
          <w:sz w:val="21"/>
          <w:szCs w:val="21"/>
        </w:rPr>
        <w:t xml:space="preserve">De klokkenluidersregeling is primair bedoeld voor werknemers om een vermoeden van een misstand veilig te kunnen melden. Echter ook ouders kunnen van deze regeling gebruik maken. </w:t>
      </w:r>
    </w:p>
    <w:p w14:paraId="62479029" w14:textId="2EE6D18E" w:rsidR="006C6048" w:rsidRPr="006C6048" w:rsidRDefault="006C6048" w:rsidP="006C6048">
      <w:pPr>
        <w:pStyle w:val="Geenafstand"/>
      </w:pPr>
      <w:r w:rsidRPr="00BC0C00">
        <w:rPr>
          <w:rFonts w:ascii="Arial" w:hAnsi="Arial" w:cs="Arial"/>
          <w:sz w:val="21"/>
          <w:szCs w:val="21"/>
        </w:rPr>
        <w:t>Zie</w:t>
      </w:r>
      <w:r w:rsidR="00772193">
        <w:rPr>
          <w:rFonts w:ascii="Arial" w:hAnsi="Arial" w:cs="Arial"/>
          <w:sz w:val="21"/>
          <w:szCs w:val="21"/>
        </w:rPr>
        <w:t xml:space="preserve"> </w:t>
      </w:r>
      <w:hyperlink r:id="rId22" w:history="1">
        <w:r w:rsidR="00772193" w:rsidRPr="00772193">
          <w:rPr>
            <w:rStyle w:val="Hyperlink"/>
            <w:rFonts w:ascii="Arial" w:hAnsi="Arial" w:cs="Arial"/>
            <w:sz w:val="21"/>
            <w:szCs w:val="21"/>
          </w:rPr>
          <w:t>de Klokkenluidersregeling</w:t>
        </w:r>
      </w:hyperlink>
      <w:r w:rsidR="00772193">
        <w:rPr>
          <w:rFonts w:ascii="Arial" w:hAnsi="Arial" w:cs="Arial"/>
          <w:sz w:val="21"/>
          <w:szCs w:val="21"/>
        </w:rPr>
        <w:t>.</w:t>
      </w:r>
      <w:r>
        <w:t xml:space="preserve"> </w:t>
      </w:r>
    </w:p>
    <w:sectPr w:rsidR="006C6048" w:rsidRPr="006C6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29C9"/>
    <w:multiLevelType w:val="hybridMultilevel"/>
    <w:tmpl w:val="93FEE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A42278"/>
    <w:multiLevelType w:val="hybridMultilevel"/>
    <w:tmpl w:val="A188788C"/>
    <w:lvl w:ilvl="0" w:tplc="DD5EF8C4">
      <w:start w:val="1"/>
      <w:numFmt w:val="decimal"/>
      <w:lvlText w:val="%1."/>
      <w:lvlJc w:val="left"/>
      <w:pPr>
        <w:ind w:left="502" w:hanging="360"/>
      </w:pPr>
      <w:rPr>
        <w:rFonts w:ascii="Arial" w:hAnsi="Arial" w:hint="default"/>
        <w:b w:val="0"/>
        <w:i/>
        <w:color w:val="A4C111"/>
        <w:sz w:val="21"/>
        <w:u w:color="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4407A7"/>
    <w:multiLevelType w:val="hybridMultilevel"/>
    <w:tmpl w:val="5A24A0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B30E2F"/>
    <w:multiLevelType w:val="hybridMultilevel"/>
    <w:tmpl w:val="87E87A40"/>
    <w:lvl w:ilvl="0" w:tplc="04130003">
      <w:start w:val="1"/>
      <w:numFmt w:val="bullet"/>
      <w:lvlText w:val="o"/>
      <w:lvlJc w:val="left"/>
      <w:pPr>
        <w:ind w:left="1298" w:hanging="360"/>
      </w:pPr>
      <w:rPr>
        <w:rFonts w:ascii="Courier New" w:hAnsi="Courier New" w:cs="Courier New" w:hint="default"/>
      </w:rPr>
    </w:lvl>
    <w:lvl w:ilvl="1" w:tplc="04130003">
      <w:start w:val="1"/>
      <w:numFmt w:val="bullet"/>
      <w:lvlText w:val="o"/>
      <w:lvlJc w:val="left"/>
      <w:pPr>
        <w:ind w:left="2018" w:hanging="360"/>
      </w:pPr>
      <w:rPr>
        <w:rFonts w:ascii="Courier New" w:hAnsi="Courier New" w:cs="Courier New" w:hint="default"/>
      </w:rPr>
    </w:lvl>
    <w:lvl w:ilvl="2" w:tplc="04130005" w:tentative="1">
      <w:start w:val="1"/>
      <w:numFmt w:val="bullet"/>
      <w:lvlText w:val=""/>
      <w:lvlJc w:val="left"/>
      <w:pPr>
        <w:ind w:left="2738" w:hanging="360"/>
      </w:pPr>
      <w:rPr>
        <w:rFonts w:ascii="Wingdings" w:hAnsi="Wingdings" w:hint="default"/>
      </w:rPr>
    </w:lvl>
    <w:lvl w:ilvl="3" w:tplc="04130001" w:tentative="1">
      <w:start w:val="1"/>
      <w:numFmt w:val="bullet"/>
      <w:lvlText w:val=""/>
      <w:lvlJc w:val="left"/>
      <w:pPr>
        <w:ind w:left="3458" w:hanging="360"/>
      </w:pPr>
      <w:rPr>
        <w:rFonts w:ascii="Symbol" w:hAnsi="Symbol" w:hint="default"/>
      </w:rPr>
    </w:lvl>
    <w:lvl w:ilvl="4" w:tplc="04130003" w:tentative="1">
      <w:start w:val="1"/>
      <w:numFmt w:val="bullet"/>
      <w:lvlText w:val="o"/>
      <w:lvlJc w:val="left"/>
      <w:pPr>
        <w:ind w:left="4178" w:hanging="360"/>
      </w:pPr>
      <w:rPr>
        <w:rFonts w:ascii="Courier New" w:hAnsi="Courier New" w:cs="Courier New" w:hint="default"/>
      </w:rPr>
    </w:lvl>
    <w:lvl w:ilvl="5" w:tplc="04130005" w:tentative="1">
      <w:start w:val="1"/>
      <w:numFmt w:val="bullet"/>
      <w:lvlText w:val=""/>
      <w:lvlJc w:val="left"/>
      <w:pPr>
        <w:ind w:left="4898" w:hanging="360"/>
      </w:pPr>
      <w:rPr>
        <w:rFonts w:ascii="Wingdings" w:hAnsi="Wingdings" w:hint="default"/>
      </w:rPr>
    </w:lvl>
    <w:lvl w:ilvl="6" w:tplc="04130001" w:tentative="1">
      <w:start w:val="1"/>
      <w:numFmt w:val="bullet"/>
      <w:lvlText w:val=""/>
      <w:lvlJc w:val="left"/>
      <w:pPr>
        <w:ind w:left="5618" w:hanging="360"/>
      </w:pPr>
      <w:rPr>
        <w:rFonts w:ascii="Symbol" w:hAnsi="Symbol" w:hint="default"/>
      </w:rPr>
    </w:lvl>
    <w:lvl w:ilvl="7" w:tplc="04130003" w:tentative="1">
      <w:start w:val="1"/>
      <w:numFmt w:val="bullet"/>
      <w:lvlText w:val="o"/>
      <w:lvlJc w:val="left"/>
      <w:pPr>
        <w:ind w:left="6338" w:hanging="360"/>
      </w:pPr>
      <w:rPr>
        <w:rFonts w:ascii="Courier New" w:hAnsi="Courier New" w:cs="Courier New" w:hint="default"/>
      </w:rPr>
    </w:lvl>
    <w:lvl w:ilvl="8" w:tplc="04130005" w:tentative="1">
      <w:start w:val="1"/>
      <w:numFmt w:val="bullet"/>
      <w:lvlText w:val=""/>
      <w:lvlJc w:val="left"/>
      <w:pPr>
        <w:ind w:left="7058" w:hanging="360"/>
      </w:pPr>
      <w:rPr>
        <w:rFonts w:ascii="Wingdings" w:hAnsi="Wingdings" w:hint="default"/>
      </w:rPr>
    </w:lvl>
  </w:abstractNum>
  <w:abstractNum w:abstractNumId="4" w15:restartNumberingAfterBreak="0">
    <w:nsid w:val="58354347"/>
    <w:multiLevelType w:val="hybridMultilevel"/>
    <w:tmpl w:val="2A709630"/>
    <w:lvl w:ilvl="0" w:tplc="02C2160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6F351A"/>
    <w:multiLevelType w:val="hybridMultilevel"/>
    <w:tmpl w:val="59A2385A"/>
    <w:lvl w:ilvl="0" w:tplc="BD1EADA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537DFD"/>
    <w:multiLevelType w:val="hybridMultilevel"/>
    <w:tmpl w:val="8FE4A8DE"/>
    <w:lvl w:ilvl="0" w:tplc="557E5CF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6256294">
    <w:abstractNumId w:val="6"/>
  </w:num>
  <w:num w:numId="2" w16cid:durableId="2003506802">
    <w:abstractNumId w:val="2"/>
  </w:num>
  <w:num w:numId="3" w16cid:durableId="293028308">
    <w:abstractNumId w:val="3"/>
  </w:num>
  <w:num w:numId="4" w16cid:durableId="592516834">
    <w:abstractNumId w:val="5"/>
  </w:num>
  <w:num w:numId="5" w16cid:durableId="1313102059">
    <w:abstractNumId w:val="4"/>
  </w:num>
  <w:num w:numId="6" w16cid:durableId="1676154036">
    <w:abstractNumId w:val="1"/>
  </w:num>
  <w:num w:numId="7" w16cid:durableId="1516771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72"/>
    <w:rsid w:val="000726EB"/>
    <w:rsid w:val="000A177E"/>
    <w:rsid w:val="00143FB4"/>
    <w:rsid w:val="00164553"/>
    <w:rsid w:val="001D78AC"/>
    <w:rsid w:val="002B5096"/>
    <w:rsid w:val="003161A3"/>
    <w:rsid w:val="003747C3"/>
    <w:rsid w:val="003975BC"/>
    <w:rsid w:val="003F5704"/>
    <w:rsid w:val="00482FAF"/>
    <w:rsid w:val="00526D33"/>
    <w:rsid w:val="00540590"/>
    <w:rsid w:val="00590B02"/>
    <w:rsid w:val="00621175"/>
    <w:rsid w:val="006C6048"/>
    <w:rsid w:val="00752DE4"/>
    <w:rsid w:val="00772193"/>
    <w:rsid w:val="00872DA8"/>
    <w:rsid w:val="009071C8"/>
    <w:rsid w:val="00907605"/>
    <w:rsid w:val="00A04AA8"/>
    <w:rsid w:val="00A14CF5"/>
    <w:rsid w:val="00A16DF2"/>
    <w:rsid w:val="00AD2674"/>
    <w:rsid w:val="00B03E72"/>
    <w:rsid w:val="00B610B7"/>
    <w:rsid w:val="00BC0C00"/>
    <w:rsid w:val="00BD5408"/>
    <w:rsid w:val="00C00D3F"/>
    <w:rsid w:val="00CC2948"/>
    <w:rsid w:val="00CE6A4A"/>
    <w:rsid w:val="00E16D3E"/>
    <w:rsid w:val="00F34004"/>
    <w:rsid w:val="00FB2DB3"/>
    <w:rsid w:val="00FD304E"/>
    <w:rsid w:val="00FE64F1"/>
    <w:rsid w:val="6E3A4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37D0"/>
  <w15:chartTrackingRefBased/>
  <w15:docId w15:val="{9C347581-5E22-4AF9-A643-28881F03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03E72"/>
    <w:pPr>
      <w:spacing w:after="0" w:line="240" w:lineRule="auto"/>
    </w:pPr>
    <w:rPr>
      <w:sz w:val="24"/>
      <w:szCs w:val="24"/>
    </w:rPr>
  </w:style>
  <w:style w:type="paragraph" w:styleId="Kop1">
    <w:name w:val="heading 1"/>
    <w:basedOn w:val="Standaard"/>
    <w:next w:val="Standaard"/>
    <w:link w:val="Kop1Char"/>
    <w:uiPriority w:val="9"/>
    <w:qFormat/>
    <w:rsid w:val="00B03E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16D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A14CF5"/>
    <w:pPr>
      <w:keepNext/>
      <w:keepLines/>
      <w:spacing w:before="40"/>
      <w:outlineLvl w:val="2"/>
    </w:pPr>
    <w:rPr>
      <w:rFonts w:asciiTheme="majorHAnsi" w:eastAsiaTheme="majorEastAsia" w:hAnsiTheme="majorHAnsi" w:cstheme="majorBidi"/>
      <w:color w:val="1F4D78" w:themeColor="accent1" w:themeShade="7F"/>
    </w:rPr>
  </w:style>
  <w:style w:type="paragraph" w:styleId="Kop9">
    <w:name w:val="heading 9"/>
    <w:basedOn w:val="Standaard"/>
    <w:next w:val="Standaard"/>
    <w:link w:val="Kop9Char"/>
    <w:uiPriority w:val="9"/>
    <w:semiHidden/>
    <w:unhideWhenUsed/>
    <w:qFormat/>
    <w:rsid w:val="00CE6A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oeiling4">
    <w:name w:val="Groeiling 4"/>
    <w:basedOn w:val="Standaard"/>
    <w:link w:val="Groeiling4Char"/>
    <w:qFormat/>
    <w:rsid w:val="00B03E72"/>
    <w:rPr>
      <w:rFonts w:ascii="Arial" w:hAnsi="Arial" w:cs="Arial"/>
      <w:b/>
      <w:color w:val="A4C111"/>
      <w:sz w:val="21"/>
      <w:szCs w:val="21"/>
    </w:rPr>
  </w:style>
  <w:style w:type="character" w:customStyle="1" w:styleId="Groeiling4Char">
    <w:name w:val="Groeiling 4 Char"/>
    <w:basedOn w:val="Standaardalinea-lettertype"/>
    <w:link w:val="Groeiling4"/>
    <w:rsid w:val="00B03E72"/>
    <w:rPr>
      <w:rFonts w:ascii="Arial" w:hAnsi="Arial" w:cs="Arial"/>
      <w:b/>
      <w:color w:val="A4C111"/>
      <w:sz w:val="21"/>
      <w:szCs w:val="21"/>
    </w:rPr>
  </w:style>
  <w:style w:type="paragraph" w:styleId="Titel">
    <w:name w:val="Title"/>
    <w:basedOn w:val="Standaard"/>
    <w:next w:val="Standaard"/>
    <w:link w:val="TitelChar"/>
    <w:uiPriority w:val="10"/>
    <w:qFormat/>
    <w:rsid w:val="00B03E7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03E7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03E72"/>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link w:val="LijstalineaChar"/>
    <w:uiPriority w:val="1"/>
    <w:qFormat/>
    <w:rsid w:val="00B03E72"/>
    <w:pPr>
      <w:ind w:left="720"/>
      <w:contextualSpacing/>
    </w:pPr>
  </w:style>
  <w:style w:type="character" w:styleId="Hyperlink">
    <w:name w:val="Hyperlink"/>
    <w:basedOn w:val="Standaardalinea-lettertype"/>
    <w:uiPriority w:val="99"/>
    <w:unhideWhenUsed/>
    <w:rsid w:val="00B03E72"/>
    <w:rPr>
      <w:b/>
      <w:color w:val="0070C0"/>
      <w:szCs w:val="22"/>
      <w:u w:val="single"/>
    </w:rPr>
  </w:style>
  <w:style w:type="character" w:customStyle="1" w:styleId="LijstalineaChar">
    <w:name w:val="Lijstalinea Char"/>
    <w:basedOn w:val="Standaardalinea-lettertype"/>
    <w:link w:val="Lijstalinea"/>
    <w:uiPriority w:val="1"/>
    <w:rsid w:val="00B03E72"/>
    <w:rPr>
      <w:sz w:val="24"/>
      <w:szCs w:val="24"/>
    </w:rPr>
  </w:style>
  <w:style w:type="paragraph" w:styleId="Geenafstand">
    <w:name w:val="No Spacing"/>
    <w:aliases w:val="standaard tekst"/>
    <w:link w:val="GeenafstandChar"/>
    <w:uiPriority w:val="1"/>
    <w:qFormat/>
    <w:rsid w:val="00A04AA8"/>
    <w:pPr>
      <w:spacing w:after="0" w:line="240" w:lineRule="auto"/>
    </w:pPr>
    <w:rPr>
      <w:sz w:val="24"/>
      <w:szCs w:val="24"/>
    </w:rPr>
  </w:style>
  <w:style w:type="character" w:customStyle="1" w:styleId="GeenafstandChar">
    <w:name w:val="Geen afstand Char"/>
    <w:aliases w:val="standaard tekst Char"/>
    <w:basedOn w:val="Standaardalinea-lettertype"/>
    <w:link w:val="Geenafstand"/>
    <w:uiPriority w:val="1"/>
    <w:rsid w:val="00752DE4"/>
    <w:rPr>
      <w:sz w:val="24"/>
      <w:szCs w:val="24"/>
    </w:rPr>
  </w:style>
  <w:style w:type="character" w:customStyle="1" w:styleId="Kop3Char">
    <w:name w:val="Kop 3 Char"/>
    <w:basedOn w:val="Standaardalinea-lettertype"/>
    <w:link w:val="Kop3"/>
    <w:uiPriority w:val="9"/>
    <w:semiHidden/>
    <w:rsid w:val="00A14CF5"/>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rsid w:val="00E16D3E"/>
    <w:rPr>
      <w:rFonts w:asciiTheme="majorHAnsi" w:eastAsiaTheme="majorEastAsia" w:hAnsiTheme="majorHAnsi" w:cstheme="majorBidi"/>
      <w:color w:val="2E74B5" w:themeColor="accent1" w:themeShade="BF"/>
      <w:sz w:val="26"/>
      <w:szCs w:val="26"/>
    </w:rPr>
  </w:style>
  <w:style w:type="paragraph" w:customStyle="1" w:styleId="artikelkop">
    <w:name w:val="artikel kop"/>
    <w:basedOn w:val="Kop9"/>
    <w:qFormat/>
    <w:rsid w:val="00CE6A4A"/>
    <w:pPr>
      <w:keepNext w:val="0"/>
      <w:keepLines w:val="0"/>
      <w:tabs>
        <w:tab w:val="left" w:pos="567"/>
      </w:tabs>
      <w:spacing w:before="0" w:line="360" w:lineRule="auto"/>
      <w:outlineLvl w:val="9"/>
    </w:pPr>
    <w:rPr>
      <w:rFonts w:ascii="Arial" w:eastAsiaTheme="minorHAnsi" w:hAnsi="Arial" w:cs="Times New Roman"/>
      <w:b/>
      <w:i w:val="0"/>
      <w:iCs w:val="0"/>
      <w:color w:val="auto"/>
      <w:szCs w:val="24"/>
      <w:lang w:eastAsia="nl-NL"/>
    </w:rPr>
  </w:style>
  <w:style w:type="paragraph" w:customStyle="1" w:styleId="Groeling6">
    <w:name w:val="Groeling 6"/>
    <w:basedOn w:val="Standaard"/>
    <w:link w:val="Groeling6Char"/>
    <w:qFormat/>
    <w:rsid w:val="00CE6A4A"/>
    <w:pPr>
      <w:tabs>
        <w:tab w:val="right" w:leader="dot" w:pos="9064"/>
      </w:tabs>
      <w:spacing w:line="300" w:lineRule="exact"/>
    </w:pPr>
    <w:rPr>
      <w:rFonts w:ascii="Arial" w:hAnsi="Arial" w:cs="Arial"/>
      <w:i/>
      <w:color w:val="A4C111"/>
      <w:sz w:val="21"/>
      <w:szCs w:val="21"/>
    </w:rPr>
  </w:style>
  <w:style w:type="character" w:customStyle="1" w:styleId="Groeling6Char">
    <w:name w:val="Groeling 6 Char"/>
    <w:basedOn w:val="Standaardalinea-lettertype"/>
    <w:link w:val="Groeling6"/>
    <w:rsid w:val="00CE6A4A"/>
    <w:rPr>
      <w:rFonts w:ascii="Arial" w:hAnsi="Arial" w:cs="Arial"/>
      <w:i/>
      <w:color w:val="A4C111"/>
      <w:sz w:val="21"/>
      <w:szCs w:val="21"/>
    </w:rPr>
  </w:style>
  <w:style w:type="character" w:customStyle="1" w:styleId="Kop9Char">
    <w:name w:val="Kop 9 Char"/>
    <w:basedOn w:val="Standaardalinea-lettertype"/>
    <w:link w:val="Kop9"/>
    <w:uiPriority w:val="9"/>
    <w:semiHidden/>
    <w:rsid w:val="00CE6A4A"/>
    <w:rPr>
      <w:rFonts w:asciiTheme="majorHAnsi" w:eastAsiaTheme="majorEastAsia" w:hAnsiTheme="majorHAnsi" w:cstheme="majorBidi"/>
      <w:i/>
      <w:iCs/>
      <w:color w:val="272727" w:themeColor="text1" w:themeTint="D8"/>
      <w:sz w:val="21"/>
      <w:szCs w:val="21"/>
    </w:rPr>
  </w:style>
  <w:style w:type="character" w:styleId="GevolgdeHyperlink">
    <w:name w:val="FollowedHyperlink"/>
    <w:basedOn w:val="Standaardalinea-lettertype"/>
    <w:uiPriority w:val="99"/>
    <w:semiHidden/>
    <w:unhideWhenUsed/>
    <w:rsid w:val="003F5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chool.nl/kanjerschool" TargetMode="External"/><Relationship Id="rId13" Type="http://schemas.openxmlformats.org/officeDocument/2006/relationships/hyperlink" Target="https://degroeiling.nl/wp-content/uploads/2019/02/Klachtenregeling-v.1.0-20190218.pdf" TargetMode="External"/><Relationship Id="rId18" Type="http://schemas.openxmlformats.org/officeDocument/2006/relationships/hyperlink" Target="mailto:Ict@degroeiling.nl" TargetMode="External"/><Relationship Id="rId3" Type="http://schemas.openxmlformats.org/officeDocument/2006/relationships/customXml" Target="../customXml/item3.xml"/><Relationship Id="rId21" Type="http://schemas.openxmlformats.org/officeDocument/2006/relationships/hyperlink" Target="https://degroeiling.nl/wp-content/uploads/2019/02/Gedragscode-ongewenst-gedrag-v.1.0.pdf" TargetMode="External"/><Relationship Id="rId7" Type="http://schemas.openxmlformats.org/officeDocument/2006/relationships/webSettings" Target="webSettings.xml"/><Relationship Id="rId12" Type="http://schemas.openxmlformats.org/officeDocument/2006/relationships/hyperlink" Target="https://degroeiling.nl/wp-content/uploads/2019/02/Protocol-huiselijk-geweld-en-kindermishandeling-v.1.0-d.d.-20190210.pdf" TargetMode="External"/><Relationship Id="rId17" Type="http://schemas.openxmlformats.org/officeDocument/2006/relationships/hyperlink" Target="mailto:ineke.van.zijl@degroeiling.nl" TargetMode="External"/><Relationship Id="rId2" Type="http://schemas.openxmlformats.org/officeDocument/2006/relationships/customXml" Target="../customXml/item2.xml"/><Relationship Id="rId16" Type="http://schemas.openxmlformats.org/officeDocument/2006/relationships/hyperlink" Target="https://degroeiling.nl/wp-content/uploads/2019/02/Privacyreglement-v.1.0.pdf" TargetMode="External"/><Relationship Id="rId20" Type="http://schemas.openxmlformats.org/officeDocument/2006/relationships/hyperlink" Target="https://degroeiling.nl/wp-content/uploads/2019/03/Schorsing-en-verwijdering-v.1.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ichaelschool.nl/schoolgid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egroeiling-my.sharepoint.com/personal/secretariaat_degroeiling_nl/Documents/Beleid%20vastgesteld/:%20Personen%20en%20instanties%20met%20een%20specifieke%20taak%20in%20het%20kader%20van%20het%20veiligheidsbeleid." TargetMode="External"/><Relationship Id="rId23" Type="http://schemas.openxmlformats.org/officeDocument/2006/relationships/fontTable" Target="fontTable.xml"/><Relationship Id="rId10" Type="http://schemas.openxmlformats.org/officeDocument/2006/relationships/hyperlink" Target="https://www.st-michaelschool.nl/schoolgids" TargetMode="External"/><Relationship Id="rId19" Type="http://schemas.openxmlformats.org/officeDocument/2006/relationships/hyperlink" Target="https://degroeiling-my.sharepoint.com/personal/secretariaat_degroeiling_nl/Documents/Beleid%20vastgesteld/:%20Personen%20en%20instanties%20met%20een%20specifieke%20taak%20in%20het%20kader%20van%20het%20veiligheidsbeleid." TargetMode="External"/><Relationship Id="rId4" Type="http://schemas.openxmlformats.org/officeDocument/2006/relationships/numbering" Target="numbering.xml"/><Relationship Id="rId9" Type="http://schemas.openxmlformats.org/officeDocument/2006/relationships/hyperlink" Target="http://www.st-michaelschool.nl/kanjerschool" TargetMode="External"/><Relationship Id="rId14" Type="http://schemas.openxmlformats.org/officeDocument/2006/relationships/hyperlink" Target="https://www.scholenopdekaart.nl/Basisscholen/9300/1138/Basisschool-Sint-Michael/Schoolklimaat-en-veiligheid" TargetMode="External"/><Relationship Id="rId22" Type="http://schemas.openxmlformats.org/officeDocument/2006/relationships/hyperlink" Target="https://degroeiling.nl/wp-content/uploads/2019/02/Klokkenluidersregeling-v.1.0.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A3B379D56B54A88B6D23598BCF847" ma:contentTypeVersion="5" ma:contentTypeDescription="Een nieuw document maken." ma:contentTypeScope="" ma:versionID="aad71f92ed1222075782172c707b9ece">
  <xsd:schema xmlns:xsd="http://www.w3.org/2001/XMLSchema" xmlns:xs="http://www.w3.org/2001/XMLSchema" xmlns:p="http://schemas.microsoft.com/office/2006/metadata/properties" xmlns:ns2="233a7241-b508-4f3d-a9ee-de6d589b98d3" xmlns:ns3="fbe30590-207a-4009-a687-bd5ca5980e65" targetNamespace="http://schemas.microsoft.com/office/2006/metadata/properties" ma:root="true" ma:fieldsID="6b00421bcc3bda5496c0b44d4dba7777" ns2:_="" ns3:_="">
    <xsd:import namespace="233a7241-b508-4f3d-a9ee-de6d589b98d3"/>
    <xsd:import namespace="fbe30590-207a-4009-a687-bd5ca5980e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a7241-b508-4f3d-a9ee-de6d589b9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30590-207a-4009-a687-bd5ca5980e6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BFDA4-14FE-471E-966E-99AC833A7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a7241-b508-4f3d-a9ee-de6d589b98d3"/>
    <ds:schemaRef ds:uri="fbe30590-207a-4009-a687-bd5ca5980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20D8C-571E-4A3A-8536-26031D41A2DB}">
  <ds:schemaRefs>
    <ds:schemaRef ds:uri="http://purl.org/dc/terms/"/>
    <ds:schemaRef ds:uri="fbe30590-207a-4009-a687-bd5ca5980e65"/>
    <ds:schemaRef ds:uri="233a7241-b508-4f3d-a9ee-de6d589b98d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438AF4E-5318-4A12-B562-DC9BDAC06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1349</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Elderen</dc:creator>
  <cp:keywords/>
  <dc:description/>
  <cp:lastModifiedBy>Astrid Bultink</cp:lastModifiedBy>
  <cp:revision>2</cp:revision>
  <dcterms:created xsi:type="dcterms:W3CDTF">2022-08-26T11:42:00Z</dcterms:created>
  <dcterms:modified xsi:type="dcterms:W3CDTF">2022-08-26T11:42:00Z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0x010100C5FA3B379D56B54A88B6D23598BCF847</vt:lpwstr>
  </property>
</Properties>
</file>