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05387" w14:textId="359A0BF4" w:rsidR="004C4BF9" w:rsidRDefault="441889D3" w:rsidP="1FDFAE9F">
      <w:pPr>
        <w:spacing w:line="280" w:lineRule="exact"/>
        <w:ind w:left="2832" w:firstLine="708"/>
        <w:rPr>
          <w:b/>
          <w:bCs/>
          <w:color w:val="1F4E79" w:themeColor="accent1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621A459C" wp14:editId="5E7E41D0">
            <wp:simplePos x="0" y="0"/>
            <wp:positionH relativeFrom="column">
              <wp:posOffset>-296545</wp:posOffset>
            </wp:positionH>
            <wp:positionV relativeFrom="paragraph">
              <wp:posOffset>-302260</wp:posOffset>
            </wp:positionV>
            <wp:extent cx="1726033" cy="1057275"/>
            <wp:effectExtent l="0" t="0" r="7620" b="0"/>
            <wp:wrapNone/>
            <wp:docPr id="116368656" name="Afbeelding 116368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033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AA2">
        <w:rPr>
          <w:noProof/>
        </w:rPr>
        <w:drawing>
          <wp:anchor distT="0" distB="0" distL="114300" distR="114300" simplePos="0" relativeHeight="251658241" behindDoc="1" locked="0" layoutInCell="1" allowOverlap="1" wp14:anchorId="1BCC8929" wp14:editId="64C9233A">
            <wp:simplePos x="0" y="0"/>
            <wp:positionH relativeFrom="column">
              <wp:posOffset>6081297</wp:posOffset>
            </wp:positionH>
            <wp:positionV relativeFrom="paragraph">
              <wp:posOffset>490</wp:posOffset>
            </wp:positionV>
            <wp:extent cx="1418493" cy="740213"/>
            <wp:effectExtent l="0" t="0" r="0" b="3175"/>
            <wp:wrapTight wrapText="bothSides">
              <wp:wrapPolygon edited="0">
                <wp:start x="0" y="0"/>
                <wp:lineTo x="0" y="21136"/>
                <wp:lineTo x="21184" y="21136"/>
                <wp:lineTo x="21184" y="0"/>
                <wp:lineTo x="0" y="0"/>
              </wp:wrapPolygon>
            </wp:wrapTight>
            <wp:docPr id="1" name="Afbeelding 1" descr="Afbeelding met voedsel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 groeili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332" cy="747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6A5">
        <w:rPr>
          <w:b/>
          <w:noProof/>
          <w:color w:val="1F4E79" w:themeColor="accent1" w:themeShade="80"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 wp14:anchorId="77F0D8B0" wp14:editId="5CAA8962">
            <wp:simplePos x="0" y="0"/>
            <wp:positionH relativeFrom="column">
              <wp:posOffset>8150420</wp:posOffset>
            </wp:positionH>
            <wp:positionV relativeFrom="paragraph">
              <wp:posOffset>8743</wp:posOffset>
            </wp:positionV>
            <wp:extent cx="1058632" cy="738554"/>
            <wp:effectExtent l="0" t="0" r="8255" b="44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429" cy="742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C4BF9" w:rsidRPr="1FDFAE9F">
        <w:rPr>
          <w:b/>
          <w:bCs/>
          <w:color w:val="1F4E79" w:themeColor="accent1" w:themeShade="80"/>
          <w:sz w:val="28"/>
          <w:szCs w:val="28"/>
        </w:rPr>
        <w:t>Schoolondersteuningsprofiel</w:t>
      </w:r>
      <w:proofErr w:type="spellEnd"/>
      <w:r w:rsidR="004C4BF9" w:rsidRPr="1FDFAE9F">
        <w:rPr>
          <w:b/>
          <w:bCs/>
          <w:color w:val="1F4E79" w:themeColor="accent1" w:themeShade="80"/>
          <w:sz w:val="28"/>
          <w:szCs w:val="28"/>
        </w:rPr>
        <w:t xml:space="preserve"> (SOP)</w:t>
      </w:r>
    </w:p>
    <w:p w14:paraId="74C138CF" w14:textId="5DF4B612" w:rsidR="004C4BF9" w:rsidRPr="0086604A" w:rsidRDefault="0086604A" w:rsidP="1FDFAE9F">
      <w:pPr>
        <w:spacing w:line="280" w:lineRule="exact"/>
        <w:ind w:left="2832" w:firstLine="708"/>
        <w:rPr>
          <w:b/>
          <w:bCs/>
          <w:color w:val="1F4E79" w:themeColor="accent1" w:themeShade="80"/>
          <w:sz w:val="24"/>
          <w:szCs w:val="24"/>
        </w:rPr>
      </w:pPr>
      <w:proofErr w:type="gramStart"/>
      <w:r w:rsidRPr="1FDFAE9F">
        <w:rPr>
          <w:b/>
          <w:bCs/>
          <w:color w:val="1F4E79" w:themeColor="accent1" w:themeShade="80"/>
          <w:sz w:val="24"/>
          <w:szCs w:val="24"/>
        </w:rPr>
        <w:t>basisschool</w:t>
      </w:r>
      <w:proofErr w:type="gramEnd"/>
      <w:r w:rsidRPr="1FDFAE9F">
        <w:rPr>
          <w:b/>
          <w:bCs/>
          <w:color w:val="1F4E79" w:themeColor="accent1" w:themeShade="80"/>
          <w:sz w:val="24"/>
          <w:szCs w:val="24"/>
        </w:rPr>
        <w:t>:</w:t>
      </w:r>
      <w:r>
        <w:tab/>
      </w:r>
      <w:r w:rsidR="00425AA8">
        <w:rPr>
          <w:b/>
          <w:bCs/>
          <w:color w:val="1F4E79" w:themeColor="accent1" w:themeShade="80"/>
          <w:sz w:val="24"/>
          <w:szCs w:val="24"/>
        </w:rPr>
        <w:t>De Pelikaan</w:t>
      </w:r>
      <w:r w:rsidR="0075338D" w:rsidRPr="1FDFAE9F">
        <w:rPr>
          <w:b/>
          <w:bCs/>
          <w:color w:val="1F4E79" w:themeColor="accent1" w:themeShade="80"/>
          <w:sz w:val="24"/>
          <w:szCs w:val="24"/>
        </w:rPr>
        <w:t xml:space="preserve">, onderdeel van De </w:t>
      </w:r>
      <w:proofErr w:type="spellStart"/>
      <w:r w:rsidR="0075338D" w:rsidRPr="1FDFAE9F">
        <w:rPr>
          <w:b/>
          <w:bCs/>
          <w:color w:val="1F4E79" w:themeColor="accent1" w:themeShade="80"/>
          <w:sz w:val="24"/>
          <w:szCs w:val="24"/>
        </w:rPr>
        <w:t>Groeiling</w:t>
      </w:r>
      <w:proofErr w:type="spellEnd"/>
    </w:p>
    <w:p w14:paraId="33AD4414" w14:textId="77777777" w:rsidR="00CF36CD" w:rsidRPr="0086604A" w:rsidRDefault="00447E37" w:rsidP="00F54BEC">
      <w:pPr>
        <w:spacing w:line="280" w:lineRule="exact"/>
        <w:ind w:left="2832" w:firstLine="708"/>
        <w:rPr>
          <w:b/>
          <w:noProof/>
          <w:color w:val="1F4E79" w:themeColor="accent1" w:themeShade="80"/>
          <w:sz w:val="24"/>
          <w:szCs w:val="24"/>
          <w:lang w:eastAsia="nl-NL"/>
        </w:rPr>
      </w:pPr>
      <w:proofErr w:type="gramStart"/>
      <w:r>
        <w:rPr>
          <w:b/>
          <w:color w:val="1F4E79" w:themeColor="accent1" w:themeShade="80"/>
          <w:sz w:val="24"/>
          <w:szCs w:val="24"/>
        </w:rPr>
        <w:t>adres</w:t>
      </w:r>
      <w:proofErr w:type="gramEnd"/>
      <w:r w:rsidR="0086604A">
        <w:rPr>
          <w:b/>
          <w:color w:val="1F4E79" w:themeColor="accent1" w:themeShade="80"/>
          <w:sz w:val="24"/>
          <w:szCs w:val="24"/>
        </w:rPr>
        <w:t>:</w:t>
      </w:r>
      <w:r w:rsidR="0086604A">
        <w:rPr>
          <w:b/>
          <w:color w:val="1F4E79" w:themeColor="accent1" w:themeShade="80"/>
          <w:sz w:val="24"/>
          <w:szCs w:val="24"/>
        </w:rPr>
        <w:tab/>
      </w:r>
      <w:r w:rsidR="0086604A">
        <w:rPr>
          <w:b/>
          <w:color w:val="1F4E79" w:themeColor="accent1" w:themeShade="80"/>
          <w:sz w:val="24"/>
          <w:szCs w:val="24"/>
        </w:rPr>
        <w:tab/>
      </w:r>
      <w:r w:rsidR="00B46D30">
        <w:rPr>
          <w:b/>
          <w:color w:val="1F4E79" w:themeColor="accent1" w:themeShade="80"/>
          <w:sz w:val="24"/>
          <w:szCs w:val="24"/>
        </w:rPr>
        <w:t>Grote Haven 2d</w:t>
      </w:r>
      <w:r w:rsidR="008D4DBB">
        <w:rPr>
          <w:b/>
          <w:color w:val="1F4E79" w:themeColor="accent1" w:themeShade="80"/>
          <w:sz w:val="24"/>
          <w:szCs w:val="24"/>
        </w:rPr>
        <w:t xml:space="preserve">  Haastrecht</w:t>
      </w:r>
    </w:p>
    <w:p w14:paraId="191975E1" w14:textId="77777777" w:rsidR="004C4BF9" w:rsidRDefault="004C4BF9" w:rsidP="004C4BF9">
      <w:pPr>
        <w:spacing w:after="0" w:line="280" w:lineRule="exact"/>
        <w:rPr>
          <w:b/>
        </w:rPr>
      </w:pPr>
    </w:p>
    <w:p w14:paraId="00CBFE93" w14:textId="7E6DB658" w:rsidR="00277288" w:rsidRPr="00176159" w:rsidRDefault="00277288" w:rsidP="004C4BF9">
      <w:pPr>
        <w:spacing w:after="0" w:line="280" w:lineRule="exact"/>
        <w:rPr>
          <w:b/>
          <w:color w:val="1F4E79" w:themeColor="accent1" w:themeShade="80"/>
          <w:sz w:val="20"/>
          <w:szCs w:val="20"/>
        </w:rPr>
      </w:pPr>
      <w:r w:rsidRPr="00176159">
        <w:rPr>
          <w:b/>
          <w:color w:val="1F4E79" w:themeColor="accent1" w:themeShade="80"/>
          <w:sz w:val="20"/>
          <w:szCs w:val="20"/>
        </w:rPr>
        <w:t xml:space="preserve">Op basis van dit </w:t>
      </w:r>
      <w:proofErr w:type="spellStart"/>
      <w:r w:rsidRPr="00176159">
        <w:rPr>
          <w:b/>
          <w:color w:val="1F4E79" w:themeColor="accent1" w:themeShade="80"/>
          <w:sz w:val="20"/>
          <w:szCs w:val="20"/>
        </w:rPr>
        <w:t>schoolondersteuningsprofiel</w:t>
      </w:r>
      <w:proofErr w:type="spellEnd"/>
      <w:r w:rsidRPr="00176159">
        <w:rPr>
          <w:b/>
          <w:color w:val="1F4E79" w:themeColor="accent1" w:themeShade="80"/>
          <w:sz w:val="20"/>
          <w:szCs w:val="20"/>
        </w:rPr>
        <w:t xml:space="preserve"> maakt de school steeds een afweging of zij aan een specifieke ondersteuningsvraag kan voldoen. Wanneer dit in voorkomende gevallen niet mogelijk is, begeleidt de school de ouder(s) verder tot</w:t>
      </w:r>
      <w:r w:rsidR="00176159">
        <w:rPr>
          <w:b/>
          <w:color w:val="1F4E79" w:themeColor="accent1" w:themeShade="80"/>
          <w:sz w:val="20"/>
          <w:szCs w:val="20"/>
        </w:rPr>
        <w:t>dat</w:t>
      </w:r>
      <w:r w:rsidRPr="00176159">
        <w:rPr>
          <w:b/>
          <w:color w:val="1F4E79" w:themeColor="accent1" w:themeShade="80"/>
          <w:sz w:val="20"/>
          <w:szCs w:val="20"/>
        </w:rPr>
        <w:t xml:space="preserve"> een passende plek voor het kind is gevonden</w:t>
      </w:r>
      <w:r w:rsidR="00176159">
        <w:rPr>
          <w:b/>
          <w:color w:val="1F4E79" w:themeColor="accent1" w:themeShade="80"/>
          <w:sz w:val="20"/>
          <w:szCs w:val="20"/>
        </w:rPr>
        <w:t>.</w:t>
      </w:r>
    </w:p>
    <w:p w14:paraId="2CF20BF8" w14:textId="4A9A9290" w:rsidR="00277288" w:rsidRPr="004C4BF9" w:rsidRDefault="00277288" w:rsidP="004C4BF9">
      <w:pPr>
        <w:spacing w:after="0" w:line="280" w:lineRule="exact"/>
        <w:rPr>
          <w:b/>
        </w:rPr>
      </w:pPr>
    </w:p>
    <w:tbl>
      <w:tblPr>
        <w:tblStyle w:val="Tabelraster"/>
        <w:tblW w:w="15451" w:type="dxa"/>
        <w:tblInd w:w="-714" w:type="dxa"/>
        <w:tblLook w:val="04A0" w:firstRow="1" w:lastRow="0" w:firstColumn="1" w:lastColumn="0" w:noHBand="0" w:noVBand="1"/>
      </w:tblPr>
      <w:tblGrid>
        <w:gridCol w:w="15451"/>
      </w:tblGrid>
      <w:tr w:rsidR="00447E37" w:rsidRPr="00447E37" w14:paraId="18119DDB" w14:textId="77777777" w:rsidTr="0CAF035E">
        <w:tc>
          <w:tcPr>
            <w:tcW w:w="15451" w:type="dxa"/>
            <w:shd w:val="clear" w:color="auto" w:fill="1F4E79" w:themeFill="accent1" w:themeFillShade="80"/>
          </w:tcPr>
          <w:p w14:paraId="5CC1F645" w14:textId="77777777" w:rsidR="00447E37" w:rsidRPr="00447E37" w:rsidRDefault="00447E37" w:rsidP="004C4BF9">
            <w:pPr>
              <w:spacing w:line="280" w:lineRule="exact"/>
              <w:rPr>
                <w:b/>
                <w:color w:val="FFFFFF" w:themeColor="background1"/>
                <w:sz w:val="18"/>
                <w:szCs w:val="18"/>
              </w:rPr>
            </w:pPr>
            <w:r w:rsidRPr="00447E37">
              <w:rPr>
                <w:b/>
                <w:color w:val="FFFFFF" w:themeColor="background1"/>
                <w:sz w:val="18"/>
                <w:szCs w:val="18"/>
              </w:rPr>
              <w:t xml:space="preserve">Beknopte </w:t>
            </w:r>
            <w:proofErr w:type="gramStart"/>
            <w:r w:rsidRPr="00447E37">
              <w:rPr>
                <w:b/>
                <w:color w:val="FFFFFF" w:themeColor="background1"/>
                <w:sz w:val="18"/>
                <w:szCs w:val="18"/>
              </w:rPr>
              <w:t>beschrijving /</w:t>
            </w:r>
            <w:proofErr w:type="gramEnd"/>
            <w:r w:rsidRPr="00447E37">
              <w:rPr>
                <w:b/>
                <w:color w:val="FFFFFF" w:themeColor="background1"/>
                <w:sz w:val="18"/>
                <w:szCs w:val="18"/>
              </w:rPr>
              <w:t xml:space="preserve"> typering </w:t>
            </w:r>
            <w:r w:rsidR="00287705">
              <w:rPr>
                <w:b/>
                <w:color w:val="FFFFFF" w:themeColor="background1"/>
                <w:sz w:val="18"/>
                <w:szCs w:val="18"/>
              </w:rPr>
              <w:t xml:space="preserve">/ profiel </w:t>
            </w:r>
            <w:r w:rsidRPr="00447E37">
              <w:rPr>
                <w:b/>
                <w:color w:val="FFFFFF" w:themeColor="background1"/>
                <w:sz w:val="18"/>
                <w:szCs w:val="18"/>
              </w:rPr>
              <w:t>school</w:t>
            </w:r>
          </w:p>
        </w:tc>
      </w:tr>
      <w:tr w:rsidR="0086604A" w14:paraId="00E30994" w14:textId="77777777" w:rsidTr="0CAF035E">
        <w:tc>
          <w:tcPr>
            <w:tcW w:w="15451" w:type="dxa"/>
          </w:tcPr>
          <w:p w14:paraId="76E1A230" w14:textId="77777777" w:rsidR="0086604A" w:rsidRDefault="0086604A" w:rsidP="009D5429">
            <w:pPr>
              <w:spacing w:line="240" w:lineRule="exact"/>
              <w:rPr>
                <w:sz w:val="18"/>
                <w:szCs w:val="18"/>
              </w:rPr>
            </w:pPr>
          </w:p>
          <w:p w14:paraId="4917FE27" w14:textId="097F7C42" w:rsidR="00F62207" w:rsidRDefault="00425AA8" w:rsidP="009D542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Samenwerkingsschool De Pelikaan i</w:t>
            </w:r>
            <w:r w:rsidR="00F62207">
              <w:rPr>
                <w:sz w:val="18"/>
                <w:szCs w:val="18"/>
              </w:rPr>
              <w:t xml:space="preserve">s een </w:t>
            </w:r>
            <w:r w:rsidR="00DD060B">
              <w:rPr>
                <w:sz w:val="18"/>
                <w:szCs w:val="18"/>
              </w:rPr>
              <w:t>dorps</w:t>
            </w:r>
            <w:r w:rsidR="00F62207">
              <w:rPr>
                <w:sz w:val="18"/>
                <w:szCs w:val="18"/>
              </w:rPr>
              <w:t xml:space="preserve">school </w:t>
            </w:r>
            <w:r>
              <w:rPr>
                <w:sz w:val="18"/>
                <w:szCs w:val="18"/>
              </w:rPr>
              <w:t xml:space="preserve">rond de 220 leerlingen </w:t>
            </w:r>
            <w:r w:rsidR="00F62207">
              <w:rPr>
                <w:sz w:val="18"/>
                <w:szCs w:val="18"/>
              </w:rPr>
              <w:t xml:space="preserve">in de kern van het dorp Haastrecht. </w:t>
            </w:r>
          </w:p>
          <w:p w14:paraId="387DFB9B" w14:textId="42D50A08" w:rsidR="005C682F" w:rsidRPr="00425AA8" w:rsidRDefault="005C682F" w:rsidP="009D5429"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 w:rsidRPr="0CAF035E">
              <w:rPr>
                <w:sz w:val="18"/>
                <w:szCs w:val="18"/>
              </w:rPr>
              <w:t>De kernwaarden</w:t>
            </w:r>
            <w:r w:rsidR="001940C1" w:rsidRPr="0CAF035E">
              <w:rPr>
                <w:sz w:val="18"/>
                <w:szCs w:val="18"/>
              </w:rPr>
              <w:t>/beloftes</w:t>
            </w:r>
            <w:r w:rsidRPr="0CAF035E">
              <w:rPr>
                <w:sz w:val="18"/>
                <w:szCs w:val="18"/>
              </w:rPr>
              <w:t xml:space="preserve"> van de </w:t>
            </w:r>
            <w:r w:rsidR="00BC3AAA" w:rsidRPr="0CAF035E">
              <w:rPr>
                <w:sz w:val="18"/>
                <w:szCs w:val="18"/>
              </w:rPr>
              <w:t xml:space="preserve">school </w:t>
            </w:r>
            <w:proofErr w:type="gramStart"/>
            <w:r w:rsidR="00BC3AAA" w:rsidRPr="0CAF035E">
              <w:rPr>
                <w:sz w:val="18"/>
                <w:szCs w:val="18"/>
              </w:rPr>
              <w:t>zijn :</w:t>
            </w:r>
            <w:proofErr w:type="gramEnd"/>
            <w:r w:rsidR="00BC3AAA" w:rsidRPr="0CAF035E">
              <w:rPr>
                <w:sz w:val="18"/>
                <w:szCs w:val="18"/>
              </w:rPr>
              <w:t xml:space="preserve"> </w:t>
            </w:r>
            <w:r w:rsidR="00425AA8" w:rsidRPr="0CAF035E">
              <w:rPr>
                <w:b/>
                <w:bCs/>
                <w:sz w:val="18"/>
                <w:szCs w:val="18"/>
              </w:rPr>
              <w:t>welbevinden, gezamenlijke verantwoordelijkheid en e</w:t>
            </w:r>
            <w:r w:rsidR="09FDF7E6" w:rsidRPr="0CAF035E">
              <w:rPr>
                <w:b/>
                <w:bCs/>
                <w:sz w:val="18"/>
                <w:szCs w:val="18"/>
              </w:rPr>
              <w:t>ig</w:t>
            </w:r>
            <w:r w:rsidR="006D157D">
              <w:rPr>
                <w:b/>
                <w:bCs/>
                <w:sz w:val="18"/>
                <w:szCs w:val="18"/>
              </w:rPr>
              <w:t>enaarschap.</w:t>
            </w:r>
          </w:p>
          <w:p w14:paraId="542A3031" w14:textId="45B3AE8C" w:rsidR="003E2EBA" w:rsidRDefault="003E2EBA" w:rsidP="009D5429">
            <w:pPr>
              <w:spacing w:line="240" w:lineRule="exact"/>
              <w:rPr>
                <w:sz w:val="18"/>
                <w:szCs w:val="18"/>
              </w:rPr>
            </w:pPr>
            <w:r w:rsidRPr="0CAF035E">
              <w:rPr>
                <w:sz w:val="18"/>
                <w:szCs w:val="18"/>
              </w:rPr>
              <w:t>Voor de school zijn dit de voorwaarden waaraan voldaan moet worden om goed onderwijs te geven</w:t>
            </w:r>
            <w:r w:rsidR="00FC565F" w:rsidRPr="0CAF035E">
              <w:rPr>
                <w:sz w:val="18"/>
                <w:szCs w:val="18"/>
              </w:rPr>
              <w:t xml:space="preserve">. </w:t>
            </w:r>
          </w:p>
          <w:p w14:paraId="71879B31" w14:textId="77777777" w:rsidR="00BA732B" w:rsidRDefault="006D2EE8" w:rsidP="00BA732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Wij halen</w:t>
            </w:r>
            <w:r w:rsidR="00FD5471">
              <w:rPr>
                <w:sz w:val="18"/>
                <w:szCs w:val="18"/>
              </w:rPr>
              <w:t>,</w:t>
            </w:r>
            <w:r w:rsidR="000F62E6">
              <w:rPr>
                <w:sz w:val="18"/>
                <w:szCs w:val="18"/>
              </w:rPr>
              <w:t xml:space="preserve"> binnen de mogelijkheden die wij als school hebben</w:t>
            </w:r>
            <w:r w:rsidR="009E065A">
              <w:rPr>
                <w:sz w:val="18"/>
                <w:szCs w:val="18"/>
              </w:rPr>
              <w:t>, het maximale uit kinderen</w:t>
            </w:r>
            <w:r w:rsidR="000F62E6">
              <w:rPr>
                <w:sz w:val="18"/>
                <w:szCs w:val="18"/>
              </w:rPr>
              <w:t xml:space="preserve">. </w:t>
            </w:r>
            <w:r w:rsidR="001B5C28">
              <w:rPr>
                <w:sz w:val="18"/>
                <w:szCs w:val="18"/>
              </w:rPr>
              <w:t xml:space="preserve">Wij begeleiden kinderen </w:t>
            </w:r>
            <w:r w:rsidR="005E02C0">
              <w:rPr>
                <w:sz w:val="18"/>
                <w:szCs w:val="18"/>
              </w:rPr>
              <w:t>naar zelfstandigheid</w:t>
            </w:r>
            <w:r w:rsidR="00994C05">
              <w:rPr>
                <w:sz w:val="18"/>
                <w:szCs w:val="18"/>
              </w:rPr>
              <w:t xml:space="preserve"> en </w:t>
            </w:r>
            <w:r w:rsidR="009D24A1">
              <w:rPr>
                <w:sz w:val="18"/>
                <w:szCs w:val="18"/>
              </w:rPr>
              <w:t>laten hen kennis</w:t>
            </w:r>
            <w:r w:rsidR="00D119E7">
              <w:rPr>
                <w:sz w:val="18"/>
                <w:szCs w:val="18"/>
              </w:rPr>
              <w:t>maken</w:t>
            </w:r>
            <w:r w:rsidR="00DE010D">
              <w:rPr>
                <w:sz w:val="18"/>
                <w:szCs w:val="18"/>
              </w:rPr>
              <w:t xml:space="preserve"> met </w:t>
            </w:r>
            <w:r w:rsidR="0071695A">
              <w:rPr>
                <w:sz w:val="18"/>
                <w:szCs w:val="18"/>
              </w:rPr>
              <w:t>verschillende</w:t>
            </w:r>
            <w:r w:rsidR="00AE2E3B">
              <w:rPr>
                <w:sz w:val="18"/>
                <w:szCs w:val="18"/>
              </w:rPr>
              <w:t xml:space="preserve"> facetten van goed burgerschap</w:t>
            </w:r>
            <w:r w:rsidR="0071695A">
              <w:rPr>
                <w:sz w:val="18"/>
                <w:szCs w:val="18"/>
              </w:rPr>
              <w:t>. Het accent ligt daarbij op het nemen van verantwoordelijkheid</w:t>
            </w:r>
            <w:r w:rsidR="00454AE5">
              <w:rPr>
                <w:sz w:val="18"/>
                <w:szCs w:val="18"/>
              </w:rPr>
              <w:t xml:space="preserve"> en</w:t>
            </w:r>
            <w:r w:rsidR="0071695A">
              <w:rPr>
                <w:sz w:val="18"/>
                <w:szCs w:val="18"/>
              </w:rPr>
              <w:t xml:space="preserve"> </w:t>
            </w:r>
            <w:r w:rsidR="008B14C4">
              <w:rPr>
                <w:sz w:val="18"/>
                <w:szCs w:val="18"/>
              </w:rPr>
              <w:t xml:space="preserve">sociaal gedrag. </w:t>
            </w:r>
            <w:r w:rsidR="00E47CF8">
              <w:rPr>
                <w:sz w:val="18"/>
                <w:szCs w:val="18"/>
              </w:rPr>
              <w:t xml:space="preserve"> </w:t>
            </w:r>
            <w:r w:rsidR="00BA732B">
              <w:rPr>
                <w:sz w:val="18"/>
                <w:szCs w:val="18"/>
              </w:rPr>
              <w:t xml:space="preserve">Wij werken gedifferentieerd zodat wij onderwijs op maat kunnen bieden. </w:t>
            </w:r>
          </w:p>
          <w:p w14:paraId="7A59AD5E" w14:textId="77777777" w:rsidR="002F6757" w:rsidRDefault="002F6757" w:rsidP="006A1D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5D5CF80A" w14:textId="5C7AF4E9" w:rsidR="006A1DB3" w:rsidRPr="006A1DB3" w:rsidRDefault="002F6757" w:rsidP="006A1DB3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4720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Onze missie</w:t>
            </w:r>
            <w:r w:rsidR="00347200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: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6D157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De Pelikaan geeft ieder kind een vliegende start. </w:t>
            </w:r>
            <w:r w:rsidR="006A1DB3" w:rsidRPr="006A1DB3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Het is onze uitdaging het onderwijs zodanig in te richten, dat het aansluit bij de basisbehoeften van elk kind afzonderlijk.</w:t>
            </w:r>
          </w:p>
          <w:p w14:paraId="459BB106" w14:textId="5C59A964" w:rsidR="009D5429" w:rsidRPr="006D157D" w:rsidRDefault="006A1DB3" w:rsidP="006D157D">
            <w:pPr>
              <w:pStyle w:val="Norma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A1DB3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We zorgen ervoor dat de kinderen </w:t>
            </w:r>
            <w:r w:rsidR="00776B4C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bij het verlaten van de basisschool </w:t>
            </w:r>
            <w:r w:rsidRPr="006A1DB3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voldoende kennis opgedaan hebben en zich voldoende vaardigheden hebben eigen gemaakt om met succes aan het </w:t>
            </w:r>
            <w:r w:rsidR="00776B4C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vervolgonderwijs</w:t>
            </w:r>
            <w:r w:rsidR="0054681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6A1DB3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te kunnen beginnen.</w:t>
            </w:r>
            <w:r w:rsidR="006D157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30373C" w:rsidRPr="006D157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De</w:t>
            </w:r>
            <w:r w:rsidR="00765FDF" w:rsidRPr="006D157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425AA8" w:rsidRPr="006D157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Pelikaan </w:t>
            </w:r>
            <w:r w:rsidR="00BA5EEF" w:rsidRPr="006D157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werkt op ba</w:t>
            </w:r>
            <w:r w:rsidR="003A3018" w:rsidRPr="006D157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s</w:t>
            </w:r>
            <w:r w:rsidR="00BA5EEF" w:rsidRPr="006D157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 xml:space="preserve">is van het leerstofjaarklassensysteem. </w:t>
            </w:r>
            <w:r w:rsidR="00425AA8" w:rsidRPr="006D157D">
              <w:rPr>
                <w:rFonts w:asciiTheme="minorHAnsi" w:hAnsiTheme="minorHAnsi" w:cstheme="minorHAnsi"/>
                <w:color w:val="000000"/>
                <w:sz w:val="18"/>
                <w:szCs w:val="18"/>
                <w:bdr w:val="none" w:sz="0" w:space="0" w:color="auto" w:frame="1"/>
              </w:rPr>
              <w:t>Hierbij kunnen we passend onderwijs bieden voor elke leerling.</w:t>
            </w:r>
            <w:r w:rsidR="00425AA8">
              <w:rPr>
                <w:sz w:val="18"/>
                <w:szCs w:val="18"/>
              </w:rPr>
              <w:t xml:space="preserve"> </w:t>
            </w:r>
          </w:p>
        </w:tc>
      </w:tr>
    </w:tbl>
    <w:p w14:paraId="20F31071" w14:textId="1D63E4F1" w:rsidR="004C4BF9" w:rsidRDefault="004C4BF9" w:rsidP="004C4BF9">
      <w:pPr>
        <w:spacing w:after="0" w:line="280" w:lineRule="exact"/>
      </w:pPr>
    </w:p>
    <w:tbl>
      <w:tblPr>
        <w:tblStyle w:val="Tabelraster"/>
        <w:tblW w:w="1545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  <w:gridCol w:w="2207"/>
        <w:gridCol w:w="2207"/>
        <w:gridCol w:w="2208"/>
      </w:tblGrid>
      <w:tr w:rsidR="00176159" w:rsidRPr="00447E37" w14:paraId="382021FF" w14:textId="77777777">
        <w:trPr>
          <w:trHeight w:val="490"/>
        </w:trPr>
        <w:tc>
          <w:tcPr>
            <w:tcW w:w="2207" w:type="dxa"/>
            <w:shd w:val="clear" w:color="auto" w:fill="1F4E79" w:themeFill="accent1" w:themeFillShade="80"/>
          </w:tcPr>
          <w:p w14:paraId="27CA6FD5" w14:textId="77777777" w:rsidR="00176159" w:rsidRPr="00447E37" w:rsidRDefault="00176159" w:rsidP="0060384F">
            <w:pPr>
              <w:spacing w:line="240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47E37">
              <w:rPr>
                <w:b/>
                <w:color w:val="FFFFFF" w:themeColor="background1"/>
                <w:sz w:val="18"/>
                <w:szCs w:val="18"/>
              </w:rPr>
              <w:t>Populatie</w:t>
            </w:r>
          </w:p>
        </w:tc>
        <w:tc>
          <w:tcPr>
            <w:tcW w:w="2207" w:type="dxa"/>
            <w:shd w:val="clear" w:color="auto" w:fill="1F4E79" w:themeFill="accent1" w:themeFillShade="80"/>
          </w:tcPr>
          <w:p w14:paraId="1C3106E0" w14:textId="413335AA" w:rsidR="00176159" w:rsidRPr="00447E37" w:rsidRDefault="00176159" w:rsidP="0060384F">
            <w:pPr>
              <w:spacing w:line="240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47E37">
              <w:rPr>
                <w:b/>
                <w:color w:val="FFFFFF" w:themeColor="background1"/>
                <w:sz w:val="18"/>
                <w:szCs w:val="18"/>
              </w:rPr>
              <w:t>Uitstroom-bestemming laatste 3 jaar</w:t>
            </w:r>
          </w:p>
        </w:tc>
        <w:tc>
          <w:tcPr>
            <w:tcW w:w="2207" w:type="dxa"/>
            <w:shd w:val="clear" w:color="auto" w:fill="1F4E79" w:themeFill="accent1" w:themeFillShade="80"/>
          </w:tcPr>
          <w:p w14:paraId="1FE17BF5" w14:textId="77777777" w:rsidR="00176159" w:rsidRPr="00447E37" w:rsidRDefault="00176159" w:rsidP="0060384F">
            <w:pPr>
              <w:spacing w:line="240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47E37">
              <w:rPr>
                <w:b/>
                <w:color w:val="FFFFFF" w:themeColor="background1"/>
                <w:sz w:val="18"/>
                <w:szCs w:val="18"/>
              </w:rPr>
              <w:t>Onderwijsaanbod (aandacht en tijd)</w:t>
            </w:r>
          </w:p>
        </w:tc>
        <w:tc>
          <w:tcPr>
            <w:tcW w:w="2207" w:type="dxa"/>
            <w:shd w:val="clear" w:color="auto" w:fill="1F4E79" w:themeFill="accent1" w:themeFillShade="80"/>
          </w:tcPr>
          <w:p w14:paraId="285D2728" w14:textId="77777777" w:rsidR="00176159" w:rsidRPr="00447E37" w:rsidRDefault="00176159" w:rsidP="0060384F">
            <w:pPr>
              <w:spacing w:line="240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47E37">
              <w:rPr>
                <w:b/>
                <w:color w:val="FFFFFF" w:themeColor="background1"/>
                <w:sz w:val="18"/>
                <w:szCs w:val="18"/>
              </w:rPr>
              <w:t>Specifiek leerlinggebonden aanbod</w:t>
            </w:r>
          </w:p>
        </w:tc>
        <w:tc>
          <w:tcPr>
            <w:tcW w:w="2207" w:type="dxa"/>
            <w:shd w:val="clear" w:color="auto" w:fill="1F4E79" w:themeFill="accent1" w:themeFillShade="80"/>
          </w:tcPr>
          <w:p w14:paraId="18B3EDC2" w14:textId="77777777" w:rsidR="00176159" w:rsidRPr="00447E37" w:rsidRDefault="00176159" w:rsidP="0060384F">
            <w:pPr>
              <w:spacing w:line="240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Deskundigheid</w:t>
            </w:r>
          </w:p>
        </w:tc>
        <w:tc>
          <w:tcPr>
            <w:tcW w:w="2207" w:type="dxa"/>
            <w:shd w:val="clear" w:color="auto" w:fill="1F4E79" w:themeFill="accent1" w:themeFillShade="80"/>
          </w:tcPr>
          <w:p w14:paraId="49B4DA7E" w14:textId="77777777" w:rsidR="00176159" w:rsidRPr="00447E37" w:rsidRDefault="00176159" w:rsidP="0060384F">
            <w:pPr>
              <w:spacing w:line="240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47E37">
              <w:rPr>
                <w:b/>
                <w:color w:val="FFFFFF" w:themeColor="background1"/>
                <w:sz w:val="18"/>
                <w:szCs w:val="18"/>
              </w:rPr>
              <w:t xml:space="preserve">Specifieke </w:t>
            </w:r>
            <w:proofErr w:type="gramStart"/>
            <w:r w:rsidRPr="00447E37">
              <w:rPr>
                <w:b/>
                <w:color w:val="FFFFFF" w:themeColor="background1"/>
                <w:sz w:val="18"/>
                <w:szCs w:val="18"/>
              </w:rPr>
              <w:t>voorzieningen /</w:t>
            </w:r>
            <w:proofErr w:type="gramEnd"/>
            <w:r w:rsidRPr="00447E37">
              <w:rPr>
                <w:b/>
                <w:color w:val="FFFFFF" w:themeColor="background1"/>
                <w:sz w:val="18"/>
                <w:szCs w:val="18"/>
              </w:rPr>
              <w:t xml:space="preserve"> gebouw</w:t>
            </w:r>
          </w:p>
        </w:tc>
        <w:tc>
          <w:tcPr>
            <w:tcW w:w="2208" w:type="dxa"/>
            <w:shd w:val="clear" w:color="auto" w:fill="1F4E79" w:themeFill="accent1" w:themeFillShade="80"/>
          </w:tcPr>
          <w:p w14:paraId="3A2F0002" w14:textId="77777777" w:rsidR="00176159" w:rsidRPr="00447E37" w:rsidRDefault="00176159" w:rsidP="0060384F">
            <w:pPr>
              <w:spacing w:line="240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47E37">
              <w:rPr>
                <w:b/>
                <w:color w:val="FFFFFF" w:themeColor="background1"/>
                <w:sz w:val="18"/>
                <w:szCs w:val="18"/>
              </w:rPr>
              <w:t>Samenwerking</w:t>
            </w:r>
          </w:p>
        </w:tc>
      </w:tr>
      <w:tr w:rsidR="009F6607" w:rsidRPr="00D80448" w14:paraId="654DFF9B" w14:textId="77777777" w:rsidTr="009F6607">
        <w:tc>
          <w:tcPr>
            <w:tcW w:w="2207" w:type="dxa"/>
          </w:tcPr>
          <w:p w14:paraId="43C5023D" w14:textId="77777777" w:rsidR="009F6607" w:rsidRPr="00AB669B" w:rsidRDefault="009F6607" w:rsidP="009D5429">
            <w:pPr>
              <w:spacing w:line="240" w:lineRule="exact"/>
              <w:rPr>
                <w:iCs/>
                <w:sz w:val="18"/>
                <w:szCs w:val="18"/>
              </w:rPr>
            </w:pPr>
          </w:p>
          <w:p w14:paraId="77F3A663" w14:textId="6354B026" w:rsidR="00AB669B" w:rsidRDefault="00AB669B" w:rsidP="00AB6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school kent qua weging een gemiddelde populatie. </w:t>
            </w:r>
            <w:r w:rsidR="00D60B38">
              <w:rPr>
                <w:sz w:val="18"/>
                <w:szCs w:val="18"/>
              </w:rPr>
              <w:t>(</w:t>
            </w:r>
            <w:r w:rsidRPr="00AB669B">
              <w:rPr>
                <w:sz w:val="18"/>
                <w:szCs w:val="18"/>
              </w:rPr>
              <w:t>Op een schaal van 20 -</w:t>
            </w:r>
            <w:r>
              <w:rPr>
                <w:sz w:val="18"/>
                <w:szCs w:val="18"/>
              </w:rPr>
              <w:t xml:space="preserve"> </w:t>
            </w:r>
            <w:r w:rsidRPr="00AB669B">
              <w:rPr>
                <w:sz w:val="18"/>
                <w:szCs w:val="18"/>
              </w:rPr>
              <w:t xml:space="preserve">40 heeft </w:t>
            </w:r>
            <w:r w:rsidR="008A068F">
              <w:rPr>
                <w:sz w:val="18"/>
                <w:szCs w:val="18"/>
              </w:rPr>
              <w:t>de</w:t>
            </w:r>
            <w:r w:rsidRPr="00AB669B">
              <w:rPr>
                <w:sz w:val="18"/>
                <w:szCs w:val="18"/>
              </w:rPr>
              <w:t xml:space="preserve"> school een weging van 2</w:t>
            </w:r>
            <w:r w:rsidR="00425AA8">
              <w:rPr>
                <w:sz w:val="18"/>
                <w:szCs w:val="18"/>
              </w:rPr>
              <w:t>8,3</w:t>
            </w:r>
            <w:r w:rsidR="008A068F">
              <w:rPr>
                <w:sz w:val="18"/>
                <w:szCs w:val="18"/>
              </w:rPr>
              <w:t>)</w:t>
            </w:r>
          </w:p>
          <w:p w14:paraId="59432810" w14:textId="66D390A5" w:rsidR="00CE14D0" w:rsidRDefault="00CE14D0" w:rsidP="00AB6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school </w:t>
            </w:r>
            <w:r w:rsidR="00B51A17">
              <w:rPr>
                <w:sz w:val="18"/>
                <w:szCs w:val="18"/>
              </w:rPr>
              <w:t xml:space="preserve">heeft </w:t>
            </w:r>
            <w:r w:rsidR="00425AA8">
              <w:rPr>
                <w:sz w:val="18"/>
                <w:szCs w:val="18"/>
              </w:rPr>
              <w:t>een paar</w:t>
            </w:r>
            <w:r w:rsidR="00DD060B">
              <w:rPr>
                <w:sz w:val="18"/>
                <w:szCs w:val="18"/>
              </w:rPr>
              <w:t xml:space="preserve"> kinderen met een niet-Nederlandse achtergrond. </w:t>
            </w:r>
            <w:r w:rsidR="008A068F">
              <w:rPr>
                <w:sz w:val="18"/>
                <w:szCs w:val="18"/>
              </w:rPr>
              <w:t>Er zij</w:t>
            </w:r>
            <w:r w:rsidR="00425AA8">
              <w:rPr>
                <w:sz w:val="18"/>
                <w:szCs w:val="18"/>
              </w:rPr>
              <w:t>n een paar VVE-kinderen.</w:t>
            </w:r>
          </w:p>
          <w:p w14:paraId="0064D0A6" w14:textId="77777777" w:rsidR="00DD060B" w:rsidRDefault="00DD060B" w:rsidP="00AB669B">
            <w:pPr>
              <w:rPr>
                <w:sz w:val="18"/>
                <w:szCs w:val="18"/>
              </w:rPr>
            </w:pPr>
          </w:p>
          <w:p w14:paraId="36A513D2" w14:textId="77777777" w:rsidR="00627BE4" w:rsidRDefault="00DD060B" w:rsidP="00AB6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ouders zijn erg betrokken bij de school. </w:t>
            </w:r>
            <w:r w:rsidR="003649A5">
              <w:rPr>
                <w:sz w:val="18"/>
                <w:szCs w:val="18"/>
              </w:rPr>
              <w:t xml:space="preserve">Men kent elkaar en </w:t>
            </w:r>
            <w:r w:rsidR="003649A5">
              <w:rPr>
                <w:sz w:val="18"/>
                <w:szCs w:val="18"/>
              </w:rPr>
              <w:lastRenderedPageBreak/>
              <w:t xml:space="preserve">daarom zijn de contacten met ouders intensief. </w:t>
            </w:r>
          </w:p>
          <w:p w14:paraId="0CDC5A7D" w14:textId="77777777" w:rsidR="00CB3617" w:rsidRPr="00AB669B" w:rsidRDefault="00CB3617" w:rsidP="00425AA8">
            <w:pPr>
              <w:rPr>
                <w:i/>
                <w:sz w:val="18"/>
                <w:szCs w:val="18"/>
              </w:rPr>
            </w:pPr>
          </w:p>
        </w:tc>
        <w:tc>
          <w:tcPr>
            <w:tcW w:w="2207" w:type="dxa"/>
          </w:tcPr>
          <w:p w14:paraId="7C883664" w14:textId="09A5816C" w:rsidR="009F6607" w:rsidRPr="00D80448" w:rsidRDefault="009F6607" w:rsidP="009D5429">
            <w:pPr>
              <w:spacing w:line="240" w:lineRule="exact"/>
              <w:rPr>
                <w:i/>
                <w:sz w:val="18"/>
                <w:szCs w:val="18"/>
              </w:rPr>
            </w:pPr>
          </w:p>
          <w:p w14:paraId="109B8804" w14:textId="77777777" w:rsidR="009F6607" w:rsidRDefault="00AE54AC" w:rsidP="00853F06">
            <w:pPr>
              <w:spacing w:line="240" w:lineRule="exac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De gemiddelde uitstroom in de laatste drie schooljaren is als volgt:</w:t>
            </w:r>
          </w:p>
          <w:p w14:paraId="40DAFD37" w14:textId="77777777" w:rsidR="00BA732B" w:rsidRDefault="00BA732B" w:rsidP="00853F06">
            <w:pPr>
              <w:spacing w:line="240" w:lineRule="exact"/>
              <w:rPr>
                <w:iCs/>
                <w:sz w:val="18"/>
                <w:szCs w:val="18"/>
              </w:rPr>
            </w:pPr>
          </w:p>
          <w:p w14:paraId="533E3002" w14:textId="77777777" w:rsidR="00A36AA2" w:rsidRDefault="00A36AA2" w:rsidP="00853F06">
            <w:pPr>
              <w:spacing w:line="240" w:lineRule="exact"/>
              <w:rPr>
                <w:iCs/>
                <w:sz w:val="18"/>
                <w:szCs w:val="18"/>
              </w:rPr>
            </w:pPr>
          </w:p>
          <w:p w14:paraId="2C310039" w14:textId="3AF139AB" w:rsidR="00AE54AC" w:rsidRDefault="00C265C3" w:rsidP="00853F06">
            <w:pPr>
              <w:spacing w:line="240" w:lineRule="exac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HAVO/VWO: 48%</w:t>
            </w:r>
          </w:p>
          <w:p w14:paraId="6EE24AFE" w14:textId="2CF69966" w:rsidR="002F3B6A" w:rsidRDefault="00C265C3" w:rsidP="00853F06">
            <w:pPr>
              <w:spacing w:line="240" w:lineRule="exac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VMBO t      </w:t>
            </w:r>
            <w:proofErr w:type="gramStart"/>
            <w:r>
              <w:rPr>
                <w:iCs/>
                <w:sz w:val="18"/>
                <w:szCs w:val="18"/>
              </w:rPr>
              <w:t xml:space="preserve">  :</w:t>
            </w:r>
            <w:proofErr w:type="gramEnd"/>
            <w:r w:rsidR="002F3B6A">
              <w:rPr>
                <w:iCs/>
                <w:sz w:val="18"/>
                <w:szCs w:val="18"/>
              </w:rPr>
              <w:t xml:space="preserve"> 26%</w:t>
            </w:r>
          </w:p>
          <w:p w14:paraId="7A63ECA1" w14:textId="7833BE9C" w:rsidR="00C265C3" w:rsidRDefault="002F3B6A" w:rsidP="00853F06">
            <w:pPr>
              <w:spacing w:line="240" w:lineRule="exac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VMBO</w:t>
            </w:r>
            <w:r w:rsidR="006C01D1">
              <w:rPr>
                <w:iCs/>
                <w:sz w:val="18"/>
                <w:szCs w:val="18"/>
              </w:rPr>
              <w:t xml:space="preserve"> k     </w:t>
            </w:r>
            <w:proofErr w:type="gramStart"/>
            <w:r w:rsidR="006C01D1">
              <w:rPr>
                <w:iCs/>
                <w:sz w:val="18"/>
                <w:szCs w:val="18"/>
              </w:rPr>
              <w:t xml:space="preserve">  :</w:t>
            </w:r>
            <w:proofErr w:type="gramEnd"/>
            <w:r w:rsidR="006C01D1">
              <w:rPr>
                <w:iCs/>
                <w:sz w:val="18"/>
                <w:szCs w:val="18"/>
              </w:rPr>
              <w:t xml:space="preserve"> 10%</w:t>
            </w:r>
          </w:p>
          <w:p w14:paraId="6679CE27" w14:textId="1F182F30" w:rsidR="006C01D1" w:rsidRDefault="006C01D1" w:rsidP="00853F06">
            <w:pPr>
              <w:spacing w:line="240" w:lineRule="exac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VMBO b     </w:t>
            </w:r>
            <w:proofErr w:type="gramStart"/>
            <w:r>
              <w:rPr>
                <w:iCs/>
                <w:sz w:val="18"/>
                <w:szCs w:val="18"/>
              </w:rPr>
              <w:t xml:space="preserve">  :</w:t>
            </w:r>
            <w:proofErr w:type="gramEnd"/>
            <w:r>
              <w:rPr>
                <w:iCs/>
                <w:sz w:val="18"/>
                <w:szCs w:val="18"/>
              </w:rPr>
              <w:t xml:space="preserve"> </w:t>
            </w:r>
            <w:r w:rsidR="00FE6A24">
              <w:rPr>
                <w:iCs/>
                <w:sz w:val="18"/>
                <w:szCs w:val="18"/>
              </w:rPr>
              <w:t>16%</w:t>
            </w:r>
          </w:p>
          <w:p w14:paraId="69E69D22" w14:textId="6332D243" w:rsidR="00AE54AC" w:rsidRPr="00853F06" w:rsidRDefault="00AE54AC" w:rsidP="00853F06">
            <w:pPr>
              <w:spacing w:line="240" w:lineRule="exact"/>
              <w:rPr>
                <w:iCs/>
                <w:sz w:val="18"/>
                <w:szCs w:val="18"/>
              </w:rPr>
            </w:pPr>
          </w:p>
        </w:tc>
        <w:tc>
          <w:tcPr>
            <w:tcW w:w="2207" w:type="dxa"/>
          </w:tcPr>
          <w:p w14:paraId="4F2721EE" w14:textId="77777777" w:rsidR="009F6607" w:rsidRPr="00DD2B1B" w:rsidRDefault="009F6607" w:rsidP="009D5429">
            <w:pPr>
              <w:spacing w:line="240" w:lineRule="exact"/>
              <w:rPr>
                <w:i/>
                <w:sz w:val="18"/>
                <w:szCs w:val="18"/>
              </w:rPr>
            </w:pPr>
          </w:p>
          <w:p w14:paraId="2B4D759D" w14:textId="5D60E773" w:rsidR="003C16FC" w:rsidRDefault="00F40418" w:rsidP="00DD2B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Het pedagogisch klimaat op de school garandeert een veilige leeromgeving voor kinderen. </w:t>
            </w:r>
            <w:r w:rsidR="008E0548">
              <w:rPr>
                <w:sz w:val="18"/>
                <w:szCs w:val="18"/>
              </w:rPr>
              <w:t xml:space="preserve">School evalueert dit onderdeel </w:t>
            </w:r>
            <w:proofErr w:type="gramStart"/>
            <w:r w:rsidR="008E0548">
              <w:rPr>
                <w:sz w:val="18"/>
                <w:szCs w:val="18"/>
              </w:rPr>
              <w:t>twee maal</w:t>
            </w:r>
            <w:proofErr w:type="gramEnd"/>
            <w:r w:rsidR="008E0548">
              <w:rPr>
                <w:sz w:val="18"/>
                <w:szCs w:val="18"/>
              </w:rPr>
              <w:t xml:space="preserve"> per jaar. </w:t>
            </w:r>
          </w:p>
          <w:p w14:paraId="55A5CCD1" w14:textId="77777777" w:rsidR="003C16FC" w:rsidRDefault="003C16FC" w:rsidP="00DD2B1B">
            <w:pPr>
              <w:rPr>
                <w:sz w:val="18"/>
                <w:szCs w:val="18"/>
              </w:rPr>
            </w:pPr>
          </w:p>
          <w:p w14:paraId="54AF6463" w14:textId="5D7452D8" w:rsidR="0079384B" w:rsidRDefault="0079384B" w:rsidP="00793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instructie aan leerlinge</w:t>
            </w:r>
            <w:r w:rsidR="006D157D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wordt </w:t>
            </w:r>
            <w:r w:rsidR="006D157D">
              <w:rPr>
                <w:sz w:val="18"/>
                <w:szCs w:val="18"/>
              </w:rPr>
              <w:t xml:space="preserve">in principe </w:t>
            </w:r>
            <w:r>
              <w:rPr>
                <w:sz w:val="18"/>
                <w:szCs w:val="18"/>
              </w:rPr>
              <w:t>op drie niveaus gegeven: verkort, basis en verlengt.</w:t>
            </w:r>
          </w:p>
          <w:p w14:paraId="30166FE3" w14:textId="77777777" w:rsidR="00AB5BB5" w:rsidRPr="00DD2B1B" w:rsidRDefault="00AB5BB5" w:rsidP="0079384B">
            <w:pPr>
              <w:rPr>
                <w:sz w:val="18"/>
                <w:szCs w:val="18"/>
              </w:rPr>
            </w:pPr>
          </w:p>
          <w:p w14:paraId="67CF20AB" w14:textId="77777777" w:rsidR="009F6607" w:rsidRPr="00DD2B1B" w:rsidRDefault="009F6607" w:rsidP="00AB5BB5">
            <w:pPr>
              <w:rPr>
                <w:i/>
                <w:sz w:val="18"/>
                <w:szCs w:val="18"/>
              </w:rPr>
            </w:pPr>
          </w:p>
        </w:tc>
        <w:tc>
          <w:tcPr>
            <w:tcW w:w="2207" w:type="dxa"/>
          </w:tcPr>
          <w:p w14:paraId="10252BB9" w14:textId="77777777" w:rsidR="009F7716" w:rsidRDefault="009F7716" w:rsidP="009F7716">
            <w:pPr>
              <w:rPr>
                <w:sz w:val="18"/>
                <w:szCs w:val="18"/>
              </w:rPr>
            </w:pPr>
          </w:p>
          <w:p w14:paraId="7D0B0563" w14:textId="77777777" w:rsidR="009F7716" w:rsidRDefault="009F7716" w:rsidP="009F7716">
            <w:pPr>
              <w:rPr>
                <w:sz w:val="18"/>
                <w:szCs w:val="18"/>
              </w:rPr>
            </w:pPr>
            <w:r w:rsidRPr="009F7716">
              <w:rPr>
                <w:sz w:val="18"/>
                <w:szCs w:val="18"/>
              </w:rPr>
              <w:t>De zorg die wij als school bieden is verdeeld in 5 niveaus</w:t>
            </w:r>
            <w:r w:rsidR="002C043E">
              <w:rPr>
                <w:sz w:val="18"/>
                <w:szCs w:val="18"/>
              </w:rPr>
              <w:t>: van basisondersteuning</w:t>
            </w:r>
            <w:r w:rsidR="00120EF3">
              <w:rPr>
                <w:sz w:val="18"/>
                <w:szCs w:val="18"/>
              </w:rPr>
              <w:t xml:space="preserve"> (niveau 1)</w:t>
            </w:r>
            <w:r w:rsidR="002C043E">
              <w:rPr>
                <w:sz w:val="18"/>
                <w:szCs w:val="18"/>
              </w:rPr>
              <w:t xml:space="preserve"> tot </w:t>
            </w:r>
            <w:r w:rsidR="002E6461">
              <w:rPr>
                <w:sz w:val="18"/>
                <w:szCs w:val="18"/>
              </w:rPr>
              <w:t xml:space="preserve">intensieve ondersteuning (niveau 4) en uiteindelijk </w:t>
            </w:r>
            <w:r w:rsidR="002B4D03">
              <w:rPr>
                <w:sz w:val="18"/>
                <w:szCs w:val="18"/>
              </w:rPr>
              <w:t xml:space="preserve">de plaatsing op het speciaal (basis)onderwijs. </w:t>
            </w:r>
            <w:r w:rsidR="00157586">
              <w:rPr>
                <w:sz w:val="18"/>
                <w:szCs w:val="18"/>
              </w:rPr>
              <w:t>(</w:t>
            </w:r>
            <w:proofErr w:type="gramStart"/>
            <w:r w:rsidR="00157586">
              <w:rPr>
                <w:sz w:val="18"/>
                <w:szCs w:val="18"/>
              </w:rPr>
              <w:t>niveau</w:t>
            </w:r>
            <w:proofErr w:type="gramEnd"/>
            <w:r w:rsidR="00157586">
              <w:rPr>
                <w:sz w:val="18"/>
                <w:szCs w:val="18"/>
              </w:rPr>
              <w:t xml:space="preserve"> 5)</w:t>
            </w:r>
          </w:p>
          <w:p w14:paraId="24C4518D" w14:textId="77777777" w:rsidR="00425AA8" w:rsidRDefault="00425AA8" w:rsidP="00B96DE7">
            <w:pPr>
              <w:rPr>
                <w:sz w:val="18"/>
                <w:szCs w:val="18"/>
              </w:rPr>
            </w:pPr>
          </w:p>
          <w:p w14:paraId="28BD9CBB" w14:textId="699C1AFD" w:rsidR="009F6607" w:rsidRPr="009F7716" w:rsidRDefault="00A05020" w:rsidP="00B96DE7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extra </w:t>
            </w:r>
            <w:r w:rsidR="00DE608D">
              <w:rPr>
                <w:sz w:val="18"/>
                <w:szCs w:val="18"/>
              </w:rPr>
              <w:t>ondersteuning van leerlingen kan kortduren</w:t>
            </w:r>
            <w:r w:rsidR="001F49CD">
              <w:rPr>
                <w:sz w:val="18"/>
                <w:szCs w:val="18"/>
              </w:rPr>
              <w:t>d</w:t>
            </w:r>
            <w:r w:rsidR="00DE608D">
              <w:rPr>
                <w:sz w:val="18"/>
                <w:szCs w:val="18"/>
              </w:rPr>
              <w:t xml:space="preserve"> (individueel </w:t>
            </w:r>
            <w:r w:rsidR="00DE608D">
              <w:rPr>
                <w:sz w:val="18"/>
                <w:szCs w:val="18"/>
              </w:rPr>
              <w:lastRenderedPageBreak/>
              <w:t>handelingsplan</w:t>
            </w:r>
            <w:r w:rsidR="001F49CD">
              <w:rPr>
                <w:sz w:val="18"/>
                <w:szCs w:val="18"/>
              </w:rPr>
              <w:t>) of langdurend zijn (</w:t>
            </w:r>
            <w:r w:rsidR="007C055C">
              <w:rPr>
                <w:sz w:val="18"/>
                <w:szCs w:val="18"/>
              </w:rPr>
              <w:t xml:space="preserve">individuele leerlijn) </w:t>
            </w:r>
            <w:r w:rsidR="001A2A9A">
              <w:rPr>
                <w:sz w:val="18"/>
                <w:szCs w:val="18"/>
              </w:rPr>
              <w:t xml:space="preserve">De extra ondersteuning </w:t>
            </w:r>
            <w:r w:rsidR="00F518B9">
              <w:rPr>
                <w:sz w:val="18"/>
                <w:szCs w:val="18"/>
              </w:rPr>
              <w:t>kan worden</w:t>
            </w:r>
            <w:r w:rsidR="001A2A9A">
              <w:rPr>
                <w:sz w:val="18"/>
                <w:szCs w:val="18"/>
              </w:rPr>
              <w:t xml:space="preserve"> geboden als </w:t>
            </w:r>
            <w:r w:rsidR="00F327B5">
              <w:rPr>
                <w:sz w:val="18"/>
                <w:szCs w:val="18"/>
              </w:rPr>
              <w:t>de extra bege</w:t>
            </w:r>
            <w:r w:rsidR="00B96DE7">
              <w:rPr>
                <w:sz w:val="18"/>
                <w:szCs w:val="18"/>
              </w:rPr>
              <w:t xml:space="preserve">leiding onvoldoende effectief blijkt te zijn. </w:t>
            </w:r>
          </w:p>
        </w:tc>
        <w:tc>
          <w:tcPr>
            <w:tcW w:w="2207" w:type="dxa"/>
          </w:tcPr>
          <w:p w14:paraId="0D326A5C" w14:textId="77777777" w:rsidR="001A6892" w:rsidRDefault="001A6892" w:rsidP="001A6892">
            <w:pPr>
              <w:rPr>
                <w:sz w:val="18"/>
                <w:szCs w:val="18"/>
              </w:rPr>
            </w:pPr>
          </w:p>
          <w:p w14:paraId="6226F647" w14:textId="725B602F" w:rsidR="001A6892" w:rsidRDefault="00B412F8" w:rsidP="001A68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1A6892" w:rsidRPr="001A6892">
              <w:rPr>
                <w:sz w:val="18"/>
                <w:szCs w:val="18"/>
              </w:rPr>
              <w:t xml:space="preserve">e intern begeleider </w:t>
            </w:r>
            <w:r>
              <w:rPr>
                <w:sz w:val="18"/>
                <w:szCs w:val="18"/>
              </w:rPr>
              <w:t>is gediplomeerd</w:t>
            </w:r>
            <w:r w:rsidR="0030645D">
              <w:rPr>
                <w:sz w:val="18"/>
                <w:szCs w:val="18"/>
              </w:rPr>
              <w:t xml:space="preserve">. </w:t>
            </w:r>
          </w:p>
          <w:p w14:paraId="0BC2FE1A" w14:textId="63966757" w:rsidR="001A6892" w:rsidRPr="001A6892" w:rsidRDefault="00064769" w:rsidP="001A68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school </w:t>
            </w:r>
            <w:r w:rsidR="00AE7CC4">
              <w:rPr>
                <w:sz w:val="18"/>
                <w:szCs w:val="18"/>
              </w:rPr>
              <w:t xml:space="preserve">schakelt de hulp in van </w:t>
            </w:r>
            <w:r w:rsidR="001A6892" w:rsidRPr="001A6892">
              <w:rPr>
                <w:sz w:val="18"/>
                <w:szCs w:val="18"/>
              </w:rPr>
              <w:t xml:space="preserve">specialisten die via het </w:t>
            </w:r>
            <w:proofErr w:type="gramStart"/>
            <w:r w:rsidR="001A6892" w:rsidRPr="001A6892">
              <w:rPr>
                <w:sz w:val="18"/>
                <w:szCs w:val="18"/>
              </w:rPr>
              <w:t>bestuur /</w:t>
            </w:r>
            <w:proofErr w:type="gramEnd"/>
            <w:r w:rsidR="001A6892" w:rsidRPr="001A6892">
              <w:rPr>
                <w:sz w:val="18"/>
                <w:szCs w:val="18"/>
              </w:rPr>
              <w:t xml:space="preserve"> samenwerkingsverband beschikbaar zijn: begeleider passen</w:t>
            </w:r>
            <w:r w:rsidR="00216427">
              <w:rPr>
                <w:sz w:val="18"/>
                <w:szCs w:val="18"/>
              </w:rPr>
              <w:t>d</w:t>
            </w:r>
            <w:r w:rsidR="001A6892" w:rsidRPr="001A6892">
              <w:rPr>
                <w:sz w:val="18"/>
                <w:szCs w:val="18"/>
              </w:rPr>
              <w:t xml:space="preserve"> onderwijs, </w:t>
            </w:r>
            <w:proofErr w:type="spellStart"/>
            <w:r w:rsidR="001A6892" w:rsidRPr="001A6892">
              <w:rPr>
                <w:sz w:val="18"/>
                <w:szCs w:val="18"/>
              </w:rPr>
              <w:t>onderwijs</w:t>
            </w:r>
            <w:r w:rsidR="00216427">
              <w:rPr>
                <w:sz w:val="18"/>
                <w:szCs w:val="18"/>
              </w:rPr>
              <w:t>-</w:t>
            </w:r>
            <w:r w:rsidR="001A6892" w:rsidRPr="001A6892">
              <w:rPr>
                <w:sz w:val="18"/>
                <w:szCs w:val="18"/>
              </w:rPr>
              <w:t>specialisten</w:t>
            </w:r>
            <w:proofErr w:type="spellEnd"/>
            <w:r w:rsidR="001A6892" w:rsidRPr="001A6892">
              <w:rPr>
                <w:sz w:val="18"/>
                <w:szCs w:val="18"/>
              </w:rPr>
              <w:t xml:space="preserve"> van onze Groeiacademie, </w:t>
            </w:r>
            <w:proofErr w:type="spellStart"/>
            <w:r w:rsidR="001A6892" w:rsidRPr="001A6892">
              <w:rPr>
                <w:sz w:val="18"/>
                <w:szCs w:val="18"/>
              </w:rPr>
              <w:t>orthope</w:t>
            </w:r>
            <w:r w:rsidR="00216427">
              <w:rPr>
                <w:sz w:val="18"/>
                <w:szCs w:val="18"/>
              </w:rPr>
              <w:t>-</w:t>
            </w:r>
            <w:r w:rsidR="001A6892" w:rsidRPr="001A6892">
              <w:rPr>
                <w:sz w:val="18"/>
                <w:szCs w:val="18"/>
              </w:rPr>
              <w:t>dagogen</w:t>
            </w:r>
            <w:proofErr w:type="spellEnd"/>
            <w:r w:rsidR="001A6892" w:rsidRPr="001A6892">
              <w:rPr>
                <w:sz w:val="18"/>
                <w:szCs w:val="18"/>
              </w:rPr>
              <w:t>, dyslexie</w:t>
            </w:r>
            <w:r w:rsidR="00216427">
              <w:rPr>
                <w:sz w:val="18"/>
                <w:szCs w:val="18"/>
              </w:rPr>
              <w:t>-</w:t>
            </w:r>
            <w:r w:rsidR="001A6892" w:rsidRPr="001A6892">
              <w:rPr>
                <w:sz w:val="18"/>
                <w:szCs w:val="18"/>
              </w:rPr>
              <w:t xml:space="preserve">behandelaar, logopedist, Kinderfysiotherapeut, </w:t>
            </w:r>
            <w:proofErr w:type="spellStart"/>
            <w:r w:rsidR="001A6892" w:rsidRPr="001A6892">
              <w:rPr>
                <w:sz w:val="18"/>
                <w:szCs w:val="18"/>
              </w:rPr>
              <w:lastRenderedPageBreak/>
              <w:t>leerlingondersteuner</w:t>
            </w:r>
            <w:proofErr w:type="spellEnd"/>
            <w:r w:rsidR="001A6892" w:rsidRPr="001A6892">
              <w:rPr>
                <w:sz w:val="18"/>
                <w:szCs w:val="18"/>
              </w:rPr>
              <w:t xml:space="preserve"> en </w:t>
            </w:r>
            <w:r w:rsidR="00CC564C">
              <w:rPr>
                <w:sz w:val="18"/>
                <w:szCs w:val="18"/>
              </w:rPr>
              <w:t>BPO-er</w:t>
            </w:r>
          </w:p>
          <w:p w14:paraId="529AEC08" w14:textId="77777777" w:rsidR="009F6607" w:rsidRPr="001A6892" w:rsidRDefault="009F6607" w:rsidP="00E850F4">
            <w:pPr>
              <w:spacing w:line="240" w:lineRule="exact"/>
              <w:rPr>
                <w:iCs/>
                <w:sz w:val="18"/>
                <w:szCs w:val="18"/>
              </w:rPr>
            </w:pPr>
          </w:p>
        </w:tc>
        <w:tc>
          <w:tcPr>
            <w:tcW w:w="2207" w:type="dxa"/>
          </w:tcPr>
          <w:p w14:paraId="1C5DDEC7" w14:textId="77777777" w:rsidR="009F6607" w:rsidRPr="00D80448" w:rsidRDefault="009F6607" w:rsidP="009D5429">
            <w:pPr>
              <w:spacing w:line="240" w:lineRule="exact"/>
              <w:rPr>
                <w:i/>
                <w:sz w:val="18"/>
                <w:szCs w:val="18"/>
              </w:rPr>
            </w:pPr>
          </w:p>
          <w:p w14:paraId="58383309" w14:textId="77777777" w:rsidR="006619BE" w:rsidRPr="006619BE" w:rsidRDefault="006619BE" w:rsidP="006619BE">
            <w:pPr>
              <w:rPr>
                <w:sz w:val="18"/>
                <w:szCs w:val="18"/>
              </w:rPr>
            </w:pPr>
            <w:r w:rsidRPr="006619BE">
              <w:rPr>
                <w:sz w:val="18"/>
                <w:szCs w:val="18"/>
              </w:rPr>
              <w:t xml:space="preserve">Ons gebouw kent, naast de lift en een </w:t>
            </w:r>
            <w:proofErr w:type="gramStart"/>
            <w:r w:rsidRPr="006619BE">
              <w:rPr>
                <w:sz w:val="18"/>
                <w:szCs w:val="18"/>
              </w:rPr>
              <w:t xml:space="preserve">invalidetoilet,  </w:t>
            </w:r>
            <w:r w:rsidR="00A27247">
              <w:rPr>
                <w:sz w:val="18"/>
                <w:szCs w:val="18"/>
              </w:rPr>
              <w:t>weinig</w:t>
            </w:r>
            <w:proofErr w:type="gramEnd"/>
            <w:r w:rsidR="00A27247">
              <w:rPr>
                <w:sz w:val="18"/>
                <w:szCs w:val="18"/>
              </w:rPr>
              <w:t xml:space="preserve"> of geen </w:t>
            </w:r>
            <w:r w:rsidRPr="006619BE">
              <w:rPr>
                <w:sz w:val="18"/>
                <w:szCs w:val="18"/>
              </w:rPr>
              <w:t xml:space="preserve">specifieke </w:t>
            </w:r>
            <w:r w:rsidR="00D55154">
              <w:rPr>
                <w:sz w:val="18"/>
                <w:szCs w:val="18"/>
              </w:rPr>
              <w:t>voorzieningen</w:t>
            </w:r>
            <w:r w:rsidR="008A6D57">
              <w:rPr>
                <w:sz w:val="18"/>
                <w:szCs w:val="18"/>
              </w:rPr>
              <w:t xml:space="preserve"> en ruimtes</w:t>
            </w:r>
            <w:r w:rsidRPr="006619BE">
              <w:rPr>
                <w:sz w:val="18"/>
                <w:szCs w:val="18"/>
              </w:rPr>
              <w:t xml:space="preserve"> voor leerlingen die extra ondersteuning nodig hebben. </w:t>
            </w:r>
          </w:p>
          <w:p w14:paraId="7F0AC9B1" w14:textId="77777777" w:rsidR="006619BE" w:rsidRDefault="006619BE" w:rsidP="006619BE">
            <w:pPr>
              <w:rPr>
                <w:sz w:val="18"/>
                <w:szCs w:val="18"/>
              </w:rPr>
            </w:pPr>
            <w:r w:rsidRPr="006619BE">
              <w:rPr>
                <w:sz w:val="18"/>
                <w:szCs w:val="18"/>
              </w:rPr>
              <w:t>De school maakt gebruik van directie/ib -</w:t>
            </w:r>
            <w:proofErr w:type="gramStart"/>
            <w:r w:rsidR="00A27247">
              <w:rPr>
                <w:sz w:val="18"/>
                <w:szCs w:val="18"/>
              </w:rPr>
              <w:t xml:space="preserve">kantoor </w:t>
            </w:r>
            <w:r w:rsidRPr="006619BE">
              <w:rPr>
                <w:sz w:val="18"/>
                <w:szCs w:val="18"/>
              </w:rPr>
              <w:t xml:space="preserve"> en</w:t>
            </w:r>
            <w:proofErr w:type="gramEnd"/>
            <w:r w:rsidRPr="006619BE">
              <w:rPr>
                <w:sz w:val="18"/>
                <w:szCs w:val="18"/>
              </w:rPr>
              <w:t xml:space="preserve"> personeelsruimte</w:t>
            </w:r>
            <w:r w:rsidR="00A27247">
              <w:rPr>
                <w:sz w:val="18"/>
                <w:szCs w:val="18"/>
              </w:rPr>
              <w:t xml:space="preserve"> om aan deze</w:t>
            </w:r>
            <w:r w:rsidRPr="006619BE">
              <w:rPr>
                <w:sz w:val="18"/>
                <w:szCs w:val="18"/>
              </w:rPr>
              <w:t xml:space="preserve"> behoefte te voorzien. </w:t>
            </w:r>
            <w:r w:rsidR="00A27247">
              <w:rPr>
                <w:sz w:val="18"/>
                <w:szCs w:val="18"/>
              </w:rPr>
              <w:t xml:space="preserve">Ook wordt </w:t>
            </w:r>
            <w:r w:rsidR="0034616B">
              <w:rPr>
                <w:sz w:val="18"/>
                <w:szCs w:val="18"/>
              </w:rPr>
              <w:t xml:space="preserve">soms gebruik gemaakt van het </w:t>
            </w:r>
            <w:r w:rsidR="0034616B">
              <w:rPr>
                <w:sz w:val="18"/>
                <w:szCs w:val="18"/>
              </w:rPr>
              <w:lastRenderedPageBreak/>
              <w:t xml:space="preserve">kantoor van de </w:t>
            </w:r>
            <w:proofErr w:type="spellStart"/>
            <w:r w:rsidR="0034616B">
              <w:rPr>
                <w:sz w:val="18"/>
                <w:szCs w:val="18"/>
              </w:rPr>
              <w:t>admini-stratief</w:t>
            </w:r>
            <w:proofErr w:type="spellEnd"/>
            <w:r w:rsidR="0034616B">
              <w:rPr>
                <w:sz w:val="18"/>
                <w:szCs w:val="18"/>
              </w:rPr>
              <w:t xml:space="preserve"> medewerkster.</w:t>
            </w:r>
          </w:p>
          <w:p w14:paraId="5BE87AF1" w14:textId="77777777" w:rsidR="0034616B" w:rsidRPr="006619BE" w:rsidRDefault="0034616B" w:rsidP="00661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kinderfysiotherapeut gebruikt de speelzaal</w:t>
            </w:r>
            <w:r w:rsidR="00B777B3">
              <w:rPr>
                <w:sz w:val="18"/>
                <w:szCs w:val="18"/>
              </w:rPr>
              <w:t>, terwijl de logopediste gebruik maakt van de ruimte van het C</w:t>
            </w:r>
            <w:r w:rsidR="00D55154">
              <w:rPr>
                <w:sz w:val="18"/>
                <w:szCs w:val="18"/>
              </w:rPr>
              <w:t xml:space="preserve">JG aan de overzijde van de school. </w:t>
            </w:r>
            <w:r>
              <w:rPr>
                <w:sz w:val="18"/>
                <w:szCs w:val="18"/>
              </w:rPr>
              <w:t xml:space="preserve"> </w:t>
            </w:r>
          </w:p>
          <w:p w14:paraId="00C16245" w14:textId="77777777" w:rsidR="009F6607" w:rsidRPr="00D80448" w:rsidRDefault="009F6607" w:rsidP="006619BE">
            <w:pPr>
              <w:spacing w:line="240" w:lineRule="exact"/>
              <w:rPr>
                <w:i/>
                <w:sz w:val="18"/>
                <w:szCs w:val="18"/>
              </w:rPr>
            </w:pPr>
          </w:p>
        </w:tc>
        <w:tc>
          <w:tcPr>
            <w:tcW w:w="2208" w:type="dxa"/>
          </w:tcPr>
          <w:p w14:paraId="15E3A811" w14:textId="77777777" w:rsidR="009F6607" w:rsidRPr="00D80448" w:rsidRDefault="009F6607" w:rsidP="009D5429">
            <w:pPr>
              <w:spacing w:line="240" w:lineRule="exact"/>
              <w:rPr>
                <w:i/>
                <w:sz w:val="18"/>
                <w:szCs w:val="18"/>
              </w:rPr>
            </w:pPr>
          </w:p>
          <w:p w14:paraId="59B35417" w14:textId="77777777" w:rsidR="00FF2788" w:rsidRDefault="00E21CFC" w:rsidP="00F338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Door samenwerking met </w:t>
            </w:r>
            <w:r w:rsidR="00DF292A">
              <w:rPr>
                <w:sz w:val="18"/>
                <w:szCs w:val="18"/>
              </w:rPr>
              <w:t xml:space="preserve">diverse instanties heeft de school de beschikking over verschillende </w:t>
            </w:r>
            <w:proofErr w:type="spellStart"/>
            <w:r w:rsidR="00DF292A">
              <w:rPr>
                <w:sz w:val="18"/>
                <w:szCs w:val="18"/>
              </w:rPr>
              <w:t>onder</w:t>
            </w:r>
            <w:r w:rsidR="00FF2788">
              <w:rPr>
                <w:sz w:val="18"/>
                <w:szCs w:val="18"/>
              </w:rPr>
              <w:t>-</w:t>
            </w:r>
            <w:r w:rsidR="00DF292A">
              <w:rPr>
                <w:sz w:val="18"/>
                <w:szCs w:val="18"/>
              </w:rPr>
              <w:t>steuningsmogelijkheden</w:t>
            </w:r>
            <w:proofErr w:type="spellEnd"/>
            <w:r w:rsidR="00DF292A">
              <w:rPr>
                <w:sz w:val="18"/>
                <w:szCs w:val="18"/>
              </w:rPr>
              <w:t xml:space="preserve">. </w:t>
            </w:r>
            <w:r w:rsidR="00FF2788">
              <w:rPr>
                <w:sz w:val="18"/>
                <w:szCs w:val="18"/>
              </w:rPr>
              <w:t xml:space="preserve">Wij werken samen </w:t>
            </w:r>
            <w:proofErr w:type="gramStart"/>
            <w:r w:rsidR="00FF2788">
              <w:rPr>
                <w:sz w:val="18"/>
                <w:szCs w:val="18"/>
              </w:rPr>
              <w:t>met :</w:t>
            </w:r>
            <w:proofErr w:type="gramEnd"/>
          </w:p>
          <w:p w14:paraId="4FADD95F" w14:textId="77777777" w:rsidR="00D35C17" w:rsidRDefault="00D35C17" w:rsidP="00D35C17">
            <w:pPr>
              <w:pStyle w:val="Lijstalinea"/>
              <w:numPr>
                <w:ilvl w:val="0"/>
                <w:numId w:val="4"/>
              </w:numPr>
              <w:ind w:left="26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Leestalent</w:t>
            </w:r>
          </w:p>
          <w:p w14:paraId="5B78FFF4" w14:textId="77777777" w:rsidR="00D35C17" w:rsidRDefault="008D4D21" w:rsidP="00D35C17">
            <w:pPr>
              <w:pStyle w:val="Lijstalinea"/>
              <w:numPr>
                <w:ilvl w:val="0"/>
                <w:numId w:val="4"/>
              </w:numPr>
              <w:ind w:left="26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Loodsboot</w:t>
            </w:r>
          </w:p>
          <w:p w14:paraId="4C0029CD" w14:textId="77777777" w:rsidR="008D4D21" w:rsidRDefault="008D4D21" w:rsidP="00D35C17">
            <w:pPr>
              <w:pStyle w:val="Lijstalinea"/>
              <w:numPr>
                <w:ilvl w:val="0"/>
                <w:numId w:val="4"/>
              </w:numPr>
              <w:ind w:left="26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Groeiacademie</w:t>
            </w:r>
          </w:p>
          <w:p w14:paraId="3D508879" w14:textId="77777777" w:rsidR="008D4D21" w:rsidRDefault="00D16337" w:rsidP="00D35C17">
            <w:pPr>
              <w:pStyle w:val="Lijstalinea"/>
              <w:numPr>
                <w:ilvl w:val="0"/>
                <w:numId w:val="4"/>
              </w:numPr>
              <w:ind w:left="26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Stichting Klasse</w:t>
            </w:r>
          </w:p>
          <w:p w14:paraId="55904C1E" w14:textId="77777777" w:rsidR="00D16337" w:rsidRDefault="00D16337" w:rsidP="00D35C17">
            <w:pPr>
              <w:pStyle w:val="Lijstalinea"/>
              <w:numPr>
                <w:ilvl w:val="0"/>
                <w:numId w:val="4"/>
              </w:numPr>
              <w:ind w:left="26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Leerplicht Gouda</w:t>
            </w:r>
          </w:p>
          <w:p w14:paraId="1BC503A7" w14:textId="77777777" w:rsidR="00D16337" w:rsidRDefault="00D16337" w:rsidP="00D35C17">
            <w:pPr>
              <w:pStyle w:val="Lijstalinea"/>
              <w:numPr>
                <w:ilvl w:val="0"/>
                <w:numId w:val="4"/>
              </w:numPr>
              <w:ind w:left="26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Jeugd en Gezi</w:t>
            </w:r>
            <w:r w:rsidR="002D6BB9">
              <w:rPr>
                <w:sz w:val="18"/>
                <w:szCs w:val="18"/>
              </w:rPr>
              <w:t>n</w:t>
            </w:r>
          </w:p>
          <w:p w14:paraId="7029CE98" w14:textId="77777777" w:rsidR="002D6BB9" w:rsidRDefault="002D6BB9" w:rsidP="00D35C17">
            <w:pPr>
              <w:pStyle w:val="Lijstalinea"/>
              <w:numPr>
                <w:ilvl w:val="0"/>
                <w:numId w:val="4"/>
              </w:numPr>
              <w:ind w:left="26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GGD/Schoolarts</w:t>
            </w:r>
          </w:p>
          <w:p w14:paraId="0EE78E83" w14:textId="77777777" w:rsidR="002D6BB9" w:rsidRDefault="002D6BB9" w:rsidP="00D35C17">
            <w:pPr>
              <w:pStyle w:val="Lijstalinea"/>
              <w:numPr>
                <w:ilvl w:val="0"/>
                <w:numId w:val="4"/>
              </w:numPr>
              <w:ind w:left="26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Schoolmaatschappelijk werk</w:t>
            </w:r>
          </w:p>
          <w:p w14:paraId="645303A4" w14:textId="77777777" w:rsidR="008F6D18" w:rsidRDefault="008F6D18" w:rsidP="00D35C17">
            <w:pPr>
              <w:pStyle w:val="Lijstalinea"/>
              <w:numPr>
                <w:ilvl w:val="0"/>
                <w:numId w:val="4"/>
              </w:numPr>
              <w:ind w:left="26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Lokale Overheid</w:t>
            </w:r>
          </w:p>
          <w:p w14:paraId="5FBF926D" w14:textId="58B0054B" w:rsidR="008F6D18" w:rsidRDefault="008F6D18" w:rsidP="00D35C17">
            <w:pPr>
              <w:pStyle w:val="Lijstalinea"/>
              <w:numPr>
                <w:ilvl w:val="0"/>
                <w:numId w:val="4"/>
              </w:numPr>
              <w:ind w:left="26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Hog</w:t>
            </w:r>
            <w:r w:rsidR="00182AAD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school </w:t>
            </w:r>
            <w:r w:rsidR="00AF4A47">
              <w:rPr>
                <w:sz w:val="18"/>
                <w:szCs w:val="18"/>
              </w:rPr>
              <w:t>Utrecht</w:t>
            </w:r>
          </w:p>
          <w:p w14:paraId="5361565C" w14:textId="77777777" w:rsidR="008F6D18" w:rsidRDefault="004D205F" w:rsidP="00D35C17">
            <w:pPr>
              <w:pStyle w:val="Lijstalinea"/>
              <w:numPr>
                <w:ilvl w:val="0"/>
                <w:numId w:val="4"/>
              </w:numPr>
              <w:ind w:left="26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Centrum voor Fysiotherapie</w:t>
            </w:r>
          </w:p>
          <w:p w14:paraId="583ADD70" w14:textId="77777777" w:rsidR="009F6607" w:rsidRPr="009A497A" w:rsidRDefault="00D106B4" w:rsidP="004D205F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De samenwerking draagt vnl. bij aan </w:t>
            </w:r>
            <w:r w:rsidR="002B77ED">
              <w:rPr>
                <w:iCs/>
                <w:sz w:val="18"/>
                <w:szCs w:val="18"/>
              </w:rPr>
              <w:t xml:space="preserve">de extra ondersteuning van de leerling/leerkracht (niveau3) en intensieve </w:t>
            </w:r>
            <w:r w:rsidR="00FE7FC3">
              <w:rPr>
                <w:iCs/>
                <w:sz w:val="18"/>
                <w:szCs w:val="18"/>
              </w:rPr>
              <w:t>onder</w:t>
            </w:r>
            <w:r w:rsidR="002C1F24">
              <w:rPr>
                <w:iCs/>
                <w:sz w:val="18"/>
                <w:szCs w:val="18"/>
              </w:rPr>
              <w:t>steuning (niveau4)</w:t>
            </w:r>
          </w:p>
        </w:tc>
      </w:tr>
      <w:tr w:rsidR="009F6607" w:rsidRPr="0060384F" w14:paraId="55A4EAD0" w14:textId="77777777" w:rsidTr="009F6607">
        <w:tc>
          <w:tcPr>
            <w:tcW w:w="2207" w:type="dxa"/>
            <w:shd w:val="clear" w:color="auto" w:fill="1F4E79" w:themeFill="accent1" w:themeFillShade="80"/>
          </w:tcPr>
          <w:p w14:paraId="7C53C90D" w14:textId="77777777" w:rsidR="009F6607" w:rsidRPr="0060384F" w:rsidRDefault="009F6607" w:rsidP="0060384F">
            <w:pPr>
              <w:spacing w:line="240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0384F">
              <w:rPr>
                <w:b/>
                <w:color w:val="FFFFFF" w:themeColor="background1"/>
                <w:sz w:val="18"/>
                <w:szCs w:val="18"/>
              </w:rPr>
              <w:lastRenderedPageBreak/>
              <w:t>Ambities</w:t>
            </w:r>
          </w:p>
        </w:tc>
        <w:tc>
          <w:tcPr>
            <w:tcW w:w="2207" w:type="dxa"/>
            <w:shd w:val="clear" w:color="auto" w:fill="1F4E79" w:themeFill="accent1" w:themeFillShade="80"/>
          </w:tcPr>
          <w:p w14:paraId="3554FF92" w14:textId="030E3CF7" w:rsidR="009F6607" w:rsidRPr="0060384F" w:rsidRDefault="009F6607" w:rsidP="0060384F">
            <w:pPr>
              <w:spacing w:line="240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0384F">
              <w:rPr>
                <w:b/>
                <w:color w:val="FFFFFF" w:themeColor="background1"/>
                <w:sz w:val="18"/>
                <w:szCs w:val="18"/>
              </w:rPr>
              <w:t>Ambities</w:t>
            </w:r>
          </w:p>
        </w:tc>
        <w:tc>
          <w:tcPr>
            <w:tcW w:w="2207" w:type="dxa"/>
            <w:shd w:val="clear" w:color="auto" w:fill="1F4E79" w:themeFill="accent1" w:themeFillShade="80"/>
          </w:tcPr>
          <w:p w14:paraId="18DD43A8" w14:textId="77777777" w:rsidR="009F6607" w:rsidRPr="0060384F" w:rsidRDefault="009F6607" w:rsidP="0060384F">
            <w:pPr>
              <w:spacing w:line="240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0384F">
              <w:rPr>
                <w:b/>
                <w:color w:val="FFFFFF" w:themeColor="background1"/>
                <w:sz w:val="18"/>
                <w:szCs w:val="18"/>
              </w:rPr>
              <w:t>Ambities</w:t>
            </w:r>
          </w:p>
        </w:tc>
        <w:tc>
          <w:tcPr>
            <w:tcW w:w="2207" w:type="dxa"/>
            <w:shd w:val="clear" w:color="auto" w:fill="1F4E79" w:themeFill="accent1" w:themeFillShade="80"/>
          </w:tcPr>
          <w:p w14:paraId="7B793FAC" w14:textId="77777777" w:rsidR="009F6607" w:rsidRPr="0060384F" w:rsidRDefault="009F6607" w:rsidP="0060384F">
            <w:pPr>
              <w:spacing w:line="240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0384F">
              <w:rPr>
                <w:b/>
                <w:color w:val="FFFFFF" w:themeColor="background1"/>
                <w:sz w:val="18"/>
                <w:szCs w:val="18"/>
              </w:rPr>
              <w:t>Ambities</w:t>
            </w:r>
          </w:p>
        </w:tc>
        <w:tc>
          <w:tcPr>
            <w:tcW w:w="2207" w:type="dxa"/>
            <w:shd w:val="clear" w:color="auto" w:fill="1F4E79" w:themeFill="accent1" w:themeFillShade="80"/>
          </w:tcPr>
          <w:p w14:paraId="758C99CD" w14:textId="77777777" w:rsidR="009F6607" w:rsidRPr="0060384F" w:rsidRDefault="009F6607" w:rsidP="0060384F">
            <w:pPr>
              <w:spacing w:line="240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0384F">
              <w:rPr>
                <w:b/>
                <w:color w:val="FFFFFF" w:themeColor="background1"/>
                <w:sz w:val="18"/>
                <w:szCs w:val="18"/>
              </w:rPr>
              <w:t>Ambities</w:t>
            </w:r>
          </w:p>
        </w:tc>
        <w:tc>
          <w:tcPr>
            <w:tcW w:w="2207" w:type="dxa"/>
            <w:shd w:val="clear" w:color="auto" w:fill="1F4E79" w:themeFill="accent1" w:themeFillShade="80"/>
          </w:tcPr>
          <w:p w14:paraId="2DF5321A" w14:textId="77777777" w:rsidR="009F6607" w:rsidRPr="0060384F" w:rsidRDefault="009F6607" w:rsidP="0060384F">
            <w:pPr>
              <w:spacing w:line="240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0384F">
              <w:rPr>
                <w:b/>
                <w:color w:val="FFFFFF" w:themeColor="background1"/>
                <w:sz w:val="18"/>
                <w:szCs w:val="18"/>
              </w:rPr>
              <w:t>Ambities</w:t>
            </w:r>
          </w:p>
        </w:tc>
        <w:tc>
          <w:tcPr>
            <w:tcW w:w="2208" w:type="dxa"/>
            <w:shd w:val="clear" w:color="auto" w:fill="1F4E79" w:themeFill="accent1" w:themeFillShade="80"/>
          </w:tcPr>
          <w:p w14:paraId="328FE730" w14:textId="77777777" w:rsidR="009F6607" w:rsidRPr="0060384F" w:rsidRDefault="009F6607" w:rsidP="0060384F">
            <w:pPr>
              <w:spacing w:line="240" w:lineRule="exact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0384F">
              <w:rPr>
                <w:b/>
                <w:color w:val="FFFFFF" w:themeColor="background1"/>
                <w:sz w:val="18"/>
                <w:szCs w:val="18"/>
              </w:rPr>
              <w:t>Ambities</w:t>
            </w:r>
          </w:p>
        </w:tc>
      </w:tr>
      <w:tr w:rsidR="009F6607" w:rsidRPr="00D80448" w14:paraId="1A9BCE41" w14:textId="77777777" w:rsidTr="009F6607">
        <w:tc>
          <w:tcPr>
            <w:tcW w:w="2207" w:type="dxa"/>
          </w:tcPr>
          <w:p w14:paraId="32D10741" w14:textId="77777777" w:rsidR="00C06B67" w:rsidRDefault="00C06B67" w:rsidP="003224BD">
            <w:pPr>
              <w:spacing w:line="240" w:lineRule="exact"/>
              <w:rPr>
                <w:iCs/>
                <w:sz w:val="18"/>
                <w:szCs w:val="18"/>
              </w:rPr>
            </w:pPr>
          </w:p>
          <w:p w14:paraId="18100C5A" w14:textId="6E3678DD" w:rsidR="009F6607" w:rsidRPr="00C06B67" w:rsidRDefault="00670DD3" w:rsidP="003224BD">
            <w:pPr>
              <w:spacing w:line="240" w:lineRule="exac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We willen ons onderwijs beter laten aansluiten op de potentie van de populatie. Leerlingen kunnen veel aan en we moeten daar als school beter op aansluiten. </w:t>
            </w:r>
          </w:p>
        </w:tc>
        <w:tc>
          <w:tcPr>
            <w:tcW w:w="2207" w:type="dxa"/>
          </w:tcPr>
          <w:p w14:paraId="3AB693F7" w14:textId="3F1E74CF" w:rsidR="00C06B67" w:rsidRDefault="00C06B67" w:rsidP="00882D92">
            <w:pPr>
              <w:rPr>
                <w:sz w:val="18"/>
                <w:szCs w:val="18"/>
              </w:rPr>
            </w:pPr>
          </w:p>
          <w:p w14:paraId="09573836" w14:textId="25A3904B" w:rsidR="00882D92" w:rsidRPr="00882D92" w:rsidRDefault="00882D92" w:rsidP="00882D92">
            <w:pPr>
              <w:rPr>
                <w:sz w:val="18"/>
                <w:szCs w:val="18"/>
              </w:rPr>
            </w:pPr>
            <w:r w:rsidRPr="00882D92">
              <w:rPr>
                <w:sz w:val="18"/>
                <w:szCs w:val="18"/>
              </w:rPr>
              <w:t xml:space="preserve">Onze ambitie is dat minimaal </w:t>
            </w:r>
            <w:r w:rsidR="009A49C4">
              <w:rPr>
                <w:sz w:val="18"/>
                <w:szCs w:val="18"/>
              </w:rPr>
              <w:t>80</w:t>
            </w:r>
            <w:r w:rsidR="00425AA8">
              <w:rPr>
                <w:sz w:val="18"/>
                <w:szCs w:val="18"/>
              </w:rPr>
              <w:t>%</w:t>
            </w:r>
            <w:r w:rsidRPr="00882D92">
              <w:rPr>
                <w:sz w:val="18"/>
                <w:szCs w:val="18"/>
              </w:rPr>
              <w:t xml:space="preserve"> van de </w:t>
            </w:r>
            <w:proofErr w:type="gramStart"/>
            <w:r w:rsidRPr="00882D92">
              <w:rPr>
                <w:sz w:val="18"/>
                <w:szCs w:val="18"/>
              </w:rPr>
              <w:t xml:space="preserve">leerlingen </w:t>
            </w:r>
            <w:r w:rsidR="00C06B67">
              <w:rPr>
                <w:sz w:val="18"/>
                <w:szCs w:val="18"/>
              </w:rPr>
              <w:t>groep</w:t>
            </w:r>
            <w:proofErr w:type="gramEnd"/>
            <w:r w:rsidR="00C06B67">
              <w:rPr>
                <w:sz w:val="18"/>
                <w:szCs w:val="18"/>
              </w:rPr>
              <w:t xml:space="preserve"> 8 </w:t>
            </w:r>
            <w:r w:rsidRPr="00882D92">
              <w:rPr>
                <w:sz w:val="18"/>
                <w:szCs w:val="18"/>
              </w:rPr>
              <w:t xml:space="preserve">na 3 jaar werkelijk op het adviesniveau </w:t>
            </w:r>
            <w:r w:rsidR="001764E5">
              <w:rPr>
                <w:sz w:val="18"/>
                <w:szCs w:val="18"/>
              </w:rPr>
              <w:t>doorstroomt.</w:t>
            </w:r>
          </w:p>
          <w:p w14:paraId="0884ED8D" w14:textId="77777777" w:rsidR="009F6607" w:rsidRPr="00882D92" w:rsidRDefault="00882D92" w:rsidP="00BA732B">
            <w:pPr>
              <w:rPr>
                <w:i/>
                <w:sz w:val="18"/>
                <w:szCs w:val="18"/>
              </w:rPr>
            </w:pPr>
            <w:r w:rsidRPr="00882D92">
              <w:rPr>
                <w:sz w:val="18"/>
                <w:szCs w:val="18"/>
              </w:rPr>
              <w:t>We hebben de ambitie om het 1S/2F-niveau gelijk te trekken naar het landelijk gemiddelde. Het accent moet dan komen te liggen op het rekenonderwijs.</w:t>
            </w:r>
          </w:p>
        </w:tc>
        <w:tc>
          <w:tcPr>
            <w:tcW w:w="2207" w:type="dxa"/>
          </w:tcPr>
          <w:p w14:paraId="6E99F0FE" w14:textId="77777777" w:rsidR="00C06B67" w:rsidRDefault="00C06B67" w:rsidP="00D24FD1">
            <w:pPr>
              <w:rPr>
                <w:sz w:val="18"/>
                <w:szCs w:val="18"/>
              </w:rPr>
            </w:pPr>
          </w:p>
          <w:p w14:paraId="22BF3803" w14:textId="77777777" w:rsidR="00D24FD1" w:rsidRPr="00D24FD1" w:rsidRDefault="00D24FD1" w:rsidP="00D24FD1">
            <w:pPr>
              <w:rPr>
                <w:sz w:val="18"/>
                <w:szCs w:val="18"/>
              </w:rPr>
            </w:pPr>
            <w:r w:rsidRPr="00D24FD1">
              <w:rPr>
                <w:sz w:val="18"/>
                <w:szCs w:val="18"/>
              </w:rPr>
              <w:t>Leerkracht</w:t>
            </w:r>
            <w:r w:rsidR="00913359">
              <w:rPr>
                <w:sz w:val="18"/>
                <w:szCs w:val="18"/>
              </w:rPr>
              <w:t xml:space="preserve">en </w:t>
            </w:r>
            <w:r w:rsidR="00B12356">
              <w:rPr>
                <w:sz w:val="18"/>
                <w:szCs w:val="18"/>
              </w:rPr>
              <w:t>kunnen de opbrengsten goed analys</w:t>
            </w:r>
            <w:r w:rsidR="0075142E">
              <w:rPr>
                <w:sz w:val="18"/>
                <w:szCs w:val="18"/>
              </w:rPr>
              <w:t xml:space="preserve">eren. Zij zijn in staat adequate vervolgstappen in begeleiding te noteren.  </w:t>
            </w:r>
          </w:p>
          <w:p w14:paraId="1CD488C2" w14:textId="11557F65" w:rsidR="00D24FD1" w:rsidRDefault="00D2337D" w:rsidP="00D2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Leerkrachten </w:t>
            </w:r>
            <w:r w:rsidR="0075142E">
              <w:rPr>
                <w:sz w:val="18"/>
                <w:szCs w:val="18"/>
              </w:rPr>
              <w:t>kunnen</w:t>
            </w:r>
            <w:r w:rsidR="00873CD3">
              <w:rPr>
                <w:sz w:val="18"/>
                <w:szCs w:val="18"/>
              </w:rPr>
              <w:t xml:space="preserve"> reflecteren op </w:t>
            </w:r>
            <w:r w:rsidR="00D24FD1" w:rsidRPr="00D24FD1">
              <w:rPr>
                <w:sz w:val="18"/>
                <w:szCs w:val="18"/>
              </w:rPr>
              <w:t>eigen handelen.</w:t>
            </w:r>
          </w:p>
          <w:p w14:paraId="208F40C3" w14:textId="77777777" w:rsidR="00D2337D" w:rsidRPr="00D24FD1" w:rsidRDefault="00D2337D" w:rsidP="00D24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Het bovenstaande</w:t>
            </w:r>
            <w:r w:rsidR="00E16C10">
              <w:rPr>
                <w:sz w:val="18"/>
                <w:szCs w:val="18"/>
              </w:rPr>
              <w:t xml:space="preserve"> </w:t>
            </w:r>
            <w:r w:rsidR="001764E5">
              <w:rPr>
                <w:sz w:val="18"/>
                <w:szCs w:val="18"/>
              </w:rPr>
              <w:t>wordt</w:t>
            </w:r>
            <w:r w:rsidR="00E16C10">
              <w:rPr>
                <w:sz w:val="18"/>
                <w:szCs w:val="18"/>
              </w:rPr>
              <w:t xml:space="preserve"> zichtbaar in de groepsplannen. </w:t>
            </w:r>
          </w:p>
          <w:p w14:paraId="32B43ADA" w14:textId="77777777" w:rsidR="009F6607" w:rsidRPr="00D80448" w:rsidRDefault="009F6607" w:rsidP="009D5429">
            <w:pPr>
              <w:spacing w:line="240" w:lineRule="exact"/>
              <w:rPr>
                <w:i/>
                <w:sz w:val="18"/>
                <w:szCs w:val="18"/>
              </w:rPr>
            </w:pPr>
          </w:p>
        </w:tc>
        <w:tc>
          <w:tcPr>
            <w:tcW w:w="2207" w:type="dxa"/>
          </w:tcPr>
          <w:p w14:paraId="47429802" w14:textId="77777777" w:rsidR="00C06B67" w:rsidRDefault="00C06B67" w:rsidP="00C06B67">
            <w:pPr>
              <w:rPr>
                <w:sz w:val="18"/>
                <w:szCs w:val="18"/>
              </w:rPr>
            </w:pPr>
          </w:p>
          <w:p w14:paraId="2996161E" w14:textId="62B2614C" w:rsidR="00182AAD" w:rsidRDefault="001764E5" w:rsidP="00C0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Leerkrachten </w:t>
            </w:r>
            <w:r w:rsidR="00C74151">
              <w:rPr>
                <w:sz w:val="18"/>
                <w:szCs w:val="18"/>
              </w:rPr>
              <w:t>weten de extra zorg aan leerlingen in de groep te organiseren</w:t>
            </w:r>
            <w:r w:rsidR="007E112A">
              <w:rPr>
                <w:sz w:val="18"/>
                <w:szCs w:val="18"/>
              </w:rPr>
              <w:t>.</w:t>
            </w:r>
            <w:r w:rsidR="00C06B67" w:rsidRPr="00C06B67">
              <w:rPr>
                <w:sz w:val="18"/>
                <w:szCs w:val="18"/>
              </w:rPr>
              <w:t xml:space="preserve">  </w:t>
            </w:r>
            <w:r w:rsidR="007E112A">
              <w:rPr>
                <w:sz w:val="18"/>
                <w:szCs w:val="18"/>
              </w:rPr>
              <w:t xml:space="preserve">Leerkrachten bieden voldoende uitdaging aan </w:t>
            </w:r>
          </w:p>
          <w:p w14:paraId="60CE6442" w14:textId="4372E4F3" w:rsidR="00C06B67" w:rsidRPr="00C06B67" w:rsidRDefault="00182AAD" w:rsidP="00C06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I/II</w:t>
            </w:r>
            <w:r w:rsidR="007E112A">
              <w:rPr>
                <w:sz w:val="18"/>
                <w:szCs w:val="18"/>
              </w:rPr>
              <w:t xml:space="preserve">-leerlingen. </w:t>
            </w:r>
          </w:p>
          <w:p w14:paraId="68E92884" w14:textId="77777777" w:rsidR="009F6607" w:rsidRPr="00D80448" w:rsidRDefault="009F6607" w:rsidP="009D5429">
            <w:pPr>
              <w:spacing w:line="240" w:lineRule="exact"/>
              <w:rPr>
                <w:i/>
                <w:sz w:val="18"/>
                <w:szCs w:val="18"/>
              </w:rPr>
            </w:pPr>
          </w:p>
        </w:tc>
        <w:tc>
          <w:tcPr>
            <w:tcW w:w="2207" w:type="dxa"/>
          </w:tcPr>
          <w:p w14:paraId="67B38C04" w14:textId="77777777" w:rsidR="009F6607" w:rsidRDefault="009F6607" w:rsidP="009D5429">
            <w:pPr>
              <w:spacing w:line="240" w:lineRule="exact"/>
              <w:rPr>
                <w:i/>
                <w:sz w:val="18"/>
                <w:szCs w:val="18"/>
              </w:rPr>
            </w:pPr>
          </w:p>
          <w:p w14:paraId="53C44969" w14:textId="0F8B1059" w:rsidR="0030645D" w:rsidRPr="008D6670" w:rsidRDefault="008D6670" w:rsidP="009D5429">
            <w:pPr>
              <w:spacing w:line="240" w:lineRule="exac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We willen op alle relevante gebieden expertise in huis ontwikkelen. </w:t>
            </w:r>
            <w:r w:rsidR="00553F0B">
              <w:rPr>
                <w:iCs/>
                <w:sz w:val="18"/>
                <w:szCs w:val="18"/>
              </w:rPr>
              <w:t xml:space="preserve">Eerste prioriteit is een rekenspecialist, deze zal het rekenonderwijs in schooljaar 23-24 in kaart </w:t>
            </w:r>
            <w:proofErr w:type="spellStart"/>
            <w:r w:rsidR="00553F0B">
              <w:rPr>
                <w:iCs/>
                <w:sz w:val="18"/>
                <w:szCs w:val="18"/>
              </w:rPr>
              <w:t>brenegen</w:t>
            </w:r>
            <w:proofErr w:type="spellEnd"/>
            <w:r w:rsidR="00553F0B">
              <w:rPr>
                <w:iCs/>
                <w:sz w:val="18"/>
                <w:szCs w:val="18"/>
              </w:rPr>
              <w:t xml:space="preserve"> en </w:t>
            </w:r>
            <w:r w:rsidR="00B46848">
              <w:rPr>
                <w:iCs/>
                <w:sz w:val="18"/>
                <w:szCs w:val="18"/>
              </w:rPr>
              <w:t>een ontwikkelplan voor komende jaren ontwikkelen.</w:t>
            </w:r>
          </w:p>
        </w:tc>
        <w:tc>
          <w:tcPr>
            <w:tcW w:w="2207" w:type="dxa"/>
          </w:tcPr>
          <w:p w14:paraId="2C412BD8" w14:textId="77777777" w:rsidR="009F6607" w:rsidRPr="00D80448" w:rsidRDefault="009F6607" w:rsidP="009D5429">
            <w:pPr>
              <w:spacing w:line="240" w:lineRule="exact"/>
              <w:rPr>
                <w:i/>
                <w:sz w:val="18"/>
                <w:szCs w:val="18"/>
              </w:rPr>
            </w:pPr>
          </w:p>
        </w:tc>
        <w:tc>
          <w:tcPr>
            <w:tcW w:w="2208" w:type="dxa"/>
          </w:tcPr>
          <w:p w14:paraId="5B3BCA1E" w14:textId="77777777" w:rsidR="00813DB7" w:rsidRDefault="00813DB7" w:rsidP="00813DB7">
            <w:pPr>
              <w:rPr>
                <w:sz w:val="18"/>
                <w:szCs w:val="18"/>
              </w:rPr>
            </w:pPr>
          </w:p>
          <w:p w14:paraId="1FC5DA22" w14:textId="7087A9CD" w:rsidR="003E7629" w:rsidRDefault="00813DB7" w:rsidP="00813DB7">
            <w:pPr>
              <w:rPr>
                <w:sz w:val="18"/>
                <w:szCs w:val="18"/>
              </w:rPr>
            </w:pPr>
            <w:r w:rsidRPr="00813DB7">
              <w:rPr>
                <w:sz w:val="18"/>
                <w:szCs w:val="18"/>
              </w:rPr>
              <w:t xml:space="preserve">Door samenwerking met de </w:t>
            </w:r>
            <w:r w:rsidR="00425AA8">
              <w:rPr>
                <w:sz w:val="18"/>
                <w:szCs w:val="18"/>
              </w:rPr>
              <w:t>Morgenster,</w:t>
            </w:r>
            <w:r w:rsidRPr="00813DB7">
              <w:rPr>
                <w:sz w:val="18"/>
                <w:szCs w:val="18"/>
              </w:rPr>
              <w:t xml:space="preserve"> de andere school in het gebouw, </w:t>
            </w:r>
            <w:r>
              <w:rPr>
                <w:sz w:val="18"/>
                <w:szCs w:val="18"/>
              </w:rPr>
              <w:t>delen</w:t>
            </w:r>
            <w:r w:rsidRPr="00813DB7">
              <w:rPr>
                <w:sz w:val="18"/>
                <w:szCs w:val="18"/>
              </w:rPr>
              <w:t xml:space="preserve"> we kennis en ervaring</w:t>
            </w:r>
            <w:r w:rsidR="003E7629">
              <w:rPr>
                <w:sz w:val="18"/>
                <w:szCs w:val="18"/>
              </w:rPr>
              <w:t xml:space="preserve">. </w:t>
            </w:r>
          </w:p>
          <w:p w14:paraId="044E2026" w14:textId="77777777" w:rsidR="00813DB7" w:rsidRDefault="00F06E79" w:rsidP="00813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We stimuleren de zelfstandigheid en verantwoordelijkheid van kinderen. </w:t>
            </w:r>
            <w:r w:rsidR="00813DB7" w:rsidRPr="00813DB7">
              <w:rPr>
                <w:sz w:val="18"/>
                <w:szCs w:val="18"/>
              </w:rPr>
              <w:t xml:space="preserve"> </w:t>
            </w:r>
          </w:p>
          <w:p w14:paraId="44340475" w14:textId="77777777" w:rsidR="009F6607" w:rsidRPr="00D80448" w:rsidRDefault="009F6607" w:rsidP="009D5429">
            <w:pPr>
              <w:spacing w:line="240" w:lineRule="exact"/>
              <w:rPr>
                <w:i/>
                <w:sz w:val="18"/>
                <w:szCs w:val="18"/>
              </w:rPr>
            </w:pPr>
          </w:p>
        </w:tc>
      </w:tr>
    </w:tbl>
    <w:p w14:paraId="66444D9B" w14:textId="6653127A" w:rsidR="004C4BF9" w:rsidRDefault="004C4BF9" w:rsidP="00BA732B">
      <w:pPr>
        <w:spacing w:after="0" w:line="280" w:lineRule="exact"/>
      </w:pPr>
    </w:p>
    <w:sectPr w:rsidR="004C4BF9" w:rsidSect="00A36AA2">
      <w:type w:val="continuous"/>
      <w:pgSz w:w="16838" w:h="11906" w:orient="landscape" w:code="9"/>
      <w:pgMar w:top="1276" w:right="1417" w:bottom="1417" w:left="1417" w:header="1134" w:footer="1531" w:gutter="0"/>
      <w:paperSrc w:first="15" w:other="15"/>
      <w:cols w:space="708"/>
      <w:titlePg/>
      <w:docGrid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82EF4"/>
    <w:multiLevelType w:val="hybridMultilevel"/>
    <w:tmpl w:val="F14695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321D5C"/>
    <w:multiLevelType w:val="hybridMultilevel"/>
    <w:tmpl w:val="57446170"/>
    <w:lvl w:ilvl="0" w:tplc="2C4E1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D0D27"/>
    <w:multiLevelType w:val="hybridMultilevel"/>
    <w:tmpl w:val="6F14BD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522787"/>
    <w:multiLevelType w:val="hybridMultilevel"/>
    <w:tmpl w:val="ED4CFD46"/>
    <w:lvl w:ilvl="0" w:tplc="F33CDA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199565">
    <w:abstractNumId w:val="0"/>
  </w:num>
  <w:num w:numId="2" w16cid:durableId="369304558">
    <w:abstractNumId w:val="2"/>
  </w:num>
  <w:num w:numId="3" w16cid:durableId="1429279267">
    <w:abstractNumId w:val="3"/>
  </w:num>
  <w:num w:numId="4" w16cid:durableId="95892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drawingGridHorizontalSpacing w:val="115"/>
  <w:drawingGridVerticalSpacing w:val="313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F9"/>
    <w:rsid w:val="0000601A"/>
    <w:rsid w:val="00020DEA"/>
    <w:rsid w:val="00037FB1"/>
    <w:rsid w:val="00064769"/>
    <w:rsid w:val="0008268D"/>
    <w:rsid w:val="000B7683"/>
    <w:rsid w:val="000C0701"/>
    <w:rsid w:val="000C1EF4"/>
    <w:rsid w:val="000D3F99"/>
    <w:rsid w:val="000F62E6"/>
    <w:rsid w:val="00120EF3"/>
    <w:rsid w:val="001263FE"/>
    <w:rsid w:val="00156DF2"/>
    <w:rsid w:val="00157586"/>
    <w:rsid w:val="00176159"/>
    <w:rsid w:val="001764E5"/>
    <w:rsid w:val="00182AAD"/>
    <w:rsid w:val="001940C1"/>
    <w:rsid w:val="001A2A9A"/>
    <w:rsid w:val="001A6892"/>
    <w:rsid w:val="001B5C28"/>
    <w:rsid w:val="001F49CD"/>
    <w:rsid w:val="00216427"/>
    <w:rsid w:val="00233DD1"/>
    <w:rsid w:val="00242DE4"/>
    <w:rsid w:val="0026366E"/>
    <w:rsid w:val="00277288"/>
    <w:rsid w:val="00287705"/>
    <w:rsid w:val="0029584D"/>
    <w:rsid w:val="002B0391"/>
    <w:rsid w:val="002B3C37"/>
    <w:rsid w:val="002B4D03"/>
    <w:rsid w:val="002B77ED"/>
    <w:rsid w:val="002C043E"/>
    <w:rsid w:val="002C1F24"/>
    <w:rsid w:val="002D6BB9"/>
    <w:rsid w:val="002E6461"/>
    <w:rsid w:val="002F060C"/>
    <w:rsid w:val="002F0CCE"/>
    <w:rsid w:val="002F3B6A"/>
    <w:rsid w:val="002F6757"/>
    <w:rsid w:val="0030373C"/>
    <w:rsid w:val="0030645D"/>
    <w:rsid w:val="003150DA"/>
    <w:rsid w:val="003224BD"/>
    <w:rsid w:val="0034616B"/>
    <w:rsid w:val="00347200"/>
    <w:rsid w:val="003649A5"/>
    <w:rsid w:val="003A3018"/>
    <w:rsid w:val="003B400F"/>
    <w:rsid w:val="003B5AA7"/>
    <w:rsid w:val="003C16FC"/>
    <w:rsid w:val="003E2EBA"/>
    <w:rsid w:val="003E7629"/>
    <w:rsid w:val="00425AA8"/>
    <w:rsid w:val="00447E37"/>
    <w:rsid w:val="00454AE5"/>
    <w:rsid w:val="0048106E"/>
    <w:rsid w:val="00484D40"/>
    <w:rsid w:val="004979AC"/>
    <w:rsid w:val="004C4BF9"/>
    <w:rsid w:val="004D205F"/>
    <w:rsid w:val="00531FA3"/>
    <w:rsid w:val="00533C23"/>
    <w:rsid w:val="005374F5"/>
    <w:rsid w:val="0054681D"/>
    <w:rsid w:val="00553F0B"/>
    <w:rsid w:val="0056150D"/>
    <w:rsid w:val="005639B0"/>
    <w:rsid w:val="00584AE8"/>
    <w:rsid w:val="005C682F"/>
    <w:rsid w:val="005E02C0"/>
    <w:rsid w:val="005E0EAF"/>
    <w:rsid w:val="005F7214"/>
    <w:rsid w:val="0060384F"/>
    <w:rsid w:val="00627BE4"/>
    <w:rsid w:val="00640437"/>
    <w:rsid w:val="00645BEF"/>
    <w:rsid w:val="006619BE"/>
    <w:rsid w:val="00664A7A"/>
    <w:rsid w:val="00670DD3"/>
    <w:rsid w:val="00677679"/>
    <w:rsid w:val="0068550E"/>
    <w:rsid w:val="006A1DB3"/>
    <w:rsid w:val="006B6F50"/>
    <w:rsid w:val="006C01D1"/>
    <w:rsid w:val="006D157D"/>
    <w:rsid w:val="006D2EE8"/>
    <w:rsid w:val="00706542"/>
    <w:rsid w:val="0071695A"/>
    <w:rsid w:val="00733695"/>
    <w:rsid w:val="007355A4"/>
    <w:rsid w:val="00743CE9"/>
    <w:rsid w:val="0075142E"/>
    <w:rsid w:val="0075338D"/>
    <w:rsid w:val="00765C20"/>
    <w:rsid w:val="00765FDF"/>
    <w:rsid w:val="00776B4C"/>
    <w:rsid w:val="0079384B"/>
    <w:rsid w:val="007B0EF9"/>
    <w:rsid w:val="007C055C"/>
    <w:rsid w:val="007D2534"/>
    <w:rsid w:val="007D502D"/>
    <w:rsid w:val="007E112A"/>
    <w:rsid w:val="007E2778"/>
    <w:rsid w:val="007F377B"/>
    <w:rsid w:val="00813DB7"/>
    <w:rsid w:val="00853F06"/>
    <w:rsid w:val="0086604A"/>
    <w:rsid w:val="00873CD3"/>
    <w:rsid w:val="00882D92"/>
    <w:rsid w:val="008A068F"/>
    <w:rsid w:val="008A6D57"/>
    <w:rsid w:val="008B14C4"/>
    <w:rsid w:val="008D4D21"/>
    <w:rsid w:val="008D4DBB"/>
    <w:rsid w:val="008D6670"/>
    <w:rsid w:val="008E0548"/>
    <w:rsid w:val="008F6D18"/>
    <w:rsid w:val="00911529"/>
    <w:rsid w:val="00913359"/>
    <w:rsid w:val="00942820"/>
    <w:rsid w:val="00981933"/>
    <w:rsid w:val="00994C05"/>
    <w:rsid w:val="009A36A5"/>
    <w:rsid w:val="009A497A"/>
    <w:rsid w:val="009A49C4"/>
    <w:rsid w:val="009C4894"/>
    <w:rsid w:val="009D24A1"/>
    <w:rsid w:val="009D5429"/>
    <w:rsid w:val="009E065A"/>
    <w:rsid w:val="009F2DD9"/>
    <w:rsid w:val="009F6607"/>
    <w:rsid w:val="009F7716"/>
    <w:rsid w:val="00A05020"/>
    <w:rsid w:val="00A12161"/>
    <w:rsid w:val="00A256DD"/>
    <w:rsid w:val="00A27247"/>
    <w:rsid w:val="00A36AA2"/>
    <w:rsid w:val="00A378C3"/>
    <w:rsid w:val="00A72794"/>
    <w:rsid w:val="00A97CF9"/>
    <w:rsid w:val="00AB5BB5"/>
    <w:rsid w:val="00AB669B"/>
    <w:rsid w:val="00AC107D"/>
    <w:rsid w:val="00AE2E3B"/>
    <w:rsid w:val="00AE54AC"/>
    <w:rsid w:val="00AE7CC4"/>
    <w:rsid w:val="00AF4A47"/>
    <w:rsid w:val="00B12356"/>
    <w:rsid w:val="00B412F8"/>
    <w:rsid w:val="00B46848"/>
    <w:rsid w:val="00B46D30"/>
    <w:rsid w:val="00B51A17"/>
    <w:rsid w:val="00B731F3"/>
    <w:rsid w:val="00B777B3"/>
    <w:rsid w:val="00B9274F"/>
    <w:rsid w:val="00B96DE7"/>
    <w:rsid w:val="00BA5EEF"/>
    <w:rsid w:val="00BA732B"/>
    <w:rsid w:val="00BC0B02"/>
    <w:rsid w:val="00BC3AAA"/>
    <w:rsid w:val="00C00483"/>
    <w:rsid w:val="00C06B67"/>
    <w:rsid w:val="00C265C3"/>
    <w:rsid w:val="00C4158A"/>
    <w:rsid w:val="00C74151"/>
    <w:rsid w:val="00C805B4"/>
    <w:rsid w:val="00C923C7"/>
    <w:rsid w:val="00CB3617"/>
    <w:rsid w:val="00CC564C"/>
    <w:rsid w:val="00CE14D0"/>
    <w:rsid w:val="00CF36CD"/>
    <w:rsid w:val="00D106B4"/>
    <w:rsid w:val="00D119E7"/>
    <w:rsid w:val="00D16337"/>
    <w:rsid w:val="00D2337D"/>
    <w:rsid w:val="00D24FD1"/>
    <w:rsid w:val="00D35C17"/>
    <w:rsid w:val="00D469A8"/>
    <w:rsid w:val="00D55154"/>
    <w:rsid w:val="00D60B38"/>
    <w:rsid w:val="00D7555A"/>
    <w:rsid w:val="00D759A2"/>
    <w:rsid w:val="00D80448"/>
    <w:rsid w:val="00D9067F"/>
    <w:rsid w:val="00D91E6A"/>
    <w:rsid w:val="00DD060B"/>
    <w:rsid w:val="00DD2B1B"/>
    <w:rsid w:val="00DE010D"/>
    <w:rsid w:val="00DE608D"/>
    <w:rsid w:val="00DF292A"/>
    <w:rsid w:val="00E16C10"/>
    <w:rsid w:val="00E21CFC"/>
    <w:rsid w:val="00E23F5B"/>
    <w:rsid w:val="00E47CF8"/>
    <w:rsid w:val="00E850F4"/>
    <w:rsid w:val="00EA610C"/>
    <w:rsid w:val="00EA6556"/>
    <w:rsid w:val="00EA6B61"/>
    <w:rsid w:val="00EC64F3"/>
    <w:rsid w:val="00F03691"/>
    <w:rsid w:val="00F06E79"/>
    <w:rsid w:val="00F264D9"/>
    <w:rsid w:val="00F277D0"/>
    <w:rsid w:val="00F327B5"/>
    <w:rsid w:val="00F338E6"/>
    <w:rsid w:val="00F40418"/>
    <w:rsid w:val="00F458F7"/>
    <w:rsid w:val="00F518B9"/>
    <w:rsid w:val="00F54BEC"/>
    <w:rsid w:val="00F62207"/>
    <w:rsid w:val="00F94054"/>
    <w:rsid w:val="00FB3BC0"/>
    <w:rsid w:val="00FB7561"/>
    <w:rsid w:val="00FC2E4E"/>
    <w:rsid w:val="00FC565F"/>
    <w:rsid w:val="00FD5471"/>
    <w:rsid w:val="00FE34E5"/>
    <w:rsid w:val="00FE6499"/>
    <w:rsid w:val="00FE6A24"/>
    <w:rsid w:val="00FE7FC3"/>
    <w:rsid w:val="00FF2788"/>
    <w:rsid w:val="09FDF7E6"/>
    <w:rsid w:val="0A244FB4"/>
    <w:rsid w:val="0CAF035E"/>
    <w:rsid w:val="1FDFAE9F"/>
    <w:rsid w:val="328E3655"/>
    <w:rsid w:val="43F3A09C"/>
    <w:rsid w:val="441889D3"/>
    <w:rsid w:val="4D25D6FB"/>
    <w:rsid w:val="6189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76C8"/>
  <w15:docId w15:val="{38C32362-8AEF-46BA-8504-B562699A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66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E37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639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639B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639B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639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639B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39B0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6A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AC107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107D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C1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600451-3421-4875-bd1d-8c0bfc048c2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6BBEB4859F4D8CEAABEF4773D953" ma:contentTypeVersion="11" ma:contentTypeDescription="Een nieuw document maken." ma:contentTypeScope="" ma:versionID="915685f25ff00d3ce54c2ba6f5754a79">
  <xsd:schema xmlns:xsd="http://www.w3.org/2001/XMLSchema" xmlns:xs="http://www.w3.org/2001/XMLSchema" xmlns:p="http://schemas.microsoft.com/office/2006/metadata/properties" xmlns:ns2="e7600451-3421-4875-bd1d-8c0bfc048c21" xmlns:ns3="fb8957ea-1b55-4649-8461-b1a8341e80b3" targetNamespace="http://schemas.microsoft.com/office/2006/metadata/properties" ma:root="true" ma:fieldsID="9ef2e239663a31571be990ae127c853f" ns2:_="" ns3:_="">
    <xsd:import namespace="e7600451-3421-4875-bd1d-8c0bfc048c21"/>
    <xsd:import namespace="fb8957ea-1b55-4649-8461-b1a8341e8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00451-3421-4875-bd1d-8c0bfc048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da7d3638-6a66-4735-992f-ecf525a14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957ea-1b55-4649-8461-b1a8341e8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BAFE28-C56B-4C99-AD4B-2049284B4A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2BD17-3172-41E1-A29E-E6E6E58BCFC1}">
  <ds:schemaRefs>
    <ds:schemaRef ds:uri="http://schemas.microsoft.com/office/2006/metadata/properties"/>
    <ds:schemaRef ds:uri="http://schemas.microsoft.com/office/infopath/2007/PartnerControls"/>
    <ds:schemaRef ds:uri="db5af19e-0af7-4faf-ad62-2415090a54ca"/>
    <ds:schemaRef ds:uri="95c9ce8e-a24b-4cb7-83fe-c98ca9f32c22"/>
    <ds:schemaRef ds:uri="e7600451-3421-4875-bd1d-8c0bfc048c21"/>
  </ds:schemaRefs>
</ds:datastoreItem>
</file>

<file path=customXml/itemProps3.xml><?xml version="1.0" encoding="utf-8"?>
<ds:datastoreItem xmlns:ds="http://schemas.openxmlformats.org/officeDocument/2006/customXml" ds:itemID="{ABF85512-E773-41AA-A163-C0B19907DC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496F62-5C57-4FB9-B31A-A9DC784BF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600451-3421-4875-bd1d-8c0bfc048c21"/>
    <ds:schemaRef ds:uri="fb8957ea-1b55-4649-8461-b1a8341e8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4726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Stoute</dc:creator>
  <cp:lastModifiedBy>Olaf de Groot</cp:lastModifiedBy>
  <cp:revision>2</cp:revision>
  <dcterms:created xsi:type="dcterms:W3CDTF">2023-07-04T10:50:00Z</dcterms:created>
  <dcterms:modified xsi:type="dcterms:W3CDTF">2023-07-04T10:50:00Z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0x010100656B6BBEB4859F4D8CEAABEF4773D953</vt:lpwstr>
  </property>
  <property fmtid="{D5CDD505-2E9C-101B-9397-08002B2CF9AE}" pid="3" name="Order">
    <vt:r8>1282900</vt:r8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