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pPr>
        <w:pStyle w:val="tekstvoorblad"/>
      </w:pPr>
      <w:r>
        <w:t>RESULTATEN</w:t>
      </w:r>
    </w:p>
    <w:p w:rsidR="00396AEF" w:rsidRDefault="00334A2E">
      <w:r>
        <w:t> </w:t>
      </w:r>
    </w:p>
    <w:p w:rsidR="00396AEF" w:rsidRDefault="00334A2E">
      <w:r>
        <w:t> </w:t>
      </w:r>
    </w:p>
    <w:p w:rsidR="00396AEF" w:rsidRDefault="00334A2E">
      <w:pPr>
        <w:pStyle w:val="tekstvoorblad"/>
      </w:pPr>
      <w:r>
        <w:t>Rapportage BS t Klokhuis, Geldrop</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 </w:t>
      </w:r>
    </w:p>
    <w:p w:rsidR="00396AEF" w:rsidRDefault="00334A2E">
      <w:r>
        <w:t>oktober 2013</w:t>
      </w:r>
    </w:p>
    <w:p w:rsidR="00396AEF" w:rsidRDefault="00334A2E">
      <w:r>
        <w:t> </w:t>
      </w:r>
    </w:p>
    <w:p w:rsidR="00396AEF" w:rsidRDefault="00334A2E">
      <w:r>
        <w:t> </w:t>
      </w:r>
    </w:p>
    <w:p w:rsidR="00396AEF" w:rsidRDefault="00334A2E">
      <w:pPr>
        <w:pStyle w:val="Kop2"/>
        <w:spacing w:line="240" w:lineRule="atLeast"/>
        <w:ind w:left="737"/>
        <w:jc w:val="left"/>
        <w:rPr>
          <w:rFonts w:eastAsia="Times New Roman"/>
        </w:rPr>
      </w:pPr>
      <w:r>
        <w:br w:type="page"/>
      </w:r>
      <w:r>
        <w:rPr>
          <w:rFonts w:eastAsia="Times New Roman"/>
        </w:rPr>
        <w:lastRenderedPageBreak/>
        <w:t>algemeen</w:t>
      </w:r>
    </w:p>
    <w:p w:rsidR="00396AEF" w:rsidRDefault="00334A2E">
      <w:pPr>
        <w:spacing w:line="240" w:lineRule="atLeast"/>
      </w:pPr>
      <w:r>
        <w:t> </w:t>
      </w:r>
    </w:p>
    <w:p w:rsidR="00396AEF" w:rsidRDefault="00334A2E">
      <w:pPr>
        <w:spacing w:line="240" w:lineRule="atLeast"/>
      </w:pPr>
      <w:r>
        <w:t> </w:t>
      </w:r>
    </w:p>
    <w:p w:rsidR="00396AEF" w:rsidRDefault="00334A2E">
      <w:pPr>
        <w:pStyle w:val="Kop3"/>
        <w:spacing w:line="240" w:lineRule="atLeast"/>
        <w:rPr>
          <w:rFonts w:eastAsia="Times New Roman"/>
        </w:rPr>
      </w:pPr>
      <w:r>
        <w:rPr>
          <w:rFonts w:eastAsia="Times New Roman"/>
        </w:rPr>
        <w:t>Inleiding</w:t>
      </w:r>
    </w:p>
    <w:p w:rsidR="00396AEF" w:rsidRDefault="00334A2E">
      <w:pPr>
        <w:spacing w:line="240" w:lineRule="atLeast"/>
      </w:pPr>
      <w:r>
        <w:t> </w:t>
      </w:r>
    </w:p>
    <w:p w:rsidR="00396AEF" w:rsidRDefault="00334A2E">
      <w:pPr>
        <w:pStyle w:val="Kop9"/>
        <w:spacing w:line="240" w:lineRule="atLeast"/>
      </w:pPr>
      <w:r>
        <w:t>Algemeen</w:t>
      </w:r>
    </w:p>
    <w:p w:rsidR="00396AEF" w:rsidRDefault="00334A2E">
      <w:pPr>
        <w:pStyle w:val="inspringtekststandaard"/>
        <w:spacing w:line="240" w:lineRule="atLeast"/>
        <w:ind w:left="737"/>
      </w:pPr>
      <w:r>
        <w:t>Het instrument de Kwaliteitsvragenlijst is een hulpmiddel om de kwaliteit van de school en/of het schoolbestuur in kaart te brengen. Het instrument bestaat uit vier vragenlijsten (één voor leerlingen, één voor ouders, één voor medewerkers en één voor het management). Met behulp van de vragenlijsten kan de kwaliteitsperceptie van de ouders, leerlingen en medewerkers in kaart worden gebracht. De resultaten van de vragenlijsten dienen als basis om de dialoog aan te gaan, zowel intern als extern.</w:t>
      </w:r>
    </w:p>
    <w:p w:rsidR="00396AEF" w:rsidRDefault="00334A2E">
      <w:pPr>
        <w:pStyle w:val="inspringtekststandaard"/>
        <w:spacing w:line="240" w:lineRule="atLeast"/>
        <w:ind w:left="737"/>
      </w:pPr>
      <w:r>
        <w:t>Intern dienen de resultaten als input voor een gesprek over de ambities van de school en/of het schoolbestuur en in hoeverre erin geslaagd wordt om deze ambities te realiseren, met andere woorden: welke aantoonbare resultaten en opbrengsten tot stand worden gebracht. Extern kunnen de resultaten worden gebruikt om de dialoog aan te gaan met de belanghebbenden (stakeholders) over de ambities, de maatschappelijke opdracht, de rol van de school in de omgeving en het afleggen van (horizontale) verantwoording.</w:t>
      </w:r>
    </w:p>
    <w:p w:rsidR="00396AEF" w:rsidRDefault="00334A2E">
      <w:pPr>
        <w:pStyle w:val="inspringtekststandaard"/>
        <w:spacing w:line="240" w:lineRule="atLeast"/>
        <w:ind w:left="737"/>
      </w:pPr>
      <w:r>
        <w:t xml:space="preserve">De dialoog gaat dus over de dingen die de school </w:t>
      </w:r>
      <w:proofErr w:type="spellStart"/>
      <w:r>
        <w:t>zèlf</w:t>
      </w:r>
      <w:proofErr w:type="spellEnd"/>
      <w:r>
        <w:t xml:space="preserve"> van belang vindt alsmede de dingen die voor anderen van belang zijn.</w:t>
      </w:r>
    </w:p>
    <w:p w:rsidR="00396AEF" w:rsidRDefault="00396AEF">
      <w:pPr>
        <w:spacing w:line="240" w:lineRule="auto"/>
        <w:rPr>
          <w:rFonts w:ascii="Times New Roman" w:eastAsia="Times New Roman" w:hAnsi="Times New Roman" w:cs="Times New Roman"/>
          <w:sz w:val="24"/>
          <w:szCs w:val="24"/>
        </w:rPr>
      </w:pPr>
    </w:p>
    <w:p w:rsidR="00396AEF" w:rsidRDefault="00334A2E">
      <w:pPr>
        <w:pStyle w:val="Kop9"/>
        <w:spacing w:line="240" w:lineRule="atLeast"/>
      </w:pPr>
      <w:r>
        <w:t>Opbouw vragenlijsten</w:t>
      </w:r>
    </w:p>
    <w:p w:rsidR="00396AEF" w:rsidRDefault="00334A2E">
      <w:pPr>
        <w:pStyle w:val="inspringtekststandaard"/>
        <w:spacing w:line="240" w:lineRule="atLeast"/>
        <w:ind w:left="737"/>
      </w:pPr>
      <w:r>
        <w:t xml:space="preserve">De vragenlijsten zijn opgebouwd uit verschillende domeinen en rubrieken. De vragen binnen de rubrieken worden items genoemd. Per rubriek is door de respondenten gescoord op verschillende items. Daarbij is gebruik gemaakt van een </w:t>
      </w:r>
      <w:proofErr w:type="spellStart"/>
      <w:r>
        <w:t>vierpuntsschaal</w:t>
      </w:r>
      <w:proofErr w:type="spellEnd"/>
      <w:r>
        <w:t>, van oneens naar eens. Dit betekent cijfermatig dat de respondenten aan een item een minimale score kunnen geven van 1 en een maximale score van 4. Daarnaast is de verschillende doelgroepen gevraagd de school een rapportcijfer te geven (van 1 tot en met 10).</w:t>
      </w:r>
    </w:p>
    <w:p w:rsidR="00396AEF" w:rsidRDefault="00334A2E">
      <w:pPr>
        <w:pStyle w:val="inspringtekststandaard"/>
        <w:spacing w:line="240" w:lineRule="atLeast"/>
        <w:ind w:left="737"/>
      </w:pPr>
      <w:r>
        <w:t>In de vragenlijsten is standaard ook een aantal open vragen opgenomen. De antwoorden op deze vragen bieden aanvullende informatie. Bij de analyse van deze gegevens is het van belang alleen die opmerkingen die meerdere malen gemaakt zijn (gerelateerd aan het totaal aantal respondenten) mee te nemen.</w:t>
      </w:r>
    </w:p>
    <w:p w:rsidR="00396AEF" w:rsidRDefault="00396AEF">
      <w:pPr>
        <w:spacing w:line="240" w:lineRule="auto"/>
        <w:rPr>
          <w:rFonts w:ascii="Times New Roman" w:eastAsia="Times New Roman" w:hAnsi="Times New Roman" w:cs="Times New Roman"/>
          <w:sz w:val="24"/>
          <w:szCs w:val="24"/>
        </w:rPr>
      </w:pPr>
    </w:p>
    <w:p w:rsidR="00396AEF" w:rsidRDefault="00334A2E">
      <w:pPr>
        <w:pStyle w:val="Kop9"/>
        <w:spacing w:line="240" w:lineRule="atLeast"/>
      </w:pPr>
      <w:r>
        <w:t>Externe vergelijking</w:t>
      </w:r>
    </w:p>
    <w:p w:rsidR="00396AEF" w:rsidRDefault="00334A2E">
      <w:pPr>
        <w:pStyle w:val="inspringtekststandaard"/>
        <w:spacing w:line="240" w:lineRule="atLeast"/>
        <w:ind w:left="737"/>
      </w:pPr>
      <w:r>
        <w:t xml:space="preserve">Van </w:t>
      </w:r>
      <w:proofErr w:type="spellStart"/>
      <w:r>
        <w:t>Beekveld</w:t>
      </w:r>
      <w:proofErr w:type="spellEnd"/>
      <w:r>
        <w:t xml:space="preserve"> &amp; Terpstra Organisatieadviesbureau beschikt over een groot bestand van resultaten van de Kwaliteitsvragenlijst, afgenomen bij vele scholen in Nederland. Door deze resultaten te middelen ontstaat een goed beeld van de ‘gemiddelde school’. Deze gemiddelde resultaten worden de ‘externe benchmark’ genoemd.</w:t>
      </w:r>
    </w:p>
    <w:p w:rsidR="00396AEF" w:rsidRDefault="00334A2E">
      <w:pPr>
        <w:pStyle w:val="inspringtekststandaard"/>
        <w:spacing w:line="240" w:lineRule="atLeast"/>
        <w:ind w:left="737"/>
      </w:pPr>
      <w:r>
        <w:t>In deze rapportage van de Kwaliteitsvragenlijsten worden de resultaten van de school/het schoolbestuur vergeleken met de externe benchmark, waardoor een beeld wordt verkregen van hoe de organisatie presteert in vergelijking met de ‘gemiddelde school’.</w:t>
      </w:r>
    </w:p>
    <w:p w:rsidR="00396AEF" w:rsidRDefault="00334A2E">
      <w:pPr>
        <w:pStyle w:val="inspringtekststandaard"/>
        <w:spacing w:line="240" w:lineRule="atLeast"/>
        <w:ind w:left="737"/>
      </w:pPr>
      <w:r>
        <w:t>Voor de beoordeling van de afwijkingen ten opzichte van de externe benchmark, beschouwen we een afwijking van 0,3 punt als relevant. Deze scores zijn groen gemarkeerd wanneer het een positieve afwijking ten opzichte van de externe benchmark van 0,3 punt of meer betreft en rood wanneer het een negatieve afwijking betreft.</w:t>
      </w:r>
    </w:p>
    <w:p w:rsidR="00396AEF" w:rsidRDefault="00396AEF">
      <w:pPr>
        <w:spacing w:line="240" w:lineRule="auto"/>
        <w:rPr>
          <w:rFonts w:ascii="Times New Roman" w:eastAsia="Times New Roman" w:hAnsi="Times New Roman" w:cs="Times New Roman"/>
          <w:sz w:val="24"/>
          <w:szCs w:val="24"/>
        </w:rPr>
      </w:pPr>
    </w:p>
    <w:p w:rsidR="00396AEF" w:rsidRDefault="00334A2E" w:rsidP="00334A2E">
      <w:pPr>
        <w:pStyle w:val="inspringtekststandaard"/>
        <w:spacing w:line="240" w:lineRule="atLeast"/>
        <w:ind w:left="737"/>
      </w:pPr>
      <w:r>
        <w:t>Bij het invullen van de vragenlijsten hebben de respondenten ook de mogelijkheid gekregen een aantal opmerkingen (open vragen) te maken. De antwoorden op deze vragen bieden aanvullende informatie. Deze opmerkingen kunnen niet gekwantificeerd worden en zijn dus in hoge mate subjectief. Omdat deze opmerkingen niet mee worden genomen in een memo, raden we de directie van de school aan de opmerkingen door te nemen. Indien er drie of meer opmerkingen in dezelfde trend gemaakt worden is het relevant en kan de informatie teruggekoppeld worden naar stakeholders. Het verdient de aanbeveling de open opmerkingen zelf niet in zijn geheel terug te koppelen aan stakeholders.</w:t>
      </w:r>
      <w:r>
        <w:rPr>
          <w:rFonts w:ascii="Times New Roman" w:eastAsia="Times New Roman" w:hAnsi="Times New Roman" w:cs="Times New Roman"/>
          <w:sz w:val="24"/>
          <w:szCs w:val="24"/>
        </w:rPr>
        <w:br w:type="page"/>
      </w:r>
      <w:bookmarkStart w:id="0" w:name="_Toc181098923"/>
    </w:p>
    <w:p w:rsidR="00396AEF" w:rsidRDefault="00334A2E">
      <w:pPr>
        <w:pStyle w:val="Kop3"/>
        <w:spacing w:line="240" w:lineRule="atLeast"/>
        <w:rPr>
          <w:rFonts w:eastAsia="Times New Roman"/>
        </w:rPr>
      </w:pPr>
      <w:r>
        <w:rPr>
          <w:rFonts w:eastAsia="Times New Roman"/>
        </w:rPr>
        <w:lastRenderedPageBreak/>
        <w:t>Respons</w:t>
      </w:r>
    </w:p>
    <w:p w:rsidR="00396AEF" w:rsidRDefault="00396AEF"/>
    <w:bookmarkEnd w:id="0"/>
    <w:tbl>
      <w:tblPr>
        <w:tblW w:w="6456" w:type="dxa"/>
        <w:tblInd w:w="734" w:type="dxa"/>
        <w:tblBorders>
          <w:top w:val="single" w:sz="12" w:space="0" w:color="3C668C"/>
          <w:bottom w:val="single" w:sz="12" w:space="0" w:color="3C668C"/>
        </w:tblBorders>
        <w:tblLook w:val="04A0" w:firstRow="1" w:lastRow="0" w:firstColumn="1" w:lastColumn="0" w:noHBand="0" w:noVBand="1"/>
      </w:tblPr>
      <w:tblGrid>
        <w:gridCol w:w="3260"/>
        <w:gridCol w:w="1549"/>
        <w:gridCol w:w="1647"/>
      </w:tblGrid>
      <w:tr w:rsidR="0024499B" w:rsidTr="0024499B">
        <w:trPr>
          <w:trHeight w:val="329"/>
        </w:trPr>
        <w:tc>
          <w:tcPr>
            <w:tcW w:w="3260" w:type="dxa"/>
            <w:tcBorders>
              <w:top w:val="single" w:sz="12" w:space="0" w:color="3C668C"/>
              <w:left w:val="single" w:sz="12" w:space="0" w:color="3C668C"/>
              <w:bottom w:val="single" w:sz="12" w:space="0" w:color="3C668C"/>
              <w:right w:val="single" w:sz="4" w:space="0" w:color="3C668C"/>
            </w:tcBorders>
            <w:noWrap/>
          </w:tcPr>
          <w:p w:rsidR="0024499B" w:rsidRDefault="0024499B">
            <w:pPr>
              <w:tabs>
                <w:tab w:val="left" w:pos="708"/>
              </w:tabs>
              <w:spacing w:line="240" w:lineRule="auto"/>
              <w:rPr>
                <w:b/>
                <w:lang w:eastAsia="en-US"/>
              </w:rPr>
            </w:pPr>
            <w:r>
              <w:rPr>
                <w:sz w:val="3"/>
                <w:szCs w:val="24"/>
              </w:rPr>
              <w:br w:type="page"/>
            </w:r>
          </w:p>
        </w:tc>
        <w:tc>
          <w:tcPr>
            <w:tcW w:w="1549" w:type="dxa"/>
            <w:tcBorders>
              <w:top w:val="single" w:sz="12" w:space="0" w:color="3C668C"/>
              <w:left w:val="single" w:sz="4" w:space="0" w:color="3C668C"/>
              <w:bottom w:val="single" w:sz="12" w:space="0" w:color="3C668C"/>
              <w:right w:val="single" w:sz="2" w:space="0" w:color="3C668C"/>
            </w:tcBorders>
            <w:vAlign w:val="center"/>
            <w:hideMark/>
          </w:tcPr>
          <w:p w:rsidR="0024499B" w:rsidRDefault="0024499B">
            <w:pPr>
              <w:tabs>
                <w:tab w:val="left" w:pos="708"/>
              </w:tabs>
              <w:spacing w:line="240" w:lineRule="auto"/>
              <w:jc w:val="center"/>
            </w:pPr>
            <w:proofErr w:type="spellStart"/>
            <w:r>
              <w:rPr>
                <w:b/>
                <w:lang w:val="en-US" w:eastAsia="en-US"/>
              </w:rPr>
              <w:t>Ouders</w:t>
            </w:r>
            <w:proofErr w:type="spellEnd"/>
            <w:r>
              <w:rPr>
                <w:b/>
                <w:lang w:val="en-US" w:eastAsia="en-US"/>
              </w:rPr>
              <w:t xml:space="preserve"> 2013</w:t>
            </w:r>
          </w:p>
        </w:tc>
        <w:tc>
          <w:tcPr>
            <w:tcW w:w="1647" w:type="dxa"/>
            <w:tcBorders>
              <w:top w:val="single" w:sz="12" w:space="0" w:color="3C668C"/>
              <w:left w:val="single" w:sz="4" w:space="0" w:color="3C668C"/>
              <w:bottom w:val="single" w:sz="12" w:space="0" w:color="3C668C"/>
              <w:right w:val="single" w:sz="12" w:space="0" w:color="3C668C"/>
            </w:tcBorders>
            <w:vAlign w:val="center"/>
            <w:hideMark/>
          </w:tcPr>
          <w:p w:rsidR="0024499B" w:rsidRDefault="0024499B">
            <w:pPr>
              <w:tabs>
                <w:tab w:val="left" w:pos="708"/>
              </w:tabs>
              <w:spacing w:line="240" w:lineRule="auto"/>
              <w:jc w:val="center"/>
            </w:pPr>
            <w:proofErr w:type="spellStart"/>
            <w:r>
              <w:rPr>
                <w:b/>
                <w:lang w:val="en-US" w:eastAsia="en-US"/>
              </w:rPr>
              <w:t>Leerlingen</w:t>
            </w:r>
            <w:proofErr w:type="spellEnd"/>
            <w:r>
              <w:rPr>
                <w:b/>
                <w:lang w:val="en-US" w:eastAsia="en-US"/>
              </w:rPr>
              <w:t xml:space="preserve"> 2013</w:t>
            </w:r>
          </w:p>
        </w:tc>
      </w:tr>
      <w:tr w:rsidR="0024499B" w:rsidTr="0024499B">
        <w:trPr>
          <w:trHeight w:val="329"/>
        </w:trPr>
        <w:tc>
          <w:tcPr>
            <w:tcW w:w="3260" w:type="dxa"/>
            <w:tcBorders>
              <w:top w:val="single" w:sz="12" w:space="0" w:color="3C668C"/>
              <w:left w:val="single" w:sz="12" w:space="0" w:color="3C668C"/>
              <w:bottom w:val="single" w:sz="12" w:space="0" w:color="3C668C"/>
              <w:right w:val="single" w:sz="2" w:space="0" w:color="3C668C"/>
            </w:tcBorders>
            <w:noWrap/>
            <w:vAlign w:val="center"/>
            <w:hideMark/>
          </w:tcPr>
          <w:p w:rsidR="0024499B" w:rsidRPr="00334A2E" w:rsidRDefault="0024499B">
            <w:pPr>
              <w:tabs>
                <w:tab w:val="left" w:pos="708"/>
              </w:tabs>
              <w:spacing w:line="240" w:lineRule="auto"/>
              <w:rPr>
                <w:color w:val="000000"/>
                <w:lang w:eastAsia="en-US"/>
              </w:rPr>
            </w:pPr>
            <w:r w:rsidRPr="00334A2E">
              <w:rPr>
                <w:color w:val="000000"/>
                <w:lang w:eastAsia="en-US"/>
              </w:rPr>
              <w:t>Respons Rapportage BS t Klokhuis, Geldrop</w:t>
            </w:r>
            <w:r>
              <w:t xml:space="preserve"> </w:t>
            </w:r>
          </w:p>
        </w:tc>
        <w:tc>
          <w:tcPr>
            <w:tcW w:w="1549" w:type="dxa"/>
            <w:tcBorders>
              <w:top w:val="single" w:sz="12" w:space="0" w:color="3C668C"/>
              <w:left w:val="nil"/>
              <w:bottom w:val="single" w:sz="12" w:space="0" w:color="3C668C"/>
              <w:right w:val="single" w:sz="2" w:space="0" w:color="3C668C"/>
            </w:tcBorders>
            <w:noWrap/>
            <w:vAlign w:val="center"/>
            <w:hideMark/>
          </w:tcPr>
          <w:p w:rsidR="0024499B" w:rsidRDefault="0024499B">
            <w:pPr>
              <w:tabs>
                <w:tab w:val="left" w:pos="708"/>
              </w:tabs>
              <w:spacing w:line="240" w:lineRule="auto"/>
              <w:jc w:val="center"/>
              <w:rPr>
                <w:color w:val="000000"/>
                <w:lang w:val="en-US" w:eastAsia="en-US"/>
              </w:rPr>
            </w:pPr>
            <w:r>
              <w:rPr>
                <w:color w:val="000000"/>
                <w:lang w:val="en-US" w:eastAsia="en-US"/>
              </w:rPr>
              <w:t>74</w:t>
            </w:r>
          </w:p>
        </w:tc>
        <w:tc>
          <w:tcPr>
            <w:tcW w:w="1647" w:type="dxa"/>
            <w:tcBorders>
              <w:top w:val="single" w:sz="12" w:space="0" w:color="3C668C"/>
              <w:left w:val="nil"/>
              <w:bottom w:val="single" w:sz="12" w:space="0" w:color="3C668C"/>
              <w:right w:val="single" w:sz="12" w:space="0" w:color="3C668C"/>
            </w:tcBorders>
            <w:noWrap/>
            <w:vAlign w:val="center"/>
            <w:hideMark/>
          </w:tcPr>
          <w:p w:rsidR="0024499B" w:rsidRDefault="0024499B">
            <w:pPr>
              <w:tabs>
                <w:tab w:val="left" w:pos="708"/>
              </w:tabs>
              <w:spacing w:line="240" w:lineRule="auto"/>
              <w:jc w:val="center"/>
              <w:rPr>
                <w:color w:val="000000"/>
                <w:lang w:val="en-US" w:eastAsia="en-US"/>
              </w:rPr>
            </w:pPr>
            <w:r>
              <w:rPr>
                <w:color w:val="000000"/>
                <w:lang w:val="en-US" w:eastAsia="en-US"/>
              </w:rPr>
              <w:t>52</w:t>
            </w:r>
          </w:p>
        </w:tc>
      </w:tr>
    </w:tbl>
    <w:p w:rsidR="00396AEF" w:rsidRDefault="00396AEF"/>
    <w:p w:rsidR="00396AEF" w:rsidRDefault="00396AEF"/>
    <w:p w:rsidR="00396AEF" w:rsidRDefault="00334A2E">
      <w:pPr>
        <w:pStyle w:val="Kop3"/>
        <w:spacing w:line="240" w:lineRule="atLeast"/>
        <w:rPr>
          <w:rFonts w:eastAsia="Times New Roman"/>
        </w:rPr>
      </w:pPr>
      <w:r>
        <w:rPr>
          <w:rFonts w:eastAsia="Times New Roman"/>
        </w:rPr>
        <w:t>Rapportcijfers</w:t>
      </w:r>
    </w:p>
    <w:p w:rsidR="00396AEF" w:rsidRDefault="00396AEF"/>
    <w:tbl>
      <w:tblPr>
        <w:tblW w:w="8446" w:type="dxa"/>
        <w:tblInd w:w="734" w:type="dxa"/>
        <w:tblBorders>
          <w:top w:val="single" w:sz="12" w:space="0" w:color="3C668C"/>
          <w:bottom w:val="single" w:sz="12" w:space="0" w:color="3C668C"/>
        </w:tblBorders>
        <w:tblLook w:val="04A0" w:firstRow="1" w:lastRow="0" w:firstColumn="1" w:lastColumn="0" w:noHBand="0" w:noVBand="1"/>
      </w:tblPr>
      <w:tblGrid>
        <w:gridCol w:w="3910"/>
        <w:gridCol w:w="1512"/>
        <w:gridCol w:w="1512"/>
        <w:gridCol w:w="1512"/>
      </w:tblGrid>
      <w:tr w:rsidR="00396AEF">
        <w:trPr>
          <w:trHeight w:val="330"/>
        </w:trPr>
        <w:tc>
          <w:tcPr>
            <w:tcW w:w="3910" w:type="dxa"/>
            <w:tcBorders>
              <w:top w:val="single" w:sz="12" w:space="0" w:color="3C668C"/>
              <w:left w:val="single" w:sz="12" w:space="0" w:color="3C668C"/>
              <w:bottom w:val="single" w:sz="12" w:space="0" w:color="3C668C"/>
              <w:right w:val="single" w:sz="8" w:space="0" w:color="3C668C"/>
            </w:tcBorders>
            <w:noWrap/>
            <w:vAlign w:val="center"/>
            <w:hideMark/>
          </w:tcPr>
          <w:p w:rsidR="00396AEF" w:rsidRDefault="00334A2E">
            <w:pPr>
              <w:spacing w:line="240" w:lineRule="auto"/>
            </w:pPr>
            <w:proofErr w:type="spellStart"/>
            <w:r>
              <w:rPr>
                <w:b/>
                <w:bCs/>
                <w:lang w:val="en-US"/>
              </w:rPr>
              <w:t>Doelgroep</w:t>
            </w:r>
            <w:proofErr w:type="spellEnd"/>
            <w:r>
              <w:rPr>
                <w:b/>
                <w:bCs/>
                <w:lang w:val="en-US"/>
              </w:rPr>
              <w:t xml:space="preserve"> </w:t>
            </w:r>
          </w:p>
        </w:tc>
        <w:tc>
          <w:tcPr>
            <w:tcW w:w="1512" w:type="dxa"/>
            <w:tcBorders>
              <w:top w:val="single" w:sz="12" w:space="0" w:color="3C668C"/>
              <w:left w:val="nil"/>
              <w:bottom w:val="single" w:sz="12" w:space="0" w:color="3C668C"/>
              <w:right w:val="single" w:sz="8" w:space="0" w:color="3C668C"/>
            </w:tcBorders>
            <w:noWrap/>
            <w:vAlign w:val="center"/>
            <w:hideMark/>
          </w:tcPr>
          <w:p w:rsidR="00396AEF" w:rsidRDefault="00334A2E">
            <w:pPr>
              <w:spacing w:line="240" w:lineRule="auto"/>
              <w:jc w:val="center"/>
            </w:pPr>
            <w:r>
              <w:rPr>
                <w:b/>
                <w:bCs/>
              </w:rPr>
              <w:t>Intern gemiddeld rapportcijfer</w:t>
            </w:r>
          </w:p>
        </w:tc>
        <w:tc>
          <w:tcPr>
            <w:tcW w:w="1512" w:type="dxa"/>
            <w:tcBorders>
              <w:top w:val="single" w:sz="12" w:space="0" w:color="3C668C"/>
              <w:left w:val="nil"/>
              <w:bottom w:val="single" w:sz="12" w:space="0" w:color="3C668C"/>
              <w:right w:val="single" w:sz="8" w:space="0" w:color="3C668C"/>
            </w:tcBorders>
            <w:noWrap/>
            <w:vAlign w:val="center"/>
            <w:hideMark/>
          </w:tcPr>
          <w:p w:rsidR="00396AEF" w:rsidRDefault="00334A2E">
            <w:pPr>
              <w:spacing w:line="240" w:lineRule="auto"/>
              <w:jc w:val="center"/>
            </w:pPr>
            <w:r>
              <w:rPr>
                <w:b/>
                <w:bCs/>
              </w:rPr>
              <w:t>Extern gemiddeld</w:t>
            </w:r>
          </w:p>
          <w:p w:rsidR="00396AEF" w:rsidRDefault="00334A2E">
            <w:pPr>
              <w:spacing w:line="240" w:lineRule="auto"/>
              <w:jc w:val="center"/>
            </w:pPr>
            <w:r>
              <w:rPr>
                <w:b/>
                <w:bCs/>
              </w:rPr>
              <w:t>rapportcijfer</w:t>
            </w:r>
          </w:p>
        </w:tc>
        <w:tc>
          <w:tcPr>
            <w:tcW w:w="1512" w:type="dxa"/>
            <w:tcBorders>
              <w:top w:val="single" w:sz="12" w:space="0" w:color="3C668C"/>
              <w:left w:val="nil"/>
              <w:bottom w:val="single" w:sz="12" w:space="0" w:color="3C668C"/>
              <w:right w:val="single" w:sz="12" w:space="0" w:color="3C668C"/>
            </w:tcBorders>
            <w:noWrap/>
            <w:vAlign w:val="center"/>
            <w:hideMark/>
          </w:tcPr>
          <w:p w:rsidR="00396AEF" w:rsidRDefault="00334A2E">
            <w:pPr>
              <w:spacing w:line="240" w:lineRule="auto"/>
              <w:jc w:val="center"/>
            </w:pPr>
            <w:r>
              <w:rPr>
                <w:b/>
                <w:bCs/>
              </w:rPr>
              <w:t>Verschil intern en extern</w:t>
            </w:r>
          </w:p>
        </w:tc>
      </w:tr>
      <w:tr w:rsidR="00396AEF" w:rsidTr="0024499B">
        <w:trPr>
          <w:trHeight w:val="330"/>
        </w:trPr>
        <w:tc>
          <w:tcPr>
            <w:tcW w:w="3910" w:type="dxa"/>
            <w:tcBorders>
              <w:top w:val="nil"/>
              <w:left w:val="single" w:sz="12" w:space="0" w:color="3C668C"/>
              <w:bottom w:val="single" w:sz="2" w:space="0" w:color="3C668C"/>
              <w:right w:val="single" w:sz="8" w:space="0" w:color="3C668C"/>
            </w:tcBorders>
            <w:noWrap/>
            <w:vAlign w:val="center"/>
            <w:hideMark/>
          </w:tcPr>
          <w:p w:rsidR="00396AEF" w:rsidRDefault="00334A2E">
            <w:pPr>
              <w:spacing w:line="240" w:lineRule="auto"/>
            </w:pPr>
            <w:proofErr w:type="spellStart"/>
            <w:r>
              <w:rPr>
                <w:lang w:val="en-US"/>
              </w:rPr>
              <w:t>Ouders</w:t>
            </w:r>
            <w:proofErr w:type="spellEnd"/>
            <w:r>
              <w:rPr>
                <w:lang w:val="en-US"/>
              </w:rPr>
              <w:t xml:space="preserve"> 2013</w:t>
            </w:r>
          </w:p>
        </w:tc>
        <w:tc>
          <w:tcPr>
            <w:tcW w:w="1512" w:type="dxa"/>
            <w:tcBorders>
              <w:top w:val="nil"/>
              <w:left w:val="nil"/>
              <w:bottom w:val="single" w:sz="2" w:space="0" w:color="3C668C"/>
              <w:right w:val="single" w:sz="8" w:space="0" w:color="3C668C"/>
            </w:tcBorders>
            <w:noWrap/>
            <w:vAlign w:val="center"/>
            <w:hideMark/>
          </w:tcPr>
          <w:p w:rsidR="00396AEF" w:rsidRDefault="00334A2E">
            <w:pPr>
              <w:spacing w:line="240" w:lineRule="auto"/>
              <w:jc w:val="center"/>
            </w:pPr>
            <w:r>
              <w:t>7,7</w:t>
            </w:r>
          </w:p>
        </w:tc>
        <w:tc>
          <w:tcPr>
            <w:tcW w:w="1512" w:type="dxa"/>
            <w:tcBorders>
              <w:top w:val="nil"/>
              <w:left w:val="nil"/>
              <w:bottom w:val="single" w:sz="2" w:space="0" w:color="3C668C"/>
              <w:right w:val="single" w:sz="8" w:space="0" w:color="3C668C"/>
            </w:tcBorders>
            <w:noWrap/>
            <w:vAlign w:val="center"/>
            <w:hideMark/>
          </w:tcPr>
          <w:p w:rsidR="00396AEF" w:rsidRDefault="00334A2E">
            <w:pPr>
              <w:spacing w:line="240" w:lineRule="auto"/>
              <w:jc w:val="center"/>
            </w:pPr>
            <w:r>
              <w:t>7,6</w:t>
            </w:r>
          </w:p>
        </w:tc>
        <w:tc>
          <w:tcPr>
            <w:tcW w:w="1512" w:type="dxa"/>
            <w:tcBorders>
              <w:top w:val="nil"/>
              <w:left w:val="nil"/>
              <w:bottom w:val="single" w:sz="2" w:space="0" w:color="3C668C"/>
              <w:right w:val="single" w:sz="12" w:space="0" w:color="3C668C"/>
            </w:tcBorders>
            <w:noWrap/>
            <w:vAlign w:val="center"/>
            <w:hideMark/>
          </w:tcPr>
          <w:p w:rsidR="00396AEF" w:rsidRDefault="00334A2E">
            <w:pPr>
              <w:spacing w:line="240" w:lineRule="auto"/>
              <w:jc w:val="center"/>
            </w:pPr>
            <w:r>
              <w:t>0,1</w:t>
            </w:r>
          </w:p>
        </w:tc>
      </w:tr>
      <w:tr w:rsidR="00396AEF" w:rsidTr="0024499B">
        <w:trPr>
          <w:trHeight w:val="330"/>
        </w:trPr>
        <w:tc>
          <w:tcPr>
            <w:tcW w:w="3910" w:type="dxa"/>
            <w:tcBorders>
              <w:top w:val="nil"/>
              <w:left w:val="single" w:sz="12" w:space="0" w:color="3C668C"/>
              <w:bottom w:val="single" w:sz="12" w:space="0" w:color="3C668C"/>
              <w:right w:val="single" w:sz="8" w:space="0" w:color="3C668C"/>
            </w:tcBorders>
            <w:noWrap/>
            <w:vAlign w:val="center"/>
            <w:hideMark/>
          </w:tcPr>
          <w:p w:rsidR="00396AEF" w:rsidRDefault="00334A2E">
            <w:pPr>
              <w:spacing w:line="240" w:lineRule="auto"/>
            </w:pPr>
            <w:proofErr w:type="spellStart"/>
            <w:r>
              <w:rPr>
                <w:lang w:val="en-US"/>
              </w:rPr>
              <w:t>Leerlingen</w:t>
            </w:r>
            <w:proofErr w:type="spellEnd"/>
            <w:r>
              <w:rPr>
                <w:lang w:val="en-US"/>
              </w:rPr>
              <w:t xml:space="preserve"> 2013</w:t>
            </w:r>
          </w:p>
        </w:tc>
        <w:tc>
          <w:tcPr>
            <w:tcW w:w="1512" w:type="dxa"/>
            <w:tcBorders>
              <w:top w:val="nil"/>
              <w:left w:val="nil"/>
              <w:bottom w:val="single" w:sz="12" w:space="0" w:color="3C668C"/>
              <w:right w:val="single" w:sz="8" w:space="0" w:color="3C668C"/>
            </w:tcBorders>
            <w:noWrap/>
            <w:vAlign w:val="center"/>
            <w:hideMark/>
          </w:tcPr>
          <w:p w:rsidR="00396AEF" w:rsidRDefault="00334A2E">
            <w:pPr>
              <w:spacing w:line="240" w:lineRule="auto"/>
              <w:jc w:val="center"/>
            </w:pPr>
            <w:r>
              <w:t>8,3</w:t>
            </w:r>
          </w:p>
        </w:tc>
        <w:tc>
          <w:tcPr>
            <w:tcW w:w="1512" w:type="dxa"/>
            <w:tcBorders>
              <w:top w:val="nil"/>
              <w:left w:val="nil"/>
              <w:bottom w:val="single" w:sz="12" w:space="0" w:color="3C668C"/>
              <w:right w:val="single" w:sz="8" w:space="0" w:color="3C668C"/>
            </w:tcBorders>
            <w:noWrap/>
            <w:vAlign w:val="center"/>
            <w:hideMark/>
          </w:tcPr>
          <w:p w:rsidR="00396AEF" w:rsidRDefault="00334A2E">
            <w:pPr>
              <w:spacing w:line="240" w:lineRule="auto"/>
              <w:jc w:val="center"/>
            </w:pPr>
            <w:r>
              <w:t>8,0</w:t>
            </w:r>
          </w:p>
        </w:tc>
        <w:tc>
          <w:tcPr>
            <w:tcW w:w="1512" w:type="dxa"/>
            <w:tcBorders>
              <w:top w:val="nil"/>
              <w:left w:val="nil"/>
              <w:bottom w:val="single" w:sz="12" w:space="0" w:color="3C668C"/>
              <w:right w:val="single" w:sz="12" w:space="0" w:color="3C668C"/>
            </w:tcBorders>
            <w:noWrap/>
            <w:vAlign w:val="center"/>
            <w:hideMark/>
          </w:tcPr>
          <w:p w:rsidR="00396AEF" w:rsidRDefault="00334A2E">
            <w:pPr>
              <w:spacing w:line="240" w:lineRule="auto"/>
              <w:jc w:val="center"/>
            </w:pPr>
            <w:r>
              <w:t>0,3</w:t>
            </w:r>
          </w:p>
        </w:tc>
      </w:tr>
    </w:tbl>
    <w:p w:rsidR="00396AEF" w:rsidRDefault="00396AEF"/>
    <w:p w:rsidR="00396AEF" w:rsidRDefault="00396AEF"/>
    <w:p w:rsidR="00396AEF" w:rsidRDefault="00334A2E">
      <w:pPr>
        <w:pStyle w:val="Kop3"/>
        <w:spacing w:line="240" w:lineRule="atLeast"/>
        <w:rPr>
          <w:rFonts w:eastAsia="Times New Roman"/>
        </w:rPr>
      </w:pPr>
      <w:r>
        <w:rPr>
          <w:rFonts w:eastAsia="Times New Roman"/>
        </w:rPr>
        <w:t>Gemiddelde itemscore</w:t>
      </w:r>
    </w:p>
    <w:p w:rsidR="00396AEF" w:rsidRDefault="00396AEF"/>
    <w:tbl>
      <w:tblPr>
        <w:tblW w:w="8443" w:type="dxa"/>
        <w:tblInd w:w="737" w:type="dxa"/>
        <w:tblCellMar>
          <w:left w:w="0" w:type="dxa"/>
          <w:right w:w="0" w:type="dxa"/>
        </w:tblCellMar>
        <w:tblLook w:val="04A0" w:firstRow="1" w:lastRow="0" w:firstColumn="1" w:lastColumn="0" w:noHBand="0" w:noVBand="1"/>
      </w:tblPr>
      <w:tblGrid>
        <w:gridCol w:w="3910"/>
        <w:gridCol w:w="1511"/>
        <w:gridCol w:w="1511"/>
        <w:gridCol w:w="1511"/>
      </w:tblGrid>
      <w:tr w:rsidR="00396AEF" w:rsidTr="0024499B">
        <w:trPr>
          <w:trHeight w:val="329"/>
        </w:trPr>
        <w:tc>
          <w:tcPr>
            <w:tcW w:w="3910" w:type="dxa"/>
            <w:tcBorders>
              <w:top w:val="single" w:sz="12" w:space="0" w:color="3C668C"/>
              <w:left w:val="single" w:sz="12" w:space="0" w:color="3C668C"/>
              <w:bottom w:val="single" w:sz="12" w:space="0" w:color="3C668C"/>
              <w:right w:val="single" w:sz="8" w:space="0" w:color="3C668C"/>
            </w:tcBorders>
            <w:noWrap/>
            <w:tcMar>
              <w:top w:w="0" w:type="dxa"/>
              <w:left w:w="108" w:type="dxa"/>
              <w:bottom w:w="0" w:type="dxa"/>
              <w:right w:w="108" w:type="dxa"/>
            </w:tcMar>
            <w:vAlign w:val="center"/>
            <w:hideMark/>
          </w:tcPr>
          <w:p w:rsidR="00396AEF" w:rsidRDefault="00334A2E">
            <w:pPr>
              <w:spacing w:line="240" w:lineRule="auto"/>
            </w:pPr>
            <w:proofErr w:type="spellStart"/>
            <w:r>
              <w:rPr>
                <w:b/>
                <w:bCs/>
                <w:lang w:val="en-US"/>
              </w:rPr>
              <w:t>Doelgroep</w:t>
            </w:r>
            <w:proofErr w:type="spellEnd"/>
          </w:p>
        </w:tc>
        <w:tc>
          <w:tcPr>
            <w:tcW w:w="1511" w:type="dxa"/>
            <w:tcBorders>
              <w:top w:val="single" w:sz="12" w:space="0" w:color="3C668C"/>
              <w:left w:val="nil"/>
              <w:bottom w:val="single" w:sz="12" w:space="0" w:color="3C668C"/>
              <w:right w:val="single" w:sz="8" w:space="0" w:color="3C668C"/>
            </w:tcBorders>
            <w:tcMar>
              <w:top w:w="0" w:type="dxa"/>
              <w:left w:w="108" w:type="dxa"/>
              <w:bottom w:w="0" w:type="dxa"/>
              <w:right w:w="108" w:type="dxa"/>
            </w:tcMar>
            <w:vAlign w:val="center"/>
            <w:hideMark/>
          </w:tcPr>
          <w:p w:rsidR="00396AEF" w:rsidRDefault="00334A2E">
            <w:pPr>
              <w:spacing w:line="240" w:lineRule="auto"/>
              <w:jc w:val="center"/>
            </w:pPr>
            <w:r>
              <w:rPr>
                <w:b/>
                <w:bCs/>
              </w:rPr>
              <w:t>Intern gemiddelde itemscore</w:t>
            </w:r>
          </w:p>
        </w:tc>
        <w:tc>
          <w:tcPr>
            <w:tcW w:w="1511" w:type="dxa"/>
            <w:tcBorders>
              <w:top w:val="single" w:sz="12" w:space="0" w:color="3C668C"/>
              <w:left w:val="nil"/>
              <w:bottom w:val="single" w:sz="12" w:space="0" w:color="3C668C"/>
              <w:right w:val="single" w:sz="8" w:space="0" w:color="3C668C"/>
            </w:tcBorders>
            <w:tcMar>
              <w:top w:w="0" w:type="dxa"/>
              <w:left w:w="108" w:type="dxa"/>
              <w:bottom w:w="0" w:type="dxa"/>
              <w:right w:w="108" w:type="dxa"/>
            </w:tcMar>
            <w:vAlign w:val="center"/>
            <w:hideMark/>
          </w:tcPr>
          <w:p w:rsidR="00396AEF" w:rsidRDefault="00334A2E">
            <w:pPr>
              <w:spacing w:line="240" w:lineRule="auto"/>
              <w:jc w:val="center"/>
            </w:pPr>
            <w:r>
              <w:rPr>
                <w:b/>
                <w:bCs/>
              </w:rPr>
              <w:t>Extern gemiddelde itemscore</w:t>
            </w:r>
          </w:p>
        </w:tc>
        <w:tc>
          <w:tcPr>
            <w:tcW w:w="1511" w:type="dxa"/>
            <w:tcBorders>
              <w:top w:val="single" w:sz="12" w:space="0" w:color="3C668C"/>
              <w:left w:val="nil"/>
              <w:bottom w:val="single" w:sz="12" w:space="0" w:color="3C668C"/>
              <w:right w:val="single" w:sz="12" w:space="0" w:color="3C668C"/>
            </w:tcBorders>
            <w:tcMar>
              <w:top w:w="0" w:type="dxa"/>
              <w:left w:w="108" w:type="dxa"/>
              <w:bottom w:w="0" w:type="dxa"/>
              <w:right w:w="108" w:type="dxa"/>
            </w:tcMar>
            <w:vAlign w:val="center"/>
            <w:hideMark/>
          </w:tcPr>
          <w:p w:rsidR="00396AEF" w:rsidRDefault="00334A2E">
            <w:pPr>
              <w:spacing w:line="240" w:lineRule="auto"/>
              <w:jc w:val="center"/>
            </w:pPr>
            <w:r>
              <w:rPr>
                <w:b/>
                <w:bCs/>
              </w:rPr>
              <w:t>Verschil intern en extern</w:t>
            </w:r>
          </w:p>
        </w:tc>
      </w:tr>
      <w:tr w:rsidR="00396AEF" w:rsidTr="0024499B">
        <w:trPr>
          <w:trHeight w:val="330"/>
        </w:trPr>
        <w:tc>
          <w:tcPr>
            <w:tcW w:w="3910" w:type="dxa"/>
            <w:tcBorders>
              <w:top w:val="nil"/>
              <w:left w:val="single" w:sz="12" w:space="0" w:color="3C668C"/>
              <w:bottom w:val="single" w:sz="2" w:space="0" w:color="3C668C"/>
              <w:right w:val="single" w:sz="8" w:space="0" w:color="3C668C"/>
            </w:tcBorders>
            <w:noWrap/>
            <w:tcMar>
              <w:top w:w="0" w:type="dxa"/>
              <w:left w:w="108" w:type="dxa"/>
              <w:bottom w:w="0" w:type="dxa"/>
              <w:right w:w="108" w:type="dxa"/>
            </w:tcMar>
            <w:vAlign w:val="center"/>
            <w:hideMark/>
          </w:tcPr>
          <w:p w:rsidR="00396AEF" w:rsidRDefault="00334A2E">
            <w:pPr>
              <w:spacing w:line="240" w:lineRule="auto"/>
            </w:pPr>
            <w:proofErr w:type="spellStart"/>
            <w:r>
              <w:rPr>
                <w:lang w:val="en-US"/>
              </w:rPr>
              <w:t>Ouders</w:t>
            </w:r>
            <w:proofErr w:type="spellEnd"/>
            <w:r>
              <w:rPr>
                <w:lang w:val="en-US"/>
              </w:rPr>
              <w:t xml:space="preserve"> 2013</w:t>
            </w:r>
          </w:p>
        </w:tc>
        <w:tc>
          <w:tcPr>
            <w:tcW w:w="1511" w:type="dxa"/>
            <w:tcBorders>
              <w:top w:val="nil"/>
              <w:left w:val="nil"/>
              <w:bottom w:val="single" w:sz="2" w:space="0" w:color="3C668C"/>
              <w:right w:val="single" w:sz="8" w:space="0" w:color="3C668C"/>
            </w:tcBorders>
            <w:noWrap/>
            <w:tcMar>
              <w:top w:w="0" w:type="dxa"/>
              <w:left w:w="108" w:type="dxa"/>
              <w:bottom w:w="0" w:type="dxa"/>
              <w:right w:w="108" w:type="dxa"/>
            </w:tcMar>
            <w:vAlign w:val="center"/>
            <w:hideMark/>
          </w:tcPr>
          <w:p w:rsidR="00396AEF" w:rsidRDefault="00334A2E">
            <w:pPr>
              <w:spacing w:line="240" w:lineRule="auto"/>
              <w:jc w:val="center"/>
            </w:pPr>
            <w:r>
              <w:t>3,5</w:t>
            </w:r>
          </w:p>
        </w:tc>
        <w:tc>
          <w:tcPr>
            <w:tcW w:w="1511" w:type="dxa"/>
            <w:tcBorders>
              <w:top w:val="nil"/>
              <w:left w:val="nil"/>
              <w:bottom w:val="single" w:sz="2" w:space="0" w:color="3C668C"/>
              <w:right w:val="single" w:sz="8" w:space="0" w:color="3C668C"/>
            </w:tcBorders>
            <w:noWrap/>
            <w:tcMar>
              <w:top w:w="0" w:type="dxa"/>
              <w:left w:w="108" w:type="dxa"/>
              <w:bottom w:w="0" w:type="dxa"/>
              <w:right w:w="108" w:type="dxa"/>
            </w:tcMar>
            <w:vAlign w:val="center"/>
            <w:hideMark/>
          </w:tcPr>
          <w:p w:rsidR="00396AEF" w:rsidRDefault="00334A2E">
            <w:pPr>
              <w:spacing w:line="240" w:lineRule="auto"/>
              <w:jc w:val="center"/>
            </w:pPr>
            <w:r>
              <w:t>3,5</w:t>
            </w:r>
          </w:p>
        </w:tc>
        <w:tc>
          <w:tcPr>
            <w:tcW w:w="1511" w:type="dxa"/>
            <w:tcBorders>
              <w:top w:val="nil"/>
              <w:left w:val="nil"/>
              <w:bottom w:val="single" w:sz="2" w:space="0" w:color="3C668C"/>
              <w:right w:val="single" w:sz="12" w:space="0" w:color="3C668C"/>
            </w:tcBorders>
            <w:noWrap/>
            <w:tcMar>
              <w:top w:w="0" w:type="dxa"/>
              <w:left w:w="108" w:type="dxa"/>
              <w:bottom w:w="0" w:type="dxa"/>
              <w:right w:w="108" w:type="dxa"/>
            </w:tcMar>
            <w:vAlign w:val="center"/>
            <w:hideMark/>
          </w:tcPr>
          <w:p w:rsidR="00396AEF" w:rsidRDefault="00334A2E">
            <w:pPr>
              <w:spacing w:line="240" w:lineRule="auto"/>
              <w:jc w:val="center"/>
            </w:pPr>
            <w:r>
              <w:t>0,0</w:t>
            </w:r>
          </w:p>
        </w:tc>
      </w:tr>
      <w:tr w:rsidR="00396AEF" w:rsidTr="0024499B">
        <w:trPr>
          <w:trHeight w:val="330"/>
        </w:trPr>
        <w:tc>
          <w:tcPr>
            <w:tcW w:w="3910" w:type="dxa"/>
            <w:tcBorders>
              <w:top w:val="nil"/>
              <w:left w:val="single" w:sz="12" w:space="0" w:color="3C668C"/>
              <w:bottom w:val="single" w:sz="12" w:space="0" w:color="3C668C"/>
              <w:right w:val="single" w:sz="8" w:space="0" w:color="3C668C"/>
            </w:tcBorders>
            <w:noWrap/>
            <w:tcMar>
              <w:top w:w="0" w:type="dxa"/>
              <w:left w:w="108" w:type="dxa"/>
              <w:bottom w:w="0" w:type="dxa"/>
              <w:right w:w="108" w:type="dxa"/>
            </w:tcMar>
            <w:vAlign w:val="center"/>
            <w:hideMark/>
          </w:tcPr>
          <w:p w:rsidR="00396AEF" w:rsidRDefault="00334A2E">
            <w:pPr>
              <w:spacing w:line="240" w:lineRule="auto"/>
            </w:pPr>
            <w:proofErr w:type="spellStart"/>
            <w:r>
              <w:rPr>
                <w:lang w:val="en-US"/>
              </w:rPr>
              <w:t>Leerlingen</w:t>
            </w:r>
            <w:proofErr w:type="spellEnd"/>
            <w:r>
              <w:rPr>
                <w:lang w:val="en-US"/>
              </w:rPr>
              <w:t xml:space="preserve"> 2013</w:t>
            </w:r>
          </w:p>
        </w:tc>
        <w:tc>
          <w:tcPr>
            <w:tcW w:w="1511" w:type="dxa"/>
            <w:tcBorders>
              <w:top w:val="nil"/>
              <w:left w:val="nil"/>
              <w:bottom w:val="single" w:sz="12" w:space="0" w:color="3C668C"/>
              <w:right w:val="single" w:sz="8" w:space="0" w:color="3C668C"/>
            </w:tcBorders>
            <w:noWrap/>
            <w:tcMar>
              <w:top w:w="0" w:type="dxa"/>
              <w:left w:w="108" w:type="dxa"/>
              <w:bottom w:w="0" w:type="dxa"/>
              <w:right w:w="108" w:type="dxa"/>
            </w:tcMar>
            <w:vAlign w:val="center"/>
            <w:hideMark/>
          </w:tcPr>
          <w:p w:rsidR="00396AEF" w:rsidRDefault="00334A2E">
            <w:pPr>
              <w:spacing w:line="240" w:lineRule="auto"/>
              <w:jc w:val="center"/>
            </w:pPr>
            <w:r>
              <w:t>3,4</w:t>
            </w:r>
          </w:p>
        </w:tc>
        <w:tc>
          <w:tcPr>
            <w:tcW w:w="1511" w:type="dxa"/>
            <w:tcBorders>
              <w:top w:val="nil"/>
              <w:left w:val="nil"/>
              <w:bottom w:val="single" w:sz="12" w:space="0" w:color="3C668C"/>
              <w:right w:val="single" w:sz="8" w:space="0" w:color="3C668C"/>
            </w:tcBorders>
            <w:noWrap/>
            <w:tcMar>
              <w:top w:w="0" w:type="dxa"/>
              <w:left w:w="108" w:type="dxa"/>
              <w:bottom w:w="0" w:type="dxa"/>
              <w:right w:w="108" w:type="dxa"/>
            </w:tcMar>
            <w:vAlign w:val="center"/>
            <w:hideMark/>
          </w:tcPr>
          <w:p w:rsidR="00396AEF" w:rsidRDefault="00334A2E">
            <w:pPr>
              <w:spacing w:line="240" w:lineRule="auto"/>
              <w:jc w:val="center"/>
            </w:pPr>
            <w:r>
              <w:t>3,3</w:t>
            </w:r>
          </w:p>
        </w:tc>
        <w:tc>
          <w:tcPr>
            <w:tcW w:w="1511" w:type="dxa"/>
            <w:tcBorders>
              <w:top w:val="nil"/>
              <w:left w:val="nil"/>
              <w:bottom w:val="single" w:sz="12" w:space="0" w:color="3C668C"/>
              <w:right w:val="single" w:sz="12" w:space="0" w:color="3C668C"/>
            </w:tcBorders>
            <w:noWrap/>
            <w:tcMar>
              <w:top w:w="0" w:type="dxa"/>
              <w:left w:w="108" w:type="dxa"/>
              <w:bottom w:w="0" w:type="dxa"/>
              <w:right w:w="108" w:type="dxa"/>
            </w:tcMar>
            <w:vAlign w:val="center"/>
            <w:hideMark/>
          </w:tcPr>
          <w:p w:rsidR="00396AEF" w:rsidRDefault="00334A2E">
            <w:pPr>
              <w:spacing w:line="240" w:lineRule="auto"/>
              <w:jc w:val="center"/>
            </w:pPr>
            <w:r>
              <w:t>0,1</w:t>
            </w:r>
          </w:p>
        </w:tc>
      </w:tr>
    </w:tbl>
    <w:p w:rsidR="00396AEF" w:rsidRDefault="00396AEF">
      <w:pPr>
        <w:sectPr w:rsidR="00396AEF">
          <w:pgSz w:w="11907" w:h="16840"/>
          <w:pgMar w:top="2268" w:right="1418" w:bottom="1418" w:left="1418" w:header="709" w:footer="709" w:gutter="0"/>
          <w:cols w:space="708"/>
          <w:docGrid w:linePitch="360"/>
        </w:sectPr>
      </w:pPr>
    </w:p>
    <w:p w:rsidR="00396AEF" w:rsidRDefault="00334A2E">
      <w:pPr>
        <w:pStyle w:val="Kop2"/>
        <w:spacing w:line="240" w:lineRule="atLeast"/>
        <w:ind w:left="737"/>
        <w:jc w:val="left"/>
        <w:rPr>
          <w:rFonts w:eastAsia="Times New Roman"/>
        </w:rPr>
      </w:pPr>
      <w:r>
        <w:rPr>
          <w:rFonts w:eastAsia="Times New Roman"/>
        </w:rPr>
        <w:lastRenderedPageBreak/>
        <w:t xml:space="preserve">Onderwijs en leren </w:t>
      </w:r>
    </w:p>
    <w:p w:rsidR="00396AEF" w:rsidRDefault="00334A2E">
      <w:r>
        <w:t> </w:t>
      </w:r>
    </w:p>
    <w:p w:rsidR="00396AEF" w:rsidRDefault="00334A2E">
      <w:r>
        <w:t> </w:t>
      </w:r>
    </w:p>
    <w:p w:rsidR="00396AEF" w:rsidRDefault="00334A2E">
      <w:pPr>
        <w:pStyle w:val="Kop3"/>
        <w:rPr>
          <w:rFonts w:eastAsia="Times New Roman"/>
        </w:rPr>
      </w:pPr>
      <w:r>
        <w:rPr>
          <w:rFonts w:eastAsia="Times New Roman"/>
        </w:rPr>
        <w:t>Lessen</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gridSpan w:val="2"/>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Leerlingen worden gestimuleerd zelfstandig te werken.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(0,0)</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Leerlingen leren samen te werken met andere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3,8</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3,1</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Leerlingen doen actief mee in de les.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3,8</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3,4</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Leerlingen worden uitgedaagd om zich maximaal te ontwikkelen.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3,5</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(0,2)</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bl>
    <w:p w:rsidR="00396AEF" w:rsidRDefault="00396AEF">
      <w:pPr>
        <w:tabs>
          <w:tab w:val="left" w:pos="708"/>
        </w:tabs>
        <w:spacing w:line="240" w:lineRule="auto"/>
      </w:pPr>
    </w:p>
    <w:p w:rsidR="00396AEF" w:rsidRDefault="00396AEF">
      <w:pPr>
        <w:tabs>
          <w:tab w:val="left" w:pos="708"/>
        </w:tabs>
        <w:spacing w:line="240" w:lineRule="auto"/>
      </w:pPr>
    </w:p>
    <w:p w:rsidR="00396AEF" w:rsidRDefault="00334A2E">
      <w:pPr>
        <w:pStyle w:val="Kop3"/>
        <w:rPr>
          <w:rFonts w:eastAsia="Times New Roman"/>
        </w:rPr>
      </w:pPr>
      <w:r>
        <w:rPr>
          <w:rFonts w:eastAsia="Times New Roman"/>
        </w:rPr>
        <w:t>Begeleiding</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gridSpan w:val="2"/>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Leerkrachten leggen de lesstof op begrijpelijke wijze uit.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3,8</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Leerkrachten controleren of leerlingen de stof begrepen hebben.</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3,3</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(0,0)</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Leerlingen worden gestimuleerd regelmatig samen te werken.</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Leerlingen worden gestimuleerd om hun werkwijze te verbeteren.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3,2</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Leerkrachten geven positieve feedback aan leerlingen</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3,3</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houdt rekening met individuele verschillen tussen leerlingen, waardoor zij zich goed ontwikkelen.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3,4</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(0,0)</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Leraren maken aan leerlingen duidelijk wat er van hen verwacht wordt.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(0,0)</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jc w:val="center"/>
            </w:pPr>
            <w:r>
              <w:t>3,0</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Leerlingen krijgen regelmatig te horen hoe hun vorderingen zijn.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3,4</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2,4</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rPr>
                <w:color w:val="FF0000"/>
              </w:rPr>
              <w:t>(-0,5)</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Leerkrachten geven leerlingen feedback over een gemaakte toets of werkstuk.</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jc w:val="center"/>
            </w:pPr>
            <w:r>
              <w:t>3,4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3,4</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bl>
    <w:p w:rsidR="00396AEF" w:rsidRDefault="00396AEF">
      <w:pPr>
        <w:tabs>
          <w:tab w:val="left" w:pos="708"/>
        </w:tabs>
        <w:spacing w:line="240" w:lineRule="auto"/>
      </w:pPr>
    </w:p>
    <w:p w:rsidR="00396AEF" w:rsidRDefault="00396AEF">
      <w:pPr>
        <w:tabs>
          <w:tab w:val="left" w:pos="708"/>
        </w:tabs>
        <w:spacing w:line="240" w:lineRule="auto"/>
      </w:pPr>
    </w:p>
    <w:p w:rsidR="00396AEF" w:rsidRDefault="00396AEF">
      <w:pPr>
        <w:tabs>
          <w:tab w:val="left" w:pos="708"/>
        </w:tabs>
        <w:spacing w:line="240" w:lineRule="auto"/>
      </w:pPr>
    </w:p>
    <w:p w:rsidR="0024499B" w:rsidRDefault="0024499B">
      <w:pPr>
        <w:tabs>
          <w:tab w:val="left" w:pos="708"/>
        </w:tabs>
        <w:spacing w:line="240" w:lineRule="auto"/>
      </w:pPr>
    </w:p>
    <w:p w:rsidR="00396AEF" w:rsidRDefault="00334A2E">
      <w:pPr>
        <w:pStyle w:val="Kop3"/>
        <w:rPr>
          <w:rFonts w:eastAsia="Times New Roman"/>
        </w:rPr>
      </w:pPr>
      <w:r>
        <w:rPr>
          <w:rFonts w:eastAsia="Times New Roman"/>
        </w:rPr>
        <w:lastRenderedPageBreak/>
        <w:t>Leermiddelen en ICT</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gridSpan w:val="2"/>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leer- en hulpmiddelen maken de les aantrekkelijker voor leerlingen.</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jc w:val="center"/>
            </w:pPr>
            <w:r>
              <w:t>3,3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beschikt over goede lesmethodes.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(0,0)</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maakt goed gebruik van computers.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(0,2)</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Het ICT-aanbod vertoont samenhang met het lesaanbod.</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Het ICT-aanbod draagt bij aan het realiseren van een uitdagende leeromgeving.</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3,0</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(0,0)</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zorgt voor adequate ICT-apparatuur en voorzieningen.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3,3</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(0,2)</w:t>
            </w:r>
          </w:p>
        </w:tc>
      </w:tr>
    </w:tbl>
    <w:p w:rsidR="00396AEF" w:rsidRDefault="00396AEF">
      <w:pPr>
        <w:tabs>
          <w:tab w:val="left" w:pos="708"/>
        </w:tabs>
        <w:spacing w:line="240" w:lineRule="auto"/>
      </w:pPr>
    </w:p>
    <w:p w:rsidR="00396AEF" w:rsidRDefault="00396AEF">
      <w:pPr>
        <w:tabs>
          <w:tab w:val="left" w:pos="708"/>
        </w:tabs>
        <w:spacing w:line="240" w:lineRule="auto"/>
      </w:pPr>
    </w:p>
    <w:p w:rsidR="00396AEF" w:rsidRDefault="00334A2E">
      <w:pPr>
        <w:pStyle w:val="Kop3"/>
        <w:rPr>
          <w:rFonts w:eastAsia="Times New Roman"/>
        </w:rPr>
      </w:pPr>
      <w:r>
        <w:rPr>
          <w:rFonts w:eastAsia="Times New Roman"/>
        </w:rPr>
        <w:t>Inhoud van de lessen</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gridSpan w:val="2"/>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biedt kwalitatief goed onderwijs aan.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maakt duidelijk wat zij onderwijskundig wil bereiken.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3,4</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Leerlingen leren voldoende op deze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3,5</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3,8</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Leerkrachten hebben realistische verwachtingen van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lesstof sluit aan bij het niveau van de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3,4</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besteedt aandacht aan actuele thema's.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3,8</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3,8</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rPr>
                <w:color w:val="00FF00"/>
              </w:rPr>
              <w:t>(0,5)</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besteedt aandacht aan verschillende geloven en culturen.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3,0</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3,3</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rPr>
                <w:color w:val="00FF00"/>
              </w:rPr>
              <w:t>(0,3)</w:t>
            </w:r>
          </w:p>
        </w:tc>
      </w:tr>
    </w:tbl>
    <w:p w:rsidR="00396AEF" w:rsidRDefault="00396AEF">
      <w:pPr>
        <w:tabs>
          <w:tab w:val="left" w:pos="708"/>
        </w:tabs>
        <w:spacing w:line="240" w:lineRule="auto"/>
      </w:pPr>
    </w:p>
    <w:p w:rsidR="00396AEF" w:rsidRDefault="00396AEF">
      <w:pPr>
        <w:tabs>
          <w:tab w:val="left" w:pos="708"/>
        </w:tabs>
        <w:spacing w:line="240" w:lineRule="auto"/>
      </w:pPr>
    </w:p>
    <w:p w:rsidR="00396AEF" w:rsidRDefault="00334A2E">
      <w:pPr>
        <w:pStyle w:val="Kop3"/>
        <w:rPr>
          <w:rFonts w:eastAsia="Times New Roman"/>
        </w:rPr>
      </w:pPr>
      <w:r>
        <w:rPr>
          <w:rFonts w:eastAsia="Times New Roman"/>
        </w:rPr>
        <w:t>Toetsen</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2000"/>
        <w:gridCol w:w="744"/>
        <w:gridCol w:w="1256"/>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gridSpan w:val="2"/>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Leerkrachten communiceren duidelijk wanneer er toetsen zijn.</w:t>
            </w:r>
          </w:p>
        </w:tc>
        <w:tc>
          <w:tcPr>
            <w:tcW w:w="2000"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jc w:val="center"/>
            </w:pPr>
            <w:r>
              <w:t>3,7</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Leerlingen weten wat ze moeten leren voor een toets.</w:t>
            </w:r>
          </w:p>
        </w:tc>
        <w:tc>
          <w:tcPr>
            <w:tcW w:w="2000"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jc w:val="center"/>
            </w:pPr>
            <w:r>
              <w:t>3,6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bl>
    <w:p w:rsidR="00396AEF" w:rsidRDefault="00396AEF">
      <w:pPr>
        <w:tabs>
          <w:tab w:val="left" w:pos="708"/>
        </w:tabs>
        <w:spacing w:line="240" w:lineRule="auto"/>
      </w:pPr>
    </w:p>
    <w:p w:rsidR="00396AEF" w:rsidRDefault="00396AEF">
      <w:pPr>
        <w:tabs>
          <w:tab w:val="left" w:pos="708"/>
        </w:tabs>
        <w:spacing w:line="240" w:lineRule="auto"/>
      </w:pPr>
    </w:p>
    <w:p w:rsidR="00396AEF" w:rsidRDefault="00396AEF">
      <w:pPr>
        <w:tabs>
          <w:tab w:val="left" w:pos="708"/>
        </w:tabs>
        <w:spacing w:line="240" w:lineRule="auto"/>
      </w:pPr>
    </w:p>
    <w:p w:rsidR="00396AEF" w:rsidRDefault="00334A2E">
      <w:pPr>
        <w:pStyle w:val="Kop3"/>
        <w:rPr>
          <w:rFonts w:eastAsia="Times New Roman"/>
        </w:rPr>
      </w:pPr>
      <w:r>
        <w:rPr>
          <w:rFonts w:eastAsia="Times New Roman"/>
        </w:rPr>
        <w:t>Zorg</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2000"/>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maakt duidelijk wanneer leerlingen extra begeleiding nodig hebben.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(0,2)</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biedt adequate extra zorg en begeleiding.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3,4</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heeft een goed leerlingvolgsysteem.</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 xml:space="preserve">De </w:t>
            </w:r>
            <w:proofErr w:type="spellStart"/>
            <w:r>
              <w:t>leerlingzorg</w:t>
            </w:r>
            <w:proofErr w:type="spellEnd"/>
            <w:r>
              <w:t xml:space="preserve"> is goed georganiseerd.</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bl>
    <w:p w:rsidR="00396AEF" w:rsidRDefault="00396AEF">
      <w:pPr>
        <w:tabs>
          <w:tab w:val="left" w:pos="708"/>
        </w:tabs>
        <w:spacing w:line="240" w:lineRule="auto"/>
      </w:pPr>
    </w:p>
    <w:p w:rsidR="00396AEF" w:rsidRDefault="00334A2E">
      <w:pPr>
        <w:pStyle w:val="Kop3"/>
        <w:rPr>
          <w:rFonts w:eastAsia="Times New Roman"/>
        </w:rPr>
      </w:pPr>
      <w:r>
        <w:rPr>
          <w:rFonts w:eastAsia="Times New Roman"/>
        </w:rPr>
        <w:t>Handelingsgericht werken</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2000"/>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Leerkrachten betrekken ouders als partner bij het onderwijsleerproces van hun kind.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3,3</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(0,0)</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Leerkrachten stemmen hun handelen af op de individuele onderwijsbehoeften van elke leerling.</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jc w:val="center"/>
            </w:pPr>
            <w:r>
              <w:t>3,4</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bl>
    <w:p w:rsidR="00396AEF" w:rsidRDefault="00396AEF">
      <w:pPr>
        <w:tabs>
          <w:tab w:val="left" w:pos="708"/>
        </w:tabs>
        <w:spacing w:line="240" w:lineRule="auto"/>
      </w:pPr>
    </w:p>
    <w:p w:rsidR="00396AEF" w:rsidRDefault="00396AEF">
      <w:pPr>
        <w:tabs>
          <w:tab w:val="left" w:pos="708"/>
        </w:tabs>
        <w:spacing w:line="240" w:lineRule="auto"/>
      </w:pPr>
    </w:p>
    <w:p w:rsidR="00396AEF" w:rsidRDefault="00396AEF">
      <w:pPr>
        <w:tabs>
          <w:tab w:val="left" w:pos="708"/>
        </w:tabs>
        <w:spacing w:line="240" w:lineRule="auto"/>
      </w:pPr>
    </w:p>
    <w:p w:rsidR="00396AEF" w:rsidRDefault="00334A2E">
      <w:r>
        <w:br w:type="page"/>
      </w:r>
    </w:p>
    <w:p w:rsidR="00396AEF" w:rsidRDefault="00334A2E">
      <w:pPr>
        <w:pStyle w:val="Kop2"/>
        <w:spacing w:line="240" w:lineRule="atLeast"/>
        <w:ind w:left="737"/>
        <w:jc w:val="left"/>
        <w:rPr>
          <w:rFonts w:eastAsia="Times New Roman"/>
        </w:rPr>
      </w:pPr>
      <w:r>
        <w:rPr>
          <w:rFonts w:eastAsia="Times New Roman"/>
        </w:rPr>
        <w:lastRenderedPageBreak/>
        <w:t xml:space="preserve">Cultuur </w:t>
      </w:r>
    </w:p>
    <w:p w:rsidR="00396AEF" w:rsidRDefault="00334A2E">
      <w:r>
        <w:t> </w:t>
      </w:r>
    </w:p>
    <w:p w:rsidR="00396AEF" w:rsidRDefault="00334A2E">
      <w:pPr>
        <w:pStyle w:val="Kop3"/>
        <w:rPr>
          <w:rFonts w:eastAsia="Times New Roman"/>
        </w:rPr>
      </w:pPr>
      <w:r>
        <w:rPr>
          <w:rFonts w:eastAsia="Times New Roman"/>
        </w:rPr>
        <w:t>Pedagogisch klimaat: sfeer</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gridSpan w:val="2"/>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Leerlingen gaan graag naar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3,8</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3,2</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Leerlingen hebben het naar hun zin in de groep.</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3,8</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rPr>
                <w:color w:val="00FF00"/>
              </w:rPr>
              <w:t>(0,4)</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sfeer tussen de leerlingen is prettig.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3,5</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3,5</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(0,2)</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sfeer op school tussen leerlingen en leerkrachten is prettig.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3,8</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besteedt voldoende aandacht aan orde en discipline.</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2,8</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bl>
    <w:p w:rsidR="00396AEF" w:rsidRDefault="00396AEF">
      <w:pPr>
        <w:tabs>
          <w:tab w:val="left" w:pos="708"/>
        </w:tabs>
        <w:spacing w:line="240" w:lineRule="auto"/>
      </w:pPr>
    </w:p>
    <w:p w:rsidR="00396AEF" w:rsidRDefault="00334A2E">
      <w:pPr>
        <w:pStyle w:val="Kop3"/>
        <w:rPr>
          <w:rFonts w:eastAsia="Times New Roman"/>
        </w:rPr>
      </w:pPr>
      <w:r>
        <w:rPr>
          <w:rFonts w:eastAsia="Times New Roman"/>
        </w:rPr>
        <w:t>Pedagogisch klimaat: sociale omgang</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gridSpan w:val="2"/>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opvoedkundige aanpak van de school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3,4</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Leerkrachten geven het goede voorbeeld.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Leerkrachten houden zich aan afspraken.</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besteedt aandacht aan normen en waarden.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rPr>
                <w:color w:val="00FF00"/>
              </w:rPr>
              <w:t>(0,3)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heeft aandacht voor een goede omgang tussen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3,3</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bl>
    <w:p w:rsidR="00396AEF" w:rsidRDefault="00396AEF">
      <w:pPr>
        <w:tabs>
          <w:tab w:val="left" w:pos="708"/>
        </w:tabs>
        <w:spacing w:line="240" w:lineRule="auto"/>
      </w:pPr>
    </w:p>
    <w:p w:rsidR="00396AEF" w:rsidRDefault="00334A2E">
      <w:pPr>
        <w:pStyle w:val="Kop3"/>
        <w:rPr>
          <w:rFonts w:eastAsia="Times New Roman"/>
        </w:rPr>
      </w:pPr>
      <w:r>
        <w:rPr>
          <w:rFonts w:eastAsia="Times New Roman"/>
        </w:rPr>
        <w:t>Pedagogisch klimaat: veiligheid</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gridSpan w:val="2"/>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Leerlingen voelen zich veilig op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3,8</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Leerlingen kunnen met problemen bij de leerkracht terecht.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3,8</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(0,2)</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Personeelsleden hanteren allemaal dezelfde regels.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3,2</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(0,0)</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treedt op bij pestgedrag.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3,1</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3,4</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treedt op bij conflicten of ongeregeldheden.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3,2</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3,4</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bl>
    <w:p w:rsidR="00396AEF" w:rsidRDefault="00396AEF">
      <w:pPr>
        <w:tabs>
          <w:tab w:val="left" w:pos="708"/>
        </w:tabs>
        <w:spacing w:line="240" w:lineRule="auto"/>
      </w:pPr>
    </w:p>
    <w:p w:rsidR="00396AEF" w:rsidRDefault="00396AEF">
      <w:pPr>
        <w:tabs>
          <w:tab w:val="left" w:pos="708"/>
        </w:tabs>
        <w:spacing w:line="240" w:lineRule="auto"/>
      </w:pPr>
    </w:p>
    <w:p w:rsidR="00396AEF" w:rsidRDefault="00334A2E">
      <w:pPr>
        <w:pStyle w:val="Kop3"/>
        <w:rPr>
          <w:rFonts w:eastAsia="Times New Roman"/>
        </w:rPr>
      </w:pPr>
      <w:r>
        <w:rPr>
          <w:rFonts w:eastAsia="Times New Roman"/>
        </w:rPr>
        <w:t>Interactie met leerlingen</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gridSpan w:val="2"/>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Leerkrachten tonen belangstelling voor wat leerlingen bezig houdt.</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(0,0)</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mening van leerlingen telt op deze school mee.</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jc w:val="center"/>
            </w:pPr>
            <w:r>
              <w:t>3,6</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geeft voldoende mogelijkheden voor leerlingen om hun mening te geven.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3,5</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3,5</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luistert naar leerlingen wanneer zij ergens ontevreden over zijn.</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3,2</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(0,2)</w:t>
            </w:r>
          </w:p>
        </w:tc>
      </w:tr>
    </w:tbl>
    <w:p w:rsidR="00396AEF" w:rsidRDefault="00396AEF">
      <w:pPr>
        <w:tabs>
          <w:tab w:val="left" w:pos="708"/>
        </w:tabs>
        <w:spacing w:line="240" w:lineRule="auto"/>
      </w:pPr>
    </w:p>
    <w:p w:rsidR="00396AEF" w:rsidRDefault="00334A2E">
      <w:pPr>
        <w:pStyle w:val="Kop3"/>
        <w:rPr>
          <w:rFonts w:eastAsia="Times New Roman"/>
        </w:rPr>
      </w:pPr>
      <w:r>
        <w:rPr>
          <w:rFonts w:eastAsia="Times New Roman"/>
        </w:rPr>
        <w:t>Interactie met ouders</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2000"/>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Het contact tussen de leerkracht en de ouders verloopt prettig.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3,8</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Ouders kunnen bij problemen met hun kind bij de leerkracht terecht.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3,9</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neemt contact op met ouders wanneer dit nodig is.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(0,0)</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Wanneer ouders ergens ontevreden over zijn, handelt de school dit correct af.</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3,5</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bl>
    <w:p w:rsidR="00396AEF" w:rsidRDefault="00396AEF">
      <w:pPr>
        <w:tabs>
          <w:tab w:val="left" w:pos="708"/>
        </w:tabs>
        <w:spacing w:line="240" w:lineRule="auto"/>
      </w:pPr>
    </w:p>
    <w:p w:rsidR="00396AEF" w:rsidRDefault="00334A2E">
      <w:pPr>
        <w:pStyle w:val="Kop3"/>
        <w:rPr>
          <w:rFonts w:eastAsia="Times New Roman"/>
        </w:rPr>
      </w:pPr>
      <w:r>
        <w:rPr>
          <w:rFonts w:eastAsia="Times New Roman"/>
        </w:rPr>
        <w:t>Ouderbetrokkenheid</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2000"/>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Ouders zijn voldoende betrokken bij de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3,5</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biedt ouders voldoende mogelijkheden om inspraak te hebben in de gang van zaken.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3,5</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bl>
    <w:p w:rsidR="00396AEF" w:rsidRDefault="00396AEF">
      <w:pPr>
        <w:tabs>
          <w:tab w:val="left" w:pos="708"/>
        </w:tabs>
        <w:spacing w:line="240" w:lineRule="auto"/>
      </w:pPr>
    </w:p>
    <w:p w:rsidR="00396AEF" w:rsidRDefault="00396AEF">
      <w:pPr>
        <w:tabs>
          <w:tab w:val="left" w:pos="708"/>
        </w:tabs>
        <w:spacing w:line="240" w:lineRule="auto"/>
      </w:pPr>
    </w:p>
    <w:p w:rsidR="00396AEF" w:rsidRDefault="00396AEF">
      <w:pPr>
        <w:tabs>
          <w:tab w:val="left" w:pos="708"/>
        </w:tabs>
        <w:spacing w:line="240" w:lineRule="auto"/>
      </w:pPr>
    </w:p>
    <w:p w:rsidR="00396AEF" w:rsidRDefault="00334A2E">
      <w:r>
        <w:br w:type="page"/>
      </w:r>
    </w:p>
    <w:p w:rsidR="00396AEF" w:rsidRDefault="00334A2E">
      <w:pPr>
        <w:pStyle w:val="Kop2"/>
        <w:spacing w:line="240" w:lineRule="atLeast"/>
        <w:ind w:left="737"/>
        <w:jc w:val="left"/>
        <w:rPr>
          <w:rFonts w:eastAsia="Times New Roman"/>
        </w:rPr>
      </w:pPr>
      <w:r>
        <w:rPr>
          <w:rFonts w:eastAsia="Times New Roman"/>
        </w:rPr>
        <w:lastRenderedPageBreak/>
        <w:t xml:space="preserve">Leiderschap en management </w:t>
      </w:r>
    </w:p>
    <w:p w:rsidR="00396AEF" w:rsidRDefault="00334A2E">
      <w:r>
        <w:t> </w:t>
      </w:r>
    </w:p>
    <w:p w:rsidR="00396AEF" w:rsidRDefault="00334A2E">
      <w:r>
        <w:t> </w:t>
      </w:r>
    </w:p>
    <w:p w:rsidR="00396AEF" w:rsidRDefault="00334A2E">
      <w:pPr>
        <w:pStyle w:val="Kop3"/>
        <w:rPr>
          <w:rFonts w:eastAsia="Times New Roman"/>
        </w:rPr>
      </w:pPr>
      <w:r>
        <w:rPr>
          <w:rFonts w:eastAsia="Times New Roman"/>
        </w:rPr>
        <w:t>Directie</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2000"/>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directie treedt adequaat op bij incidenten.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3,4</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(0,0)</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directie is goed op de hoogte van de gang van zaken op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3,5</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directie is bij problemen voldoende aanspreekbaar/beschikbaar voor medewerkers.</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directie gaat serieus om met de inbreng van ouders en personeel.</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jc w:val="center"/>
            </w:pPr>
            <w:r>
              <w:t>3,4</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directie staat open voor kritiek.</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directie en overige leidinggevenden vormen een samenhangende eenheid.</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bl>
    <w:p w:rsidR="00396AEF" w:rsidRDefault="00396AEF">
      <w:pPr>
        <w:tabs>
          <w:tab w:val="left" w:pos="708"/>
        </w:tabs>
        <w:spacing w:line="240" w:lineRule="auto"/>
      </w:pPr>
    </w:p>
    <w:p w:rsidR="00396AEF" w:rsidRDefault="00396AEF">
      <w:pPr>
        <w:tabs>
          <w:tab w:val="left" w:pos="708"/>
        </w:tabs>
        <w:spacing w:line="240" w:lineRule="auto"/>
      </w:pPr>
    </w:p>
    <w:p w:rsidR="00396AEF" w:rsidRDefault="00396AEF">
      <w:pPr>
        <w:tabs>
          <w:tab w:val="left" w:pos="708"/>
        </w:tabs>
        <w:spacing w:line="240" w:lineRule="auto"/>
      </w:pPr>
    </w:p>
    <w:p w:rsidR="00396AEF" w:rsidRDefault="00334A2E">
      <w:r>
        <w:br w:type="page"/>
      </w:r>
    </w:p>
    <w:p w:rsidR="00396AEF" w:rsidRDefault="00334A2E">
      <w:pPr>
        <w:pStyle w:val="Kop2"/>
        <w:spacing w:line="240" w:lineRule="atLeast"/>
        <w:ind w:left="737"/>
        <w:jc w:val="left"/>
        <w:rPr>
          <w:rFonts w:eastAsia="Times New Roman"/>
        </w:rPr>
      </w:pPr>
      <w:r>
        <w:rPr>
          <w:rFonts w:eastAsia="Times New Roman"/>
        </w:rPr>
        <w:lastRenderedPageBreak/>
        <w:t xml:space="preserve">Bedrijfsvoering </w:t>
      </w:r>
    </w:p>
    <w:p w:rsidR="0024499B" w:rsidRDefault="00334A2E" w:rsidP="0024499B">
      <w:r>
        <w:t> </w:t>
      </w:r>
    </w:p>
    <w:p w:rsidR="00396AEF" w:rsidRPr="0024499B" w:rsidRDefault="00334A2E" w:rsidP="0024499B">
      <w:r>
        <w:rPr>
          <w:rFonts w:eastAsia="Times New Roman"/>
        </w:rPr>
        <w:t>Huisvesting</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gridSpan w:val="2"/>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Het gebouw is aantrekkelijk voor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3,8</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rPr>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3,5</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Het schoolgebouw is goed ingericht.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rPr>
                <w:color w:val="00FF00"/>
              </w:rPr>
              <w:t>(0,3)</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bl>
    <w:p w:rsidR="00396AEF" w:rsidRDefault="00396AEF">
      <w:pPr>
        <w:tabs>
          <w:tab w:val="left" w:pos="708"/>
        </w:tabs>
        <w:spacing w:line="240" w:lineRule="auto"/>
      </w:pPr>
    </w:p>
    <w:p w:rsidR="00396AEF" w:rsidRDefault="00334A2E">
      <w:pPr>
        <w:pStyle w:val="Kop3"/>
        <w:rPr>
          <w:rFonts w:eastAsia="Times New Roman"/>
        </w:rPr>
      </w:pPr>
      <w:r>
        <w:rPr>
          <w:rFonts w:eastAsia="Times New Roman"/>
        </w:rPr>
        <w:t>Informatievoorziening</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gridSpan w:val="2"/>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biedt duidelijke informatie over zittenblijven of overgaan.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3,5</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website van de school is duidelijk.</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rPr>
                <w:color w:val="00FF00"/>
              </w:rPr>
              <w:t>(0,3)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nieuwsbrief van de school is duidelijk.</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3,8</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(0,0)</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Veranderingen worden tijdig aangekondigd.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3,4</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3,0</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verzorgt goede schoolkeuzevoorlichting voor leerlingen en ouders.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3,5</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t>(0,1)</w:t>
            </w:r>
          </w:p>
        </w:tc>
      </w:tr>
    </w:tbl>
    <w:p w:rsidR="00396AEF" w:rsidRDefault="00396AEF">
      <w:pPr>
        <w:tabs>
          <w:tab w:val="left" w:pos="708"/>
        </w:tabs>
        <w:spacing w:line="240" w:lineRule="auto"/>
      </w:pPr>
    </w:p>
    <w:p w:rsidR="00396AEF" w:rsidRDefault="00334A2E">
      <w:pPr>
        <w:pStyle w:val="Kop3"/>
        <w:rPr>
          <w:rFonts w:eastAsia="Times New Roman"/>
        </w:rPr>
      </w:pPr>
      <w:r>
        <w:rPr>
          <w:rFonts w:eastAsia="Times New Roman"/>
        </w:rPr>
        <w:t>Procedures</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gridSpan w:val="2"/>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Ouders krijgen snel degene te spreken die ze zoeken.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3,8</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heeft goede lestijden.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3,8</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Leerlingen weten dat de school een vertrouwenspersoon/contactpersoon heeft.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2,9</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rPr>
                <w:color w:val="00FF00"/>
              </w:rPr>
              <w:t>(0,3)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Ouders zijn op de hoogte van de klachtenregeling.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3,3</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(0,2)</w:t>
            </w:r>
          </w:p>
        </w:tc>
        <w:tc>
          <w:tcPr>
            <w:tcW w:w="2000"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bl>
    <w:p w:rsidR="00396AEF" w:rsidRDefault="00396AEF">
      <w:pPr>
        <w:tabs>
          <w:tab w:val="left" w:pos="708"/>
        </w:tabs>
        <w:spacing w:line="240" w:lineRule="auto"/>
      </w:pPr>
    </w:p>
    <w:p w:rsidR="00396AEF" w:rsidRDefault="00396AEF"/>
    <w:p w:rsidR="00396AEF" w:rsidRDefault="00396AEF">
      <w:pPr>
        <w:tabs>
          <w:tab w:val="left" w:pos="708"/>
        </w:tabs>
        <w:spacing w:line="240" w:lineRule="auto"/>
      </w:pPr>
    </w:p>
    <w:p w:rsidR="0024499B" w:rsidRDefault="0024499B">
      <w:pPr>
        <w:tabs>
          <w:tab w:val="left" w:pos="708"/>
        </w:tabs>
        <w:spacing w:line="240" w:lineRule="auto"/>
      </w:pPr>
    </w:p>
    <w:p w:rsidR="00396AEF" w:rsidRDefault="00334A2E">
      <w:pPr>
        <w:pStyle w:val="Kop3"/>
        <w:rPr>
          <w:rFonts w:eastAsia="Times New Roman"/>
        </w:rPr>
      </w:pPr>
      <w:r>
        <w:rPr>
          <w:rFonts w:eastAsia="Times New Roman"/>
        </w:rPr>
        <w:lastRenderedPageBreak/>
        <w:t>Overleg en medezeggenschap</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2000"/>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Vergaderingen binnen de school zijn effectief.</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besluitvorming binnen de school vindt op zorgvuldige wijze plaats.</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 xml:space="preserve">Binnen de school zijn er voldoende overlegmomenten over </w:t>
            </w:r>
            <w:proofErr w:type="spellStart"/>
            <w:r>
              <w:t>leerlingzaken</w:t>
            </w:r>
            <w:proofErr w:type="spellEnd"/>
            <w:r>
              <w:t>.</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Er zijn voldoende overlegmogelijkheden over onderwijskwaliteit en -ontwikkeling.</w:t>
            </w:r>
          </w:p>
        </w:tc>
        <w:tc>
          <w:tcPr>
            <w:tcW w:w="2000"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overlegstructuur biedt voldoende mogelijkheden tot inspraak.</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3,4</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(G)MR vertegenwoordigt de verschillende belangen in voldoende mate.</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3,4</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bl>
    <w:p w:rsidR="00396AEF" w:rsidRDefault="00396AEF">
      <w:pPr>
        <w:tabs>
          <w:tab w:val="left" w:pos="708"/>
        </w:tabs>
        <w:spacing w:line="240" w:lineRule="auto"/>
      </w:pPr>
    </w:p>
    <w:p w:rsidR="00396AEF" w:rsidRDefault="00396AEF">
      <w:pPr>
        <w:tabs>
          <w:tab w:val="left" w:pos="708"/>
        </w:tabs>
        <w:spacing w:line="240" w:lineRule="auto"/>
      </w:pPr>
    </w:p>
    <w:p w:rsidR="00396AEF" w:rsidRDefault="00396AEF">
      <w:pPr>
        <w:tabs>
          <w:tab w:val="left" w:pos="708"/>
        </w:tabs>
        <w:spacing w:line="240" w:lineRule="auto"/>
      </w:pPr>
    </w:p>
    <w:p w:rsidR="00396AEF" w:rsidRDefault="00396AEF">
      <w:pPr>
        <w:tabs>
          <w:tab w:val="left" w:pos="708"/>
        </w:tabs>
        <w:spacing w:line="240" w:lineRule="auto"/>
      </w:pPr>
    </w:p>
    <w:p w:rsidR="00396AEF" w:rsidRDefault="00396AEF">
      <w:pPr>
        <w:tabs>
          <w:tab w:val="left" w:pos="708"/>
        </w:tabs>
        <w:spacing w:line="240" w:lineRule="auto"/>
      </w:pPr>
    </w:p>
    <w:p w:rsidR="00396AEF" w:rsidRDefault="00396AEF">
      <w:pPr>
        <w:tabs>
          <w:tab w:val="left" w:pos="708"/>
        </w:tabs>
        <w:spacing w:line="240" w:lineRule="auto"/>
      </w:pPr>
    </w:p>
    <w:tbl>
      <w:tblPr>
        <w:tblW w:w="0" w:type="auto"/>
        <w:tblInd w:w="629" w:type="dxa"/>
        <w:tblCellMar>
          <w:left w:w="0" w:type="dxa"/>
          <w:right w:w="0" w:type="dxa"/>
        </w:tblCellMar>
        <w:tblLook w:val="04A0" w:firstRow="1" w:lastRow="0" w:firstColumn="1" w:lastColumn="0" w:noHBand="0" w:noVBand="1"/>
      </w:tblPr>
      <w:tblGrid>
        <w:gridCol w:w="6"/>
      </w:tblGrid>
      <w:tr w:rsidR="00396AEF" w:rsidTr="0024499B">
        <w:tc>
          <w:tcPr>
            <w:tcW w:w="0" w:type="auto"/>
            <w:tcBorders>
              <w:top w:val="single" w:sz="12" w:space="0" w:color="3C668C"/>
              <w:left w:val="nil"/>
              <w:bottom w:val="nil"/>
              <w:right w:val="nil"/>
            </w:tcBorders>
            <w:vAlign w:val="center"/>
            <w:hideMark/>
          </w:tcPr>
          <w:p w:rsidR="00396AEF" w:rsidRDefault="00396AEF" w:rsidP="0024499B">
            <w:pPr>
              <w:spacing w:line="240" w:lineRule="auto"/>
              <w:rPr>
                <w:rFonts w:eastAsia="Times New Roman" w:cs="Times New Roman"/>
              </w:rPr>
            </w:pPr>
          </w:p>
        </w:tc>
      </w:tr>
    </w:tbl>
    <w:p w:rsidR="00396AEF" w:rsidRDefault="00396AEF">
      <w:pPr>
        <w:tabs>
          <w:tab w:val="left" w:pos="708"/>
        </w:tabs>
        <w:spacing w:line="240" w:lineRule="auto"/>
      </w:pPr>
    </w:p>
    <w:p w:rsidR="00396AEF" w:rsidRDefault="00396AEF">
      <w:pPr>
        <w:tabs>
          <w:tab w:val="left" w:pos="708"/>
        </w:tabs>
        <w:spacing w:line="240" w:lineRule="auto"/>
      </w:pPr>
    </w:p>
    <w:p w:rsidR="00396AEF" w:rsidRDefault="00396AEF">
      <w:pPr>
        <w:tabs>
          <w:tab w:val="left" w:pos="708"/>
        </w:tabs>
        <w:spacing w:line="240" w:lineRule="auto"/>
      </w:pPr>
    </w:p>
    <w:p w:rsidR="00396AEF" w:rsidRDefault="00334A2E">
      <w:r>
        <w:br w:type="page"/>
      </w:r>
    </w:p>
    <w:p w:rsidR="00396AEF" w:rsidRDefault="00334A2E">
      <w:pPr>
        <w:pStyle w:val="Kop2"/>
        <w:spacing w:line="240" w:lineRule="atLeast"/>
        <w:ind w:left="737"/>
        <w:jc w:val="left"/>
        <w:rPr>
          <w:rFonts w:eastAsia="Times New Roman"/>
        </w:rPr>
      </w:pPr>
      <w:r>
        <w:rPr>
          <w:rFonts w:eastAsia="Times New Roman"/>
        </w:rPr>
        <w:lastRenderedPageBreak/>
        <w:t xml:space="preserve">Verwachtingen </w:t>
      </w:r>
    </w:p>
    <w:p w:rsidR="00396AEF" w:rsidRDefault="00334A2E">
      <w:r>
        <w:t> </w:t>
      </w:r>
    </w:p>
    <w:p w:rsidR="00396AEF" w:rsidRDefault="00334A2E">
      <w:r>
        <w:t> </w:t>
      </w:r>
    </w:p>
    <w:p w:rsidR="00396AEF" w:rsidRDefault="00334A2E">
      <w:pPr>
        <w:pStyle w:val="Kop3"/>
        <w:rPr>
          <w:rFonts w:eastAsia="Times New Roman"/>
        </w:rPr>
      </w:pPr>
      <w:r>
        <w:rPr>
          <w:rFonts w:eastAsia="Times New Roman"/>
        </w:rPr>
        <w:t>Schoolkeuze</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2000"/>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Ouders zijn tevreden over hun keuze voor de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maakt de verwachtingen waar.</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3,5</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De school biedt leerlingen het onderwijs dat zij belooft.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3,7</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(0,2)</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Ouders zouden opnieuw kiezen voor de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Het geschetste beeld tijdens het kennismakingsgesprek komt overeen met de werkelijkheid.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3,6</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2000"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r>
    </w:tbl>
    <w:p w:rsidR="00396AEF" w:rsidRDefault="00396AEF">
      <w:pPr>
        <w:tabs>
          <w:tab w:val="left" w:pos="708"/>
        </w:tabs>
        <w:spacing w:line="240" w:lineRule="auto"/>
      </w:pPr>
    </w:p>
    <w:p w:rsidR="00396AEF" w:rsidRDefault="00396AEF">
      <w:pPr>
        <w:tabs>
          <w:tab w:val="left" w:pos="708"/>
        </w:tabs>
        <w:spacing w:line="240" w:lineRule="auto"/>
      </w:pPr>
    </w:p>
    <w:p w:rsidR="00396AEF" w:rsidRDefault="00396AEF">
      <w:pPr>
        <w:tabs>
          <w:tab w:val="left" w:pos="708"/>
        </w:tabs>
        <w:spacing w:line="240" w:lineRule="auto"/>
      </w:pPr>
    </w:p>
    <w:p w:rsidR="00396AEF" w:rsidRDefault="00334A2E">
      <w:pPr>
        <w:pStyle w:val="Kop3"/>
        <w:rPr>
          <w:rFonts w:eastAsia="Times New Roman"/>
        </w:rPr>
      </w:pPr>
      <w:r>
        <w:rPr>
          <w:rFonts w:eastAsia="Times New Roman"/>
        </w:rPr>
        <w:t>Algemeen</w:t>
      </w:r>
    </w:p>
    <w:p w:rsidR="00396AEF" w:rsidRDefault="00334A2E">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gridCol w:w="744"/>
        <w:gridCol w:w="1256"/>
      </w:tblGrid>
      <w:tr w:rsidR="0024499B">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24499B" w:rsidRDefault="0024499B">
            <w:pPr>
              <w:rPr>
                <w:rFonts w:ascii="Times New Roman" w:eastAsia="Times New Roman" w:hAnsi="Times New Roman" w:cs="Times New Roman"/>
                <w:sz w:val="24"/>
                <w:szCs w:val="24"/>
              </w:rPr>
            </w:pPr>
          </w:p>
        </w:tc>
        <w:tc>
          <w:tcPr>
            <w:tcW w:w="2000" w:type="dxa"/>
            <w:gridSpan w:val="2"/>
            <w:tcBorders>
              <w:top w:val="single" w:sz="12" w:space="0" w:color="3C668C"/>
              <w:left w:val="nil"/>
              <w:bottom w:val="single" w:sz="12" w:space="0" w:color="3C668C"/>
              <w:right w:val="single" w:sz="2" w:space="0" w:color="3C668C"/>
            </w:tcBorders>
            <w:hideMark/>
          </w:tcPr>
          <w:p w:rsidR="0024499B" w:rsidRDefault="0024499B">
            <w:pPr>
              <w:jc w:val="center"/>
            </w:pPr>
            <w:r>
              <w:rPr>
                <w:b/>
                <w:bCs/>
              </w:rPr>
              <w:t>Ouders 2013</w:t>
            </w:r>
          </w:p>
        </w:tc>
        <w:tc>
          <w:tcPr>
            <w:tcW w:w="2000" w:type="dxa"/>
            <w:gridSpan w:val="2"/>
            <w:tcBorders>
              <w:top w:val="single" w:sz="12" w:space="0" w:color="3C668C"/>
              <w:left w:val="nil"/>
              <w:bottom w:val="single" w:sz="12" w:space="0" w:color="3C668C"/>
              <w:right w:val="single" w:sz="12" w:space="0" w:color="3C668C"/>
            </w:tcBorders>
            <w:hideMark/>
          </w:tcPr>
          <w:p w:rsidR="0024499B" w:rsidRDefault="0024499B">
            <w:pPr>
              <w:jc w:val="center"/>
            </w:pPr>
            <w:r>
              <w:rPr>
                <w:b/>
                <w:bCs/>
              </w:rPr>
              <w:t>Leerlingen 2013</w:t>
            </w:r>
          </w:p>
        </w:tc>
      </w:tr>
      <w:tr w:rsidR="0024499B" w:rsidTr="0024499B">
        <w:trPr>
          <w:trHeight w:val="329"/>
        </w:trPr>
        <w:tc>
          <w:tcPr>
            <w:tcW w:w="7309" w:type="dxa"/>
            <w:tcBorders>
              <w:top w:val="single" w:sz="2" w:space="0" w:color="3C668C"/>
              <w:left w:val="single" w:sz="12" w:space="0" w:color="3C668C"/>
              <w:bottom w:val="single" w:sz="2" w:space="0" w:color="3C668C"/>
              <w:right w:val="single" w:sz="2" w:space="0" w:color="3C668C"/>
            </w:tcBorders>
            <w:vAlign w:val="center"/>
            <w:hideMark/>
          </w:tcPr>
          <w:p w:rsidR="0024499B" w:rsidRDefault="0024499B">
            <w:pPr>
              <w:spacing w:line="240" w:lineRule="auto"/>
              <w:ind w:left="91"/>
            </w:pPr>
            <w:r>
              <w:t>Rapportcijfer</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7,7</w:t>
            </w:r>
          </w:p>
        </w:tc>
        <w:tc>
          <w:tcPr>
            <w:tcW w:w="1256" w:type="dxa"/>
            <w:tcBorders>
              <w:top w:val="single" w:sz="2" w:space="0" w:color="3C668C"/>
              <w:left w:val="nil"/>
              <w:bottom w:val="single" w:sz="2" w:space="0" w:color="3C668C"/>
              <w:right w:val="single" w:sz="2" w:space="0" w:color="3C668C"/>
            </w:tcBorders>
            <w:noWrap/>
            <w:vAlign w:val="center"/>
            <w:hideMark/>
          </w:tcPr>
          <w:p w:rsidR="0024499B" w:rsidRDefault="0024499B">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24499B" w:rsidRDefault="0024499B">
            <w:pPr>
              <w:jc w:val="center"/>
            </w:pPr>
            <w:r>
              <w:t>8,3</w:t>
            </w:r>
          </w:p>
        </w:tc>
        <w:tc>
          <w:tcPr>
            <w:tcW w:w="1256" w:type="dxa"/>
            <w:tcBorders>
              <w:top w:val="single" w:sz="2" w:space="0" w:color="3C668C"/>
              <w:left w:val="nil"/>
              <w:bottom w:val="single" w:sz="2" w:space="0" w:color="3C668C"/>
              <w:right w:val="single" w:sz="12" w:space="0" w:color="3C668C"/>
            </w:tcBorders>
            <w:noWrap/>
            <w:vAlign w:val="center"/>
            <w:hideMark/>
          </w:tcPr>
          <w:p w:rsidR="0024499B" w:rsidRDefault="0024499B">
            <w:pPr>
              <w:jc w:val="center"/>
            </w:pPr>
            <w:r>
              <w:rPr>
                <w:color w:val="00FF00"/>
              </w:rPr>
              <w:t>(0,3)</w:t>
            </w:r>
          </w:p>
        </w:tc>
      </w:tr>
    </w:tbl>
    <w:p w:rsidR="00396AEF" w:rsidRDefault="00396AEF">
      <w:pPr>
        <w:sectPr w:rsidR="00396AEF">
          <w:pgSz w:w="16840" w:h="11907" w:orient="landscape"/>
          <w:pgMar w:top="1418" w:right="1418" w:bottom="1418" w:left="1418" w:header="720" w:footer="720" w:gutter="0"/>
          <w:pgNumType w:start="1"/>
          <w:cols w:space="708"/>
          <w:formProt w:val="0"/>
        </w:sectPr>
      </w:pPr>
      <w:bookmarkStart w:id="1" w:name="_GoBack"/>
      <w:bookmarkEnd w:id="1"/>
    </w:p>
    <w:p w:rsidR="00396AEF" w:rsidRDefault="00396AEF" w:rsidP="0024499B">
      <w:pPr>
        <w:pStyle w:val="Kop2"/>
        <w:numPr>
          <w:ilvl w:val="0"/>
          <w:numId w:val="0"/>
        </w:numPr>
        <w:spacing w:line="240" w:lineRule="atLeast"/>
        <w:jc w:val="left"/>
      </w:pPr>
    </w:p>
    <w:sectPr w:rsidR="00396AEF">
      <w:pgSz w:w="16840" w:h="11907" w:orient="landscape"/>
      <w:pgMar w:top="1418" w:right="1418" w:bottom="1418" w:left="1418" w:header="720" w:footer="720" w:gutter="0"/>
      <w:pgNumType w:start="1"/>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28C1"/>
    <w:multiLevelType w:val="multilevel"/>
    <w:tmpl w:val="7D440C4C"/>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34A2E"/>
    <w:rsid w:val="0024499B"/>
    <w:rsid w:val="00334A2E"/>
    <w:rsid w:val="00396A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pPr>
      <w:spacing w:line="280" w:lineRule="atLeast"/>
    </w:pPr>
    <w:rPr>
      <w:rFonts w:ascii="Trebuchet MS" w:eastAsia="Trebuchet MS" w:hAnsi="Trebuchet MS" w:cs="Trebuchet MS"/>
    </w:rPr>
  </w:style>
  <w:style w:type="paragraph" w:styleId="Kop1">
    <w:name w:val="heading 1"/>
    <w:basedOn w:val="Normaal"/>
    <w:link w:val="Kop1Teken"/>
    <w:qFormat/>
    <w:pPr>
      <w:keepNext/>
      <w:jc w:val="center"/>
      <w:outlineLvl w:val="0"/>
    </w:pPr>
    <w:rPr>
      <w:rFonts w:eastAsiaTheme="minorEastAsia" w:cs="Times New Roman"/>
      <w:b/>
      <w:bCs/>
      <w:caps/>
      <w:kern w:val="36"/>
      <w:sz w:val="24"/>
      <w:szCs w:val="24"/>
    </w:rPr>
  </w:style>
  <w:style w:type="paragraph" w:styleId="Kop2">
    <w:name w:val="heading 2"/>
    <w:basedOn w:val="Normaal"/>
    <w:link w:val="Kop2Teken"/>
    <w:qFormat/>
    <w:pPr>
      <w:keepNext/>
      <w:numPr>
        <w:numId w:val="2"/>
      </w:numPr>
      <w:ind w:left="0"/>
      <w:jc w:val="center"/>
      <w:outlineLvl w:val="1"/>
    </w:pPr>
    <w:rPr>
      <w:rFonts w:eastAsiaTheme="minorEastAsia" w:cs="Times New Roman"/>
      <w:b/>
      <w:bCs/>
      <w:caps/>
      <w:sz w:val="24"/>
      <w:szCs w:val="24"/>
    </w:rPr>
  </w:style>
  <w:style w:type="paragraph" w:styleId="Kop3">
    <w:name w:val="heading 3"/>
    <w:basedOn w:val="Normaal"/>
    <w:link w:val="Kop3Teken"/>
    <w:qFormat/>
    <w:pPr>
      <w:keepNext/>
      <w:numPr>
        <w:ilvl w:val="1"/>
        <w:numId w:val="3"/>
      </w:numPr>
      <w:outlineLvl w:val="2"/>
    </w:pPr>
    <w:rPr>
      <w:rFonts w:eastAsiaTheme="minorEastAsia" w:cs="Times New Roman"/>
      <w:b/>
      <w:bCs/>
    </w:rPr>
  </w:style>
  <w:style w:type="paragraph" w:styleId="Kop4">
    <w:name w:val="heading 4"/>
    <w:basedOn w:val="Normaal"/>
    <w:link w:val="Kop4Teken"/>
    <w:qFormat/>
    <w:pPr>
      <w:keepNext/>
      <w:ind w:left="737" w:hanging="737"/>
      <w:outlineLvl w:val="3"/>
    </w:pPr>
    <w:rPr>
      <w:rFonts w:eastAsiaTheme="minorEastAsia" w:cs="Times New Roman"/>
      <w:b/>
      <w:bCs/>
    </w:rPr>
  </w:style>
  <w:style w:type="paragraph" w:styleId="Kop5">
    <w:name w:val="heading 5"/>
    <w:basedOn w:val="Normaal"/>
    <w:link w:val="Kop5Teken"/>
    <w:qFormat/>
    <w:pPr>
      <w:ind w:left="737" w:hanging="737"/>
      <w:outlineLvl w:val="4"/>
    </w:pPr>
    <w:rPr>
      <w:rFonts w:eastAsiaTheme="minorEastAsia" w:cs="Times New Roman"/>
      <w:b/>
      <w:bCs/>
    </w:rPr>
  </w:style>
  <w:style w:type="paragraph" w:styleId="Kop6">
    <w:name w:val="heading 6"/>
    <w:basedOn w:val="Normaal"/>
    <w:link w:val="Kop6Teken"/>
    <w:qFormat/>
    <w:pPr>
      <w:spacing w:before="240" w:after="60"/>
      <w:outlineLvl w:val="5"/>
    </w:pPr>
    <w:rPr>
      <w:rFonts w:eastAsiaTheme="minorEastAsia" w:cs="Times New Roman"/>
      <w:i/>
      <w:iCs/>
    </w:rPr>
  </w:style>
  <w:style w:type="paragraph" w:styleId="Kop7">
    <w:name w:val="heading 7"/>
    <w:basedOn w:val="Normaal"/>
    <w:link w:val="Kop7Teken"/>
    <w:qFormat/>
    <w:pPr>
      <w:ind w:left="737"/>
      <w:outlineLvl w:val="6"/>
    </w:pPr>
    <w:rPr>
      <w:u w:val="single"/>
    </w:rPr>
  </w:style>
  <w:style w:type="paragraph" w:styleId="Kop8">
    <w:name w:val="heading 8"/>
    <w:basedOn w:val="Normaal"/>
    <w:link w:val="Kop8Teken"/>
    <w:qFormat/>
    <w:pPr>
      <w:ind w:left="737"/>
      <w:outlineLvl w:val="7"/>
    </w:pPr>
    <w:rPr>
      <w:b/>
      <w:bCs/>
    </w:rPr>
  </w:style>
  <w:style w:type="paragraph" w:styleId="Kop9">
    <w:name w:val="heading 9"/>
    <w:basedOn w:val="Normaal"/>
    <w:link w:val="Kop9Teken"/>
    <w:qFormat/>
    <w:pPr>
      <w:ind w:left="737"/>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character" w:customStyle="1" w:styleId="Kop1Teken">
    <w:name w:val="Kop 1 Teken"/>
    <w:basedOn w:val="Standaardalinea-lettertype"/>
    <w:link w:val="Kop1"/>
    <w:rPr>
      <w:rFonts w:asciiTheme="majorHAnsi" w:eastAsiaTheme="majorEastAsia" w:hAnsiTheme="majorHAnsi" w:cstheme="majorBidi"/>
      <w:b/>
      <w:bCs/>
      <w:color w:val="365F91" w:themeColor="accent1" w:themeShade="BF"/>
      <w:sz w:val="28"/>
      <w:szCs w:val="28"/>
    </w:rPr>
  </w:style>
  <w:style w:type="character" w:customStyle="1" w:styleId="Kop2Teken">
    <w:name w:val="Kop 2 Teken"/>
    <w:basedOn w:val="Standaardalinea-lettertype"/>
    <w:link w:val="Kop2"/>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rPr>
      <w:rFonts w:asciiTheme="majorHAnsi" w:eastAsiaTheme="majorEastAsia" w:hAnsiTheme="majorHAnsi" w:cstheme="majorBidi"/>
      <w:b/>
      <w:bCs/>
      <w:color w:val="4F81BD" w:themeColor="accent1"/>
    </w:rPr>
  </w:style>
  <w:style w:type="character" w:customStyle="1" w:styleId="Kop4Teken">
    <w:name w:val="Kop 4 Teken"/>
    <w:basedOn w:val="Standaardalinea-lettertype"/>
    <w:link w:val="Kop4"/>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rPr>
      <w:rFonts w:asciiTheme="majorHAnsi" w:eastAsiaTheme="majorEastAsia" w:hAnsiTheme="majorHAnsi" w:cstheme="majorBidi"/>
      <w:color w:val="243F60" w:themeColor="accent1" w:themeShade="7F"/>
    </w:rPr>
  </w:style>
  <w:style w:type="character" w:customStyle="1" w:styleId="Kop6Teken">
    <w:name w:val="Kop 6 Teken"/>
    <w:basedOn w:val="Standaardalinea-lettertype"/>
    <w:link w:val="Kop6"/>
    <w:rPr>
      <w:rFonts w:asciiTheme="majorHAnsi" w:eastAsiaTheme="majorEastAsia" w:hAnsiTheme="majorHAnsi" w:cstheme="majorBidi"/>
      <w:i/>
      <w:iCs/>
      <w:color w:val="243F60" w:themeColor="accent1" w:themeShade="7F"/>
    </w:rPr>
  </w:style>
  <w:style w:type="paragraph" w:styleId="Normaalweb">
    <w:name w:val="Normal (Web)"/>
    <w:basedOn w:val="Normaal"/>
    <w:pPr>
      <w:spacing w:before="100" w:beforeAutospacing="1" w:after="100" w:afterAutospacing="1" w:line="240" w:lineRule="auto"/>
    </w:pPr>
    <w:rPr>
      <w:rFonts w:cs="Times New Roman"/>
      <w:sz w:val="24"/>
      <w:szCs w:val="24"/>
    </w:rPr>
  </w:style>
  <w:style w:type="character" w:customStyle="1" w:styleId="Kop7Teken">
    <w:name w:val="Kop 7 Teken"/>
    <w:basedOn w:val="Standaardalinea-lettertype"/>
    <w:link w:val="Kop7"/>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rPr>
      <w:rFonts w:asciiTheme="majorHAnsi" w:eastAsiaTheme="majorEastAsia" w:hAnsiTheme="majorHAnsi" w:cstheme="majorBidi"/>
      <w:color w:val="404040" w:themeColor="text1" w:themeTint="BF"/>
    </w:rPr>
  </w:style>
  <w:style w:type="character" w:customStyle="1" w:styleId="Kop9Teken">
    <w:name w:val="Kop 9 Teken"/>
    <w:basedOn w:val="Standaardalinea-lettertype"/>
    <w:link w:val="Kop9"/>
    <w:rPr>
      <w:rFonts w:asciiTheme="majorHAnsi" w:eastAsiaTheme="majorEastAsia" w:hAnsiTheme="majorHAnsi" w:cstheme="majorBidi"/>
      <w:i/>
      <w:iCs/>
      <w:color w:val="404040" w:themeColor="text1" w:themeTint="BF"/>
    </w:rPr>
  </w:style>
  <w:style w:type="paragraph" w:styleId="Inhopg1">
    <w:name w:val="toc 1"/>
    <w:basedOn w:val="Normaal"/>
    <w:autoRedefine/>
    <w:pPr>
      <w:spacing w:after="120"/>
    </w:pPr>
    <w:rPr>
      <w:b/>
      <w:bCs/>
    </w:rPr>
  </w:style>
  <w:style w:type="paragraph" w:styleId="Inhopg2">
    <w:name w:val="toc 2"/>
    <w:basedOn w:val="Normaal"/>
    <w:autoRedefine/>
    <w:pPr>
      <w:spacing w:before="240"/>
    </w:pPr>
    <w:rPr>
      <w:b/>
      <w:bCs/>
      <w:caps/>
    </w:rPr>
  </w:style>
  <w:style w:type="paragraph" w:styleId="Inhopg3">
    <w:name w:val="toc 3"/>
    <w:basedOn w:val="Normaal"/>
    <w:autoRedefine/>
  </w:style>
  <w:style w:type="paragraph" w:styleId="Inhopg4">
    <w:name w:val="toc 4"/>
    <w:basedOn w:val="Normaal"/>
    <w:autoRedefine/>
  </w:style>
  <w:style w:type="paragraph" w:styleId="Inhopg5">
    <w:name w:val="toc 5"/>
    <w:basedOn w:val="Normaal"/>
    <w:autoRedefine/>
  </w:style>
  <w:style w:type="paragraph" w:styleId="Inhopg6">
    <w:name w:val="toc 6"/>
    <w:basedOn w:val="Normaal"/>
    <w:autoRedefine/>
  </w:style>
  <w:style w:type="paragraph" w:styleId="Inhopg7">
    <w:name w:val="toc 7"/>
    <w:basedOn w:val="Normaal"/>
    <w:autoRedefine/>
  </w:style>
  <w:style w:type="paragraph" w:styleId="Inhopg8">
    <w:name w:val="toc 8"/>
    <w:basedOn w:val="Normaal"/>
    <w:autoRedefine/>
  </w:style>
  <w:style w:type="paragraph" w:styleId="Inhopg9">
    <w:name w:val="toc 9"/>
    <w:basedOn w:val="Normaal"/>
    <w:autoRedefine/>
  </w:style>
  <w:style w:type="paragraph" w:styleId="Voetnoottekst">
    <w:name w:val="footnote text"/>
    <w:basedOn w:val="Normaal"/>
    <w:link w:val="VoetnoottekstTeken"/>
    <w:pPr>
      <w:spacing w:line="240" w:lineRule="auto"/>
    </w:pPr>
    <w:rPr>
      <w:sz w:val="16"/>
      <w:szCs w:val="16"/>
    </w:rPr>
  </w:style>
  <w:style w:type="character" w:customStyle="1" w:styleId="VoetnoottekstTeken">
    <w:name w:val="Voetnoottekst Teken"/>
    <w:basedOn w:val="Standaardalinea-lettertype"/>
    <w:link w:val="Voetnoottekst"/>
    <w:rPr>
      <w:rFonts w:ascii="Trebuchet MS" w:eastAsia="Trebuchet MS" w:hAnsi="Trebuchet MS" w:cs="Trebuchet MS"/>
    </w:rPr>
  </w:style>
  <w:style w:type="paragraph" w:styleId="Tekstopmerking">
    <w:name w:val="annotation text"/>
    <w:basedOn w:val="Normaal"/>
    <w:link w:val="TekstopmerkingTeken"/>
  </w:style>
  <w:style w:type="character" w:customStyle="1" w:styleId="TekstopmerkingTeken">
    <w:name w:val="Tekst opmerking Teken"/>
    <w:basedOn w:val="Standaardalinea-lettertype"/>
    <w:link w:val="Tekstopmerking"/>
    <w:rPr>
      <w:rFonts w:ascii="Trebuchet MS" w:eastAsia="Trebuchet MS" w:hAnsi="Trebuchet MS" w:cs="Trebuchet MS"/>
    </w:rPr>
  </w:style>
  <w:style w:type="paragraph" w:styleId="Koptekst">
    <w:name w:val="header"/>
    <w:basedOn w:val="Normaal"/>
    <w:link w:val="KoptekstTeken"/>
  </w:style>
  <w:style w:type="character" w:customStyle="1" w:styleId="KoptekstTeken">
    <w:name w:val="Koptekst Teken"/>
    <w:basedOn w:val="Standaardalinea-lettertype"/>
    <w:link w:val="Koptekst"/>
    <w:rPr>
      <w:rFonts w:ascii="Trebuchet MS" w:eastAsia="Trebuchet MS" w:hAnsi="Trebuchet MS" w:cs="Trebuchet MS"/>
    </w:rPr>
  </w:style>
  <w:style w:type="paragraph" w:styleId="Voettekst">
    <w:name w:val="footer"/>
    <w:basedOn w:val="Normaal"/>
    <w:link w:val="VoettekstTeken"/>
    <w:rPr>
      <w:sz w:val="14"/>
      <w:szCs w:val="14"/>
    </w:rPr>
  </w:style>
  <w:style w:type="character" w:customStyle="1" w:styleId="VoettekstTeken">
    <w:name w:val="Voettekst Teken"/>
    <w:basedOn w:val="Standaardalinea-lettertype"/>
    <w:link w:val="Voettekst"/>
    <w:rPr>
      <w:rFonts w:ascii="Trebuchet MS" w:eastAsia="Trebuchet MS" w:hAnsi="Trebuchet MS" w:cs="Trebuchet MS"/>
    </w:rPr>
  </w:style>
  <w:style w:type="paragraph" w:styleId="Plattetekstinspringen">
    <w:name w:val="Body Text Indent"/>
    <w:basedOn w:val="Normaal"/>
    <w:link w:val="PlattetekstinspringenTeken"/>
    <w:pPr>
      <w:spacing w:line="240" w:lineRule="auto"/>
      <w:ind w:left="8494"/>
    </w:pPr>
    <w:rPr>
      <w:rFonts w:ascii="Arial" w:hAnsi="Arial" w:cs="Arial"/>
      <w:sz w:val="16"/>
      <w:szCs w:val="16"/>
    </w:rPr>
  </w:style>
  <w:style w:type="character" w:customStyle="1" w:styleId="PlattetekstinspringenTeken">
    <w:name w:val="Platte tekst inspringen Teken"/>
    <w:basedOn w:val="Standaardalinea-lettertype"/>
    <w:link w:val="Plattetekstinspringen"/>
    <w:rPr>
      <w:rFonts w:ascii="Trebuchet MS" w:eastAsia="Trebuchet MS" w:hAnsi="Trebuchet MS" w:cs="Trebuchet MS"/>
    </w:rPr>
  </w:style>
  <w:style w:type="paragraph" w:styleId="Documentstructuur">
    <w:name w:val="Document Map"/>
    <w:basedOn w:val="Normaal"/>
    <w:link w:val="DocumentstructuurTeken"/>
    <w:pPr>
      <w:shd w:val="clear" w:color="auto" w:fill="000080"/>
    </w:pPr>
    <w:rPr>
      <w:rFonts w:ascii="Tahoma" w:hAnsi="Tahoma" w:cs="Tahoma"/>
    </w:rPr>
  </w:style>
  <w:style w:type="character" w:customStyle="1" w:styleId="DocumentstructuurTeken">
    <w:name w:val="Documentstructuur Teken"/>
    <w:basedOn w:val="Standaardalinea-lettertype"/>
    <w:link w:val="Documentstructuur"/>
    <w:rPr>
      <w:rFonts w:ascii="Tahoma" w:eastAsia="Trebuchet MS" w:hAnsi="Tahoma" w:cs="Tahoma"/>
      <w:sz w:val="16"/>
      <w:szCs w:val="16"/>
    </w:rPr>
  </w:style>
  <w:style w:type="paragraph" w:styleId="Onderwerpvanopmerking">
    <w:name w:val="annotation subject"/>
    <w:basedOn w:val="Normaal"/>
    <w:link w:val="OnderwerpvanopmerkingTeken"/>
    <w:rPr>
      <w:b/>
      <w:bCs/>
    </w:rPr>
  </w:style>
  <w:style w:type="character" w:customStyle="1" w:styleId="OnderwerpvanopmerkingTeken">
    <w:name w:val="Onderwerp van opmerking Teken"/>
    <w:basedOn w:val="TekstopmerkingTeken"/>
    <w:link w:val="Onderwerpvanopmerking"/>
    <w:rPr>
      <w:rFonts w:ascii="Trebuchet MS" w:eastAsia="Trebuchet MS" w:hAnsi="Trebuchet MS" w:cs="Trebuchet MS"/>
      <w:b/>
      <w:bCs/>
    </w:rPr>
  </w:style>
  <w:style w:type="paragraph" w:styleId="Ballontekst">
    <w:name w:val="Balloon Text"/>
    <w:basedOn w:val="Normaal"/>
    <w:link w:val="BallontekstTeken"/>
    <w:rPr>
      <w:rFonts w:ascii="Tahoma" w:hAnsi="Tahoma" w:cs="Tahoma"/>
      <w:sz w:val="16"/>
      <w:szCs w:val="16"/>
    </w:rPr>
  </w:style>
  <w:style w:type="character" w:customStyle="1" w:styleId="BallontekstTeken">
    <w:name w:val="Ballontekst Teken"/>
    <w:basedOn w:val="Standaardalinea-lettertype"/>
    <w:link w:val="Ballontekst"/>
    <w:rPr>
      <w:rFonts w:ascii="Tahoma" w:eastAsia="Trebuchet MS" w:hAnsi="Tahoma" w:cs="Tahoma"/>
      <w:sz w:val="16"/>
      <w:szCs w:val="16"/>
    </w:rPr>
  </w:style>
  <w:style w:type="paragraph" w:customStyle="1" w:styleId="bullet1ingesprongen">
    <w:name w:val="bullet1ingesprongen"/>
    <w:basedOn w:val="Normaal"/>
    <w:pPr>
      <w:ind w:left="1134" w:hanging="397"/>
    </w:pPr>
  </w:style>
  <w:style w:type="paragraph" w:customStyle="1" w:styleId="bullet1nietingesprongen">
    <w:name w:val="bullet1nietingesprongen"/>
    <w:basedOn w:val="Normaal"/>
  </w:style>
  <w:style w:type="paragraph" w:customStyle="1" w:styleId="bulletingesprongen">
    <w:name w:val="bulletingesprongen"/>
    <w:basedOn w:val="Normaal"/>
    <w:pPr>
      <w:ind w:left="1134" w:hanging="397"/>
    </w:pPr>
  </w:style>
  <w:style w:type="paragraph" w:customStyle="1" w:styleId="bulletnietingesprongen">
    <w:name w:val="bulletnietingesprongen"/>
    <w:basedOn w:val="Normaal"/>
  </w:style>
  <w:style w:type="paragraph" w:customStyle="1" w:styleId="bulletaingesprongen">
    <w:name w:val="bulletaingesprongen"/>
    <w:basedOn w:val="Normaal"/>
    <w:pPr>
      <w:ind w:left="1134" w:hanging="397"/>
    </w:pPr>
  </w:style>
  <w:style w:type="paragraph" w:customStyle="1" w:styleId="bulletanietingesprongen">
    <w:name w:val="bulletanietingesprongen"/>
    <w:basedOn w:val="Normaal"/>
  </w:style>
  <w:style w:type="paragraph" w:customStyle="1" w:styleId="inspringtekststandaard">
    <w:name w:val="inspringtekststandaard"/>
    <w:basedOn w:val="Normaal"/>
  </w:style>
  <w:style w:type="paragraph" w:customStyle="1" w:styleId="tekstvoorblad">
    <w:name w:val="tekstvoorblad"/>
    <w:basedOn w:val="Normaal"/>
    <w:pPr>
      <w:jc w:val="center"/>
    </w:pPr>
    <w:rPr>
      <w:sz w:val="24"/>
      <w:szCs w:val="24"/>
    </w:rPr>
  </w:style>
  <w:style w:type="character" w:styleId="Voetnootmarkering">
    <w:name w:val="footnote reference"/>
    <w:basedOn w:val="Standaardalinea-lettertype"/>
    <w:rPr>
      <w:vertAlign w:val="superscript"/>
    </w:rPr>
  </w:style>
  <w:style w:type="character" w:styleId="Paginanummer">
    <w:name w:val="page number"/>
    <w:basedOn w:val="Standaardalinea-lettertype"/>
    <w:rPr>
      <w:rFonts w:ascii="Trebuchet MS" w:hAnsi="Trebuchet MS" w:hint="default"/>
    </w:rPr>
  </w:style>
  <w:style w:type="character" w:customStyle="1" w:styleId="kop3char">
    <w:name w:val="kop3char"/>
    <w:basedOn w:val="Standaardalinea-lettertype"/>
    <w:rPr>
      <w:rFonts w:ascii="Trebuchet MS" w:hAnsi="Trebuchet MS" w:hint="default"/>
      <w:b/>
      <w:bCs/>
    </w:rPr>
  </w:style>
  <w:style w:type="character" w:customStyle="1" w:styleId="bulletingesprongenchar">
    <w:name w:val="bulletingesprongenchar"/>
    <w:basedOn w:val="Standaardalinea-lettertype"/>
    <w:rPr>
      <w:rFonts w:ascii="Trebuchet MS" w:hAnsi="Trebuchet MS" w:hint="default"/>
    </w:rPr>
  </w:style>
  <w:style w:type="character" w:customStyle="1" w:styleId="inspringtekststandaardchar">
    <w:name w:val="inspringtekststandaardchar"/>
    <w:basedOn w:val="Standaardalinea-lettertype"/>
    <w:rPr>
      <w:rFonts w:ascii="Trebuchet MS" w:hAnsi="Trebuchet MS"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pPr>
      <w:spacing w:line="280" w:lineRule="atLeast"/>
    </w:pPr>
    <w:rPr>
      <w:rFonts w:ascii="Trebuchet MS" w:eastAsia="Trebuchet MS" w:hAnsi="Trebuchet MS" w:cs="Trebuchet MS"/>
    </w:rPr>
  </w:style>
  <w:style w:type="paragraph" w:styleId="Kop1">
    <w:name w:val="heading 1"/>
    <w:basedOn w:val="Normaal"/>
    <w:link w:val="Kop1Teken"/>
    <w:qFormat/>
    <w:pPr>
      <w:keepNext/>
      <w:jc w:val="center"/>
      <w:outlineLvl w:val="0"/>
    </w:pPr>
    <w:rPr>
      <w:rFonts w:eastAsiaTheme="minorEastAsia" w:cs="Times New Roman"/>
      <w:b/>
      <w:bCs/>
      <w:caps/>
      <w:kern w:val="36"/>
      <w:sz w:val="24"/>
      <w:szCs w:val="24"/>
    </w:rPr>
  </w:style>
  <w:style w:type="paragraph" w:styleId="Kop2">
    <w:name w:val="heading 2"/>
    <w:basedOn w:val="Normaal"/>
    <w:link w:val="Kop2Teken"/>
    <w:qFormat/>
    <w:pPr>
      <w:keepNext/>
      <w:numPr>
        <w:numId w:val="2"/>
      </w:numPr>
      <w:ind w:left="0"/>
      <w:jc w:val="center"/>
      <w:outlineLvl w:val="1"/>
    </w:pPr>
    <w:rPr>
      <w:rFonts w:eastAsiaTheme="minorEastAsia" w:cs="Times New Roman"/>
      <w:b/>
      <w:bCs/>
      <w:caps/>
      <w:sz w:val="24"/>
      <w:szCs w:val="24"/>
    </w:rPr>
  </w:style>
  <w:style w:type="paragraph" w:styleId="Kop3">
    <w:name w:val="heading 3"/>
    <w:basedOn w:val="Normaal"/>
    <w:link w:val="Kop3Teken"/>
    <w:qFormat/>
    <w:pPr>
      <w:keepNext/>
      <w:numPr>
        <w:ilvl w:val="1"/>
        <w:numId w:val="3"/>
      </w:numPr>
      <w:outlineLvl w:val="2"/>
    </w:pPr>
    <w:rPr>
      <w:rFonts w:eastAsiaTheme="minorEastAsia" w:cs="Times New Roman"/>
      <w:b/>
      <w:bCs/>
    </w:rPr>
  </w:style>
  <w:style w:type="paragraph" w:styleId="Kop4">
    <w:name w:val="heading 4"/>
    <w:basedOn w:val="Normaal"/>
    <w:link w:val="Kop4Teken"/>
    <w:qFormat/>
    <w:pPr>
      <w:keepNext/>
      <w:ind w:left="737" w:hanging="737"/>
      <w:outlineLvl w:val="3"/>
    </w:pPr>
    <w:rPr>
      <w:rFonts w:eastAsiaTheme="minorEastAsia" w:cs="Times New Roman"/>
      <w:b/>
      <w:bCs/>
    </w:rPr>
  </w:style>
  <w:style w:type="paragraph" w:styleId="Kop5">
    <w:name w:val="heading 5"/>
    <w:basedOn w:val="Normaal"/>
    <w:link w:val="Kop5Teken"/>
    <w:qFormat/>
    <w:pPr>
      <w:ind w:left="737" w:hanging="737"/>
      <w:outlineLvl w:val="4"/>
    </w:pPr>
    <w:rPr>
      <w:rFonts w:eastAsiaTheme="minorEastAsia" w:cs="Times New Roman"/>
      <w:b/>
      <w:bCs/>
    </w:rPr>
  </w:style>
  <w:style w:type="paragraph" w:styleId="Kop6">
    <w:name w:val="heading 6"/>
    <w:basedOn w:val="Normaal"/>
    <w:link w:val="Kop6Teken"/>
    <w:qFormat/>
    <w:pPr>
      <w:spacing w:before="240" w:after="60"/>
      <w:outlineLvl w:val="5"/>
    </w:pPr>
    <w:rPr>
      <w:rFonts w:eastAsiaTheme="minorEastAsia" w:cs="Times New Roman"/>
      <w:i/>
      <w:iCs/>
    </w:rPr>
  </w:style>
  <w:style w:type="paragraph" w:styleId="Kop7">
    <w:name w:val="heading 7"/>
    <w:basedOn w:val="Normaal"/>
    <w:link w:val="Kop7Teken"/>
    <w:qFormat/>
    <w:pPr>
      <w:ind w:left="737"/>
      <w:outlineLvl w:val="6"/>
    </w:pPr>
    <w:rPr>
      <w:u w:val="single"/>
    </w:rPr>
  </w:style>
  <w:style w:type="paragraph" w:styleId="Kop8">
    <w:name w:val="heading 8"/>
    <w:basedOn w:val="Normaal"/>
    <w:link w:val="Kop8Teken"/>
    <w:qFormat/>
    <w:pPr>
      <w:ind w:left="737"/>
      <w:outlineLvl w:val="7"/>
    </w:pPr>
    <w:rPr>
      <w:b/>
      <w:bCs/>
    </w:rPr>
  </w:style>
  <w:style w:type="paragraph" w:styleId="Kop9">
    <w:name w:val="heading 9"/>
    <w:basedOn w:val="Normaal"/>
    <w:link w:val="Kop9Teken"/>
    <w:qFormat/>
    <w:pPr>
      <w:ind w:left="737"/>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character" w:customStyle="1" w:styleId="Kop1Teken">
    <w:name w:val="Kop 1 Teken"/>
    <w:basedOn w:val="Standaardalinea-lettertype"/>
    <w:link w:val="Kop1"/>
    <w:rPr>
      <w:rFonts w:asciiTheme="majorHAnsi" w:eastAsiaTheme="majorEastAsia" w:hAnsiTheme="majorHAnsi" w:cstheme="majorBidi"/>
      <w:b/>
      <w:bCs/>
      <w:color w:val="365F91" w:themeColor="accent1" w:themeShade="BF"/>
      <w:sz w:val="28"/>
      <w:szCs w:val="28"/>
    </w:rPr>
  </w:style>
  <w:style w:type="character" w:customStyle="1" w:styleId="Kop2Teken">
    <w:name w:val="Kop 2 Teken"/>
    <w:basedOn w:val="Standaardalinea-lettertype"/>
    <w:link w:val="Kop2"/>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rPr>
      <w:rFonts w:asciiTheme="majorHAnsi" w:eastAsiaTheme="majorEastAsia" w:hAnsiTheme="majorHAnsi" w:cstheme="majorBidi"/>
      <w:b/>
      <w:bCs/>
      <w:color w:val="4F81BD" w:themeColor="accent1"/>
    </w:rPr>
  </w:style>
  <w:style w:type="character" w:customStyle="1" w:styleId="Kop4Teken">
    <w:name w:val="Kop 4 Teken"/>
    <w:basedOn w:val="Standaardalinea-lettertype"/>
    <w:link w:val="Kop4"/>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rPr>
      <w:rFonts w:asciiTheme="majorHAnsi" w:eastAsiaTheme="majorEastAsia" w:hAnsiTheme="majorHAnsi" w:cstheme="majorBidi"/>
      <w:color w:val="243F60" w:themeColor="accent1" w:themeShade="7F"/>
    </w:rPr>
  </w:style>
  <w:style w:type="character" w:customStyle="1" w:styleId="Kop6Teken">
    <w:name w:val="Kop 6 Teken"/>
    <w:basedOn w:val="Standaardalinea-lettertype"/>
    <w:link w:val="Kop6"/>
    <w:rPr>
      <w:rFonts w:asciiTheme="majorHAnsi" w:eastAsiaTheme="majorEastAsia" w:hAnsiTheme="majorHAnsi" w:cstheme="majorBidi"/>
      <w:i/>
      <w:iCs/>
      <w:color w:val="243F60" w:themeColor="accent1" w:themeShade="7F"/>
    </w:rPr>
  </w:style>
  <w:style w:type="paragraph" w:styleId="Normaalweb">
    <w:name w:val="Normal (Web)"/>
    <w:basedOn w:val="Normaal"/>
    <w:pPr>
      <w:spacing w:before="100" w:beforeAutospacing="1" w:after="100" w:afterAutospacing="1" w:line="240" w:lineRule="auto"/>
    </w:pPr>
    <w:rPr>
      <w:rFonts w:cs="Times New Roman"/>
      <w:sz w:val="24"/>
      <w:szCs w:val="24"/>
    </w:rPr>
  </w:style>
  <w:style w:type="character" w:customStyle="1" w:styleId="Kop7Teken">
    <w:name w:val="Kop 7 Teken"/>
    <w:basedOn w:val="Standaardalinea-lettertype"/>
    <w:link w:val="Kop7"/>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rPr>
      <w:rFonts w:asciiTheme="majorHAnsi" w:eastAsiaTheme="majorEastAsia" w:hAnsiTheme="majorHAnsi" w:cstheme="majorBidi"/>
      <w:color w:val="404040" w:themeColor="text1" w:themeTint="BF"/>
    </w:rPr>
  </w:style>
  <w:style w:type="character" w:customStyle="1" w:styleId="Kop9Teken">
    <w:name w:val="Kop 9 Teken"/>
    <w:basedOn w:val="Standaardalinea-lettertype"/>
    <w:link w:val="Kop9"/>
    <w:rPr>
      <w:rFonts w:asciiTheme="majorHAnsi" w:eastAsiaTheme="majorEastAsia" w:hAnsiTheme="majorHAnsi" w:cstheme="majorBidi"/>
      <w:i/>
      <w:iCs/>
      <w:color w:val="404040" w:themeColor="text1" w:themeTint="BF"/>
    </w:rPr>
  </w:style>
  <w:style w:type="paragraph" w:styleId="Inhopg1">
    <w:name w:val="toc 1"/>
    <w:basedOn w:val="Normaal"/>
    <w:autoRedefine/>
    <w:pPr>
      <w:spacing w:after="120"/>
    </w:pPr>
    <w:rPr>
      <w:b/>
      <w:bCs/>
    </w:rPr>
  </w:style>
  <w:style w:type="paragraph" w:styleId="Inhopg2">
    <w:name w:val="toc 2"/>
    <w:basedOn w:val="Normaal"/>
    <w:autoRedefine/>
    <w:pPr>
      <w:spacing w:before="240"/>
    </w:pPr>
    <w:rPr>
      <w:b/>
      <w:bCs/>
      <w:caps/>
    </w:rPr>
  </w:style>
  <w:style w:type="paragraph" w:styleId="Inhopg3">
    <w:name w:val="toc 3"/>
    <w:basedOn w:val="Normaal"/>
    <w:autoRedefine/>
  </w:style>
  <w:style w:type="paragraph" w:styleId="Inhopg4">
    <w:name w:val="toc 4"/>
    <w:basedOn w:val="Normaal"/>
    <w:autoRedefine/>
  </w:style>
  <w:style w:type="paragraph" w:styleId="Inhopg5">
    <w:name w:val="toc 5"/>
    <w:basedOn w:val="Normaal"/>
    <w:autoRedefine/>
  </w:style>
  <w:style w:type="paragraph" w:styleId="Inhopg6">
    <w:name w:val="toc 6"/>
    <w:basedOn w:val="Normaal"/>
    <w:autoRedefine/>
  </w:style>
  <w:style w:type="paragraph" w:styleId="Inhopg7">
    <w:name w:val="toc 7"/>
    <w:basedOn w:val="Normaal"/>
    <w:autoRedefine/>
  </w:style>
  <w:style w:type="paragraph" w:styleId="Inhopg8">
    <w:name w:val="toc 8"/>
    <w:basedOn w:val="Normaal"/>
    <w:autoRedefine/>
  </w:style>
  <w:style w:type="paragraph" w:styleId="Inhopg9">
    <w:name w:val="toc 9"/>
    <w:basedOn w:val="Normaal"/>
    <w:autoRedefine/>
  </w:style>
  <w:style w:type="paragraph" w:styleId="Voetnoottekst">
    <w:name w:val="footnote text"/>
    <w:basedOn w:val="Normaal"/>
    <w:link w:val="VoetnoottekstTeken"/>
    <w:pPr>
      <w:spacing w:line="240" w:lineRule="auto"/>
    </w:pPr>
    <w:rPr>
      <w:sz w:val="16"/>
      <w:szCs w:val="16"/>
    </w:rPr>
  </w:style>
  <w:style w:type="character" w:customStyle="1" w:styleId="VoetnoottekstTeken">
    <w:name w:val="Voetnoottekst Teken"/>
    <w:basedOn w:val="Standaardalinea-lettertype"/>
    <w:link w:val="Voetnoottekst"/>
    <w:rPr>
      <w:rFonts w:ascii="Trebuchet MS" w:eastAsia="Trebuchet MS" w:hAnsi="Trebuchet MS" w:cs="Trebuchet MS"/>
    </w:rPr>
  </w:style>
  <w:style w:type="paragraph" w:styleId="Tekstopmerking">
    <w:name w:val="annotation text"/>
    <w:basedOn w:val="Normaal"/>
    <w:link w:val="TekstopmerkingTeken"/>
  </w:style>
  <w:style w:type="character" w:customStyle="1" w:styleId="TekstopmerkingTeken">
    <w:name w:val="Tekst opmerking Teken"/>
    <w:basedOn w:val="Standaardalinea-lettertype"/>
    <w:link w:val="Tekstopmerking"/>
    <w:rPr>
      <w:rFonts w:ascii="Trebuchet MS" w:eastAsia="Trebuchet MS" w:hAnsi="Trebuchet MS" w:cs="Trebuchet MS"/>
    </w:rPr>
  </w:style>
  <w:style w:type="paragraph" w:styleId="Koptekst">
    <w:name w:val="header"/>
    <w:basedOn w:val="Normaal"/>
    <w:link w:val="KoptekstTeken"/>
  </w:style>
  <w:style w:type="character" w:customStyle="1" w:styleId="KoptekstTeken">
    <w:name w:val="Koptekst Teken"/>
    <w:basedOn w:val="Standaardalinea-lettertype"/>
    <w:link w:val="Koptekst"/>
    <w:rPr>
      <w:rFonts w:ascii="Trebuchet MS" w:eastAsia="Trebuchet MS" w:hAnsi="Trebuchet MS" w:cs="Trebuchet MS"/>
    </w:rPr>
  </w:style>
  <w:style w:type="paragraph" w:styleId="Voettekst">
    <w:name w:val="footer"/>
    <w:basedOn w:val="Normaal"/>
    <w:link w:val="VoettekstTeken"/>
    <w:rPr>
      <w:sz w:val="14"/>
      <w:szCs w:val="14"/>
    </w:rPr>
  </w:style>
  <w:style w:type="character" w:customStyle="1" w:styleId="VoettekstTeken">
    <w:name w:val="Voettekst Teken"/>
    <w:basedOn w:val="Standaardalinea-lettertype"/>
    <w:link w:val="Voettekst"/>
    <w:rPr>
      <w:rFonts w:ascii="Trebuchet MS" w:eastAsia="Trebuchet MS" w:hAnsi="Trebuchet MS" w:cs="Trebuchet MS"/>
    </w:rPr>
  </w:style>
  <w:style w:type="paragraph" w:styleId="Plattetekstinspringen">
    <w:name w:val="Body Text Indent"/>
    <w:basedOn w:val="Normaal"/>
    <w:link w:val="PlattetekstinspringenTeken"/>
    <w:pPr>
      <w:spacing w:line="240" w:lineRule="auto"/>
      <w:ind w:left="8494"/>
    </w:pPr>
    <w:rPr>
      <w:rFonts w:ascii="Arial" w:hAnsi="Arial" w:cs="Arial"/>
      <w:sz w:val="16"/>
      <w:szCs w:val="16"/>
    </w:rPr>
  </w:style>
  <w:style w:type="character" w:customStyle="1" w:styleId="PlattetekstinspringenTeken">
    <w:name w:val="Platte tekst inspringen Teken"/>
    <w:basedOn w:val="Standaardalinea-lettertype"/>
    <w:link w:val="Plattetekstinspringen"/>
    <w:rPr>
      <w:rFonts w:ascii="Trebuchet MS" w:eastAsia="Trebuchet MS" w:hAnsi="Trebuchet MS" w:cs="Trebuchet MS"/>
    </w:rPr>
  </w:style>
  <w:style w:type="paragraph" w:styleId="Documentstructuur">
    <w:name w:val="Document Map"/>
    <w:basedOn w:val="Normaal"/>
    <w:link w:val="DocumentstructuurTeken"/>
    <w:pPr>
      <w:shd w:val="clear" w:color="auto" w:fill="000080"/>
    </w:pPr>
    <w:rPr>
      <w:rFonts w:ascii="Tahoma" w:hAnsi="Tahoma" w:cs="Tahoma"/>
    </w:rPr>
  </w:style>
  <w:style w:type="character" w:customStyle="1" w:styleId="DocumentstructuurTeken">
    <w:name w:val="Documentstructuur Teken"/>
    <w:basedOn w:val="Standaardalinea-lettertype"/>
    <w:link w:val="Documentstructuur"/>
    <w:rPr>
      <w:rFonts w:ascii="Tahoma" w:eastAsia="Trebuchet MS" w:hAnsi="Tahoma" w:cs="Tahoma"/>
      <w:sz w:val="16"/>
      <w:szCs w:val="16"/>
    </w:rPr>
  </w:style>
  <w:style w:type="paragraph" w:styleId="Onderwerpvanopmerking">
    <w:name w:val="annotation subject"/>
    <w:basedOn w:val="Normaal"/>
    <w:link w:val="OnderwerpvanopmerkingTeken"/>
    <w:rPr>
      <w:b/>
      <w:bCs/>
    </w:rPr>
  </w:style>
  <w:style w:type="character" w:customStyle="1" w:styleId="OnderwerpvanopmerkingTeken">
    <w:name w:val="Onderwerp van opmerking Teken"/>
    <w:basedOn w:val="TekstopmerkingTeken"/>
    <w:link w:val="Onderwerpvanopmerking"/>
    <w:rPr>
      <w:rFonts w:ascii="Trebuchet MS" w:eastAsia="Trebuchet MS" w:hAnsi="Trebuchet MS" w:cs="Trebuchet MS"/>
      <w:b/>
      <w:bCs/>
    </w:rPr>
  </w:style>
  <w:style w:type="paragraph" w:styleId="Ballontekst">
    <w:name w:val="Balloon Text"/>
    <w:basedOn w:val="Normaal"/>
    <w:link w:val="BallontekstTeken"/>
    <w:rPr>
      <w:rFonts w:ascii="Tahoma" w:hAnsi="Tahoma" w:cs="Tahoma"/>
      <w:sz w:val="16"/>
      <w:szCs w:val="16"/>
    </w:rPr>
  </w:style>
  <w:style w:type="character" w:customStyle="1" w:styleId="BallontekstTeken">
    <w:name w:val="Ballontekst Teken"/>
    <w:basedOn w:val="Standaardalinea-lettertype"/>
    <w:link w:val="Ballontekst"/>
    <w:rPr>
      <w:rFonts w:ascii="Tahoma" w:eastAsia="Trebuchet MS" w:hAnsi="Tahoma" w:cs="Tahoma"/>
      <w:sz w:val="16"/>
      <w:szCs w:val="16"/>
    </w:rPr>
  </w:style>
  <w:style w:type="paragraph" w:customStyle="1" w:styleId="bullet1ingesprongen">
    <w:name w:val="bullet1ingesprongen"/>
    <w:basedOn w:val="Normaal"/>
    <w:pPr>
      <w:ind w:left="1134" w:hanging="397"/>
    </w:pPr>
  </w:style>
  <w:style w:type="paragraph" w:customStyle="1" w:styleId="bullet1nietingesprongen">
    <w:name w:val="bullet1nietingesprongen"/>
    <w:basedOn w:val="Normaal"/>
  </w:style>
  <w:style w:type="paragraph" w:customStyle="1" w:styleId="bulletingesprongen">
    <w:name w:val="bulletingesprongen"/>
    <w:basedOn w:val="Normaal"/>
    <w:pPr>
      <w:ind w:left="1134" w:hanging="397"/>
    </w:pPr>
  </w:style>
  <w:style w:type="paragraph" w:customStyle="1" w:styleId="bulletnietingesprongen">
    <w:name w:val="bulletnietingesprongen"/>
    <w:basedOn w:val="Normaal"/>
  </w:style>
  <w:style w:type="paragraph" w:customStyle="1" w:styleId="bulletaingesprongen">
    <w:name w:val="bulletaingesprongen"/>
    <w:basedOn w:val="Normaal"/>
    <w:pPr>
      <w:ind w:left="1134" w:hanging="397"/>
    </w:pPr>
  </w:style>
  <w:style w:type="paragraph" w:customStyle="1" w:styleId="bulletanietingesprongen">
    <w:name w:val="bulletanietingesprongen"/>
    <w:basedOn w:val="Normaal"/>
  </w:style>
  <w:style w:type="paragraph" w:customStyle="1" w:styleId="inspringtekststandaard">
    <w:name w:val="inspringtekststandaard"/>
    <w:basedOn w:val="Normaal"/>
  </w:style>
  <w:style w:type="paragraph" w:customStyle="1" w:styleId="tekstvoorblad">
    <w:name w:val="tekstvoorblad"/>
    <w:basedOn w:val="Normaal"/>
    <w:pPr>
      <w:jc w:val="center"/>
    </w:pPr>
    <w:rPr>
      <w:sz w:val="24"/>
      <w:szCs w:val="24"/>
    </w:rPr>
  </w:style>
  <w:style w:type="character" w:styleId="Voetnootmarkering">
    <w:name w:val="footnote reference"/>
    <w:basedOn w:val="Standaardalinea-lettertype"/>
    <w:rPr>
      <w:vertAlign w:val="superscript"/>
    </w:rPr>
  </w:style>
  <w:style w:type="character" w:styleId="Paginanummer">
    <w:name w:val="page number"/>
    <w:basedOn w:val="Standaardalinea-lettertype"/>
    <w:rPr>
      <w:rFonts w:ascii="Trebuchet MS" w:hAnsi="Trebuchet MS" w:hint="default"/>
    </w:rPr>
  </w:style>
  <w:style w:type="character" w:customStyle="1" w:styleId="kop3char">
    <w:name w:val="kop3char"/>
    <w:basedOn w:val="Standaardalinea-lettertype"/>
    <w:rPr>
      <w:rFonts w:ascii="Trebuchet MS" w:hAnsi="Trebuchet MS" w:hint="default"/>
      <w:b/>
      <w:bCs/>
    </w:rPr>
  </w:style>
  <w:style w:type="character" w:customStyle="1" w:styleId="bulletingesprongenchar">
    <w:name w:val="bulletingesprongenchar"/>
    <w:basedOn w:val="Standaardalinea-lettertype"/>
    <w:rPr>
      <w:rFonts w:ascii="Trebuchet MS" w:hAnsi="Trebuchet MS" w:hint="default"/>
    </w:rPr>
  </w:style>
  <w:style w:type="character" w:customStyle="1" w:styleId="inspringtekststandaardchar">
    <w:name w:val="inspringtekststandaardchar"/>
    <w:basedOn w:val="Standaardalinea-lettertype"/>
    <w:rPr>
      <w:rFonts w:ascii="Trebuchet MS" w:hAnsi="Trebuchet M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1794</Words>
  <Characters>9870</Characters>
  <Application>Microsoft Macintosh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Kwaliteitsvragenlijst nvl_po</vt:lpstr>
    </vt:vector>
  </TitlesOfParts>
  <Company>Rapportage BS t Klokhuis, Geldrop</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Kwaliteitsvragenlijst nvl_po</dc:title>
  <dc:creator>kwaliteitsonderzoek@eenbes.nl</dc:creator>
  <cp:lastModifiedBy>Wim Aarts</cp:lastModifiedBy>
  <cp:revision>2</cp:revision>
  <cp:lastPrinted>2013-10-31T12:25:00Z</cp:lastPrinted>
  <dcterms:created xsi:type="dcterms:W3CDTF">2014-04-09T17:14:00Z</dcterms:created>
  <dcterms:modified xsi:type="dcterms:W3CDTF">2014-04-09T17:14:00Z</dcterms:modified>
</cp:coreProperties>
</file>