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14D94" w14:textId="77777777" w:rsidR="009A5671" w:rsidRPr="007703FE" w:rsidRDefault="009A5671" w:rsidP="009A567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s>
        <w:spacing w:after="200" w:line="276" w:lineRule="auto"/>
        <w:rPr>
          <w:b/>
          <w:sz w:val="18"/>
          <w:szCs w:val="18"/>
        </w:rPr>
      </w:pPr>
      <w:r w:rsidRPr="007703FE">
        <w:rPr>
          <w:b/>
          <w:sz w:val="18"/>
          <w:szCs w:val="18"/>
        </w:rPr>
        <w:t>Protocol klachtenregeling</w:t>
      </w:r>
    </w:p>
    <w:p w14:paraId="520A00C1" w14:textId="77777777" w:rsidR="009A5671" w:rsidRPr="007703FE" w:rsidRDefault="009A5671" w:rsidP="009A567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s>
        <w:spacing w:after="200" w:line="276" w:lineRule="auto"/>
        <w:rPr>
          <w:bCs w:val="0"/>
          <w:sz w:val="18"/>
          <w:szCs w:val="18"/>
        </w:rPr>
      </w:pPr>
      <w:r w:rsidRPr="007703FE">
        <w:rPr>
          <w:bCs w:val="0"/>
          <w:sz w:val="18"/>
          <w:szCs w:val="18"/>
        </w:rPr>
        <w:t>Er kunnen allerlei klachten op een school voorkomen. Milde klachten worden zoveel mogelijk binnen de school opgelost. De groepsleerkracht is eerste aanspreekpunt om de klacht(en) mee te bespreken. De directie wordt ingeschakeld wanneer er geen oplossing wordt gevonden of als het een meer school-gebonden klacht betreft. Klagers kunnen op elk gewenst moment contact opnemen met de contactpersoon van de school. De klachtenregeling en de toelichting liggen op school ter inzage.</w:t>
      </w:r>
      <w:r w:rsidRPr="007703FE">
        <w:rPr>
          <w:bCs w:val="0"/>
          <w:sz w:val="18"/>
          <w:szCs w:val="18"/>
        </w:rPr>
        <w:br/>
        <w:t>Klachten kunnen gaan over bijvoorbeeld begeleiding en beoordeling van leerlingen, toepassing van strafmaatregelen, de inrichting van de schoolorganisatie, seksuele intimidatie, discriminerend gedrag, agressie, geweld en pesten. Personeel op school heeft de meldplicht op het gebied van seksuele intimidatie, seksueel misbruik en grensoverschrijdend gedrag.</w:t>
      </w:r>
    </w:p>
    <w:p w14:paraId="64CBCBB8" w14:textId="77777777" w:rsidR="009A5671" w:rsidRPr="007703FE" w:rsidRDefault="009A5671" w:rsidP="009A5671">
      <w:pPr>
        <w:spacing w:after="200" w:line="276" w:lineRule="auto"/>
        <w:rPr>
          <w:bCs w:val="0"/>
          <w:sz w:val="18"/>
          <w:szCs w:val="18"/>
          <w:u w:val="single"/>
        </w:rPr>
      </w:pPr>
      <w:r w:rsidRPr="007703FE">
        <w:rPr>
          <w:b/>
          <w:sz w:val="18"/>
          <w:szCs w:val="18"/>
          <w:u w:val="single"/>
        </w:rPr>
        <w:t>Contact- en vertrouwenspersoon:</w:t>
      </w:r>
      <w:r w:rsidRPr="007703FE">
        <w:rPr>
          <w:bCs w:val="0"/>
          <w:sz w:val="18"/>
          <w:szCs w:val="18"/>
          <w:u w:val="single"/>
        </w:rPr>
        <w:br/>
      </w:r>
      <w:r w:rsidRPr="007703FE">
        <w:rPr>
          <w:bCs w:val="0"/>
          <w:sz w:val="18"/>
          <w:szCs w:val="18"/>
        </w:rPr>
        <w:t>Chiquita Ristie</w:t>
      </w:r>
      <w:r>
        <w:rPr>
          <w:bCs w:val="0"/>
          <w:sz w:val="18"/>
          <w:szCs w:val="18"/>
        </w:rPr>
        <w:t xml:space="preserve">, </w:t>
      </w:r>
      <w:r w:rsidRPr="007703FE">
        <w:rPr>
          <w:bCs w:val="0"/>
          <w:sz w:val="18"/>
          <w:szCs w:val="18"/>
        </w:rPr>
        <w:t>email:</w:t>
      </w:r>
      <w:r>
        <w:rPr>
          <w:bCs w:val="0"/>
          <w:sz w:val="18"/>
          <w:szCs w:val="18"/>
        </w:rPr>
        <w:tab/>
      </w:r>
      <w:hyperlink r:id="rId4" w:history="1">
        <w:r w:rsidRPr="000B1679">
          <w:rPr>
            <w:rStyle w:val="Hyperlink"/>
            <w:bCs w:val="0"/>
            <w:sz w:val="18"/>
            <w:szCs w:val="18"/>
          </w:rPr>
          <w:t>c.ristie@elamalscholen.nl</w:t>
        </w:r>
      </w:hyperlink>
      <w:r w:rsidRPr="007703FE">
        <w:rPr>
          <w:bCs w:val="0"/>
          <w:sz w:val="18"/>
          <w:szCs w:val="18"/>
        </w:rPr>
        <w:br/>
        <w:t>Mimoun Akboua, email:</w:t>
      </w:r>
      <w:r>
        <w:rPr>
          <w:bCs w:val="0"/>
          <w:sz w:val="18"/>
          <w:szCs w:val="18"/>
        </w:rPr>
        <w:tab/>
      </w:r>
      <w:hyperlink r:id="rId5" w:history="1">
        <w:r w:rsidRPr="000B1679">
          <w:rPr>
            <w:rStyle w:val="Hyperlink"/>
            <w:bCs w:val="0"/>
            <w:sz w:val="18"/>
            <w:szCs w:val="18"/>
          </w:rPr>
          <w:t>m.akboua@elamalscholen.nl</w:t>
        </w:r>
      </w:hyperlink>
      <w:r w:rsidRPr="007703FE">
        <w:rPr>
          <w:bCs w:val="0"/>
          <w:sz w:val="18"/>
          <w:szCs w:val="18"/>
        </w:rPr>
        <w:t xml:space="preserve"> </w:t>
      </w:r>
      <w:r w:rsidRPr="007703FE">
        <w:rPr>
          <w:bCs w:val="0"/>
          <w:sz w:val="18"/>
          <w:szCs w:val="18"/>
        </w:rPr>
        <w:br/>
        <w:t>Meldpunt vertrouwensinspecteurs: 0900 – 1113111 (algemeen nummer)</w:t>
      </w:r>
      <w:r w:rsidRPr="007703FE">
        <w:rPr>
          <w:bCs w:val="0"/>
          <w:sz w:val="18"/>
          <w:szCs w:val="18"/>
        </w:rPr>
        <w:br/>
      </w:r>
      <w:r w:rsidRPr="007703FE">
        <w:rPr>
          <w:bCs w:val="0"/>
          <w:sz w:val="18"/>
          <w:szCs w:val="18"/>
        </w:rPr>
        <w:br/>
        <w:t>Rechtstreeks uw klacht indienen:</w:t>
      </w:r>
      <w:r w:rsidRPr="007703FE">
        <w:rPr>
          <w:bCs w:val="0"/>
          <w:sz w:val="18"/>
          <w:szCs w:val="18"/>
          <w:u w:val="single"/>
        </w:rPr>
        <w:br/>
      </w:r>
      <w:r w:rsidRPr="007703FE">
        <w:rPr>
          <w:b/>
          <w:sz w:val="18"/>
          <w:szCs w:val="18"/>
        </w:rPr>
        <w:t>De ouders kunnen bij klachten de procedure van de klachtenregeling volgen of de klacht rechtstreeks bij de klachtencommissie (ISBO) neerleggen.</w:t>
      </w:r>
      <w:r w:rsidRPr="007703FE">
        <w:rPr>
          <w:bCs w:val="0"/>
          <w:sz w:val="18"/>
          <w:szCs w:val="18"/>
        </w:rPr>
        <w:t xml:space="preserve"> </w:t>
      </w:r>
    </w:p>
    <w:p w14:paraId="7953495A" w14:textId="77777777" w:rsidR="009A5671" w:rsidRPr="007703FE" w:rsidRDefault="009A5671" w:rsidP="009A5671">
      <w:pPr>
        <w:tabs>
          <w:tab w:val="left" w:pos="0"/>
          <w:tab w:val="left" w:pos="283"/>
          <w:tab w:val="left" w:pos="566"/>
          <w:tab w:val="left" w:pos="850"/>
          <w:tab w:val="left" w:pos="1134"/>
          <w:tab w:val="left" w:pos="1417"/>
          <w:tab w:val="left" w:pos="1700"/>
          <w:tab w:val="left" w:pos="1983"/>
          <w:tab w:val="left" w:pos="2268"/>
          <w:tab w:val="left" w:pos="2551"/>
          <w:tab w:val="left" w:pos="2834"/>
          <w:tab w:val="left" w:pos="3117"/>
          <w:tab w:val="left" w:pos="342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 w:val="left" w:pos="9069"/>
          <w:tab w:val="left" w:pos="9354"/>
          <w:tab w:val="left" w:pos="9637"/>
          <w:tab w:val="left" w:pos="9920"/>
          <w:tab w:val="left" w:pos="10203"/>
        </w:tabs>
        <w:spacing w:after="200" w:line="276" w:lineRule="auto"/>
        <w:jc w:val="both"/>
        <w:rPr>
          <w:bCs w:val="0"/>
          <w:sz w:val="18"/>
          <w:szCs w:val="18"/>
        </w:rPr>
      </w:pPr>
      <w:r w:rsidRPr="007703FE">
        <w:rPr>
          <w:bCs w:val="0"/>
          <w:sz w:val="18"/>
          <w:szCs w:val="18"/>
        </w:rPr>
        <w:t>De school heeft conform de landelijke richtlijnen een klachtenregeling en is aangesloten bij de klachtencommissie van de ISBO (islamitische scholen besturenorganisatie). De klachtenregeling ligt ter inzage bij de directie.</w:t>
      </w:r>
    </w:p>
    <w:p w14:paraId="0B31F709" w14:textId="77777777" w:rsidR="009A5671" w:rsidRPr="007703FE" w:rsidRDefault="009A5671" w:rsidP="009A5671">
      <w:pPr>
        <w:spacing w:after="200" w:line="276" w:lineRule="auto"/>
        <w:rPr>
          <w:bCs w:val="0"/>
          <w:sz w:val="18"/>
          <w:szCs w:val="18"/>
        </w:rPr>
      </w:pPr>
      <w:r w:rsidRPr="007703FE">
        <w:rPr>
          <w:bCs w:val="0"/>
          <w:sz w:val="18"/>
          <w:szCs w:val="18"/>
        </w:rPr>
        <w:t>Het secretariaat van de Commissie wordt gevoerd door het bureau van Onderwijsgeschillen.</w:t>
      </w:r>
      <w:r w:rsidRPr="007703FE">
        <w:rPr>
          <w:bCs w:val="0"/>
          <w:sz w:val="18"/>
          <w:szCs w:val="18"/>
        </w:rPr>
        <w:br/>
        <w:t>De Commissie strekt haar werkzaamheden uit over Islamitische scholen voor primair en voortgezet onderwijs die zich bij de Commissie hebben aangesloten. Hieronder vindt u de gegevens van het secretariaat van de Commissie.</w:t>
      </w:r>
    </w:p>
    <w:p w14:paraId="16DED922" w14:textId="77777777" w:rsidR="009A5671" w:rsidRPr="007703FE" w:rsidRDefault="009A5671" w:rsidP="009A5671">
      <w:pPr>
        <w:spacing w:after="200" w:line="276" w:lineRule="auto"/>
        <w:rPr>
          <w:bCs w:val="0"/>
          <w:sz w:val="18"/>
          <w:szCs w:val="18"/>
        </w:rPr>
      </w:pPr>
    </w:p>
    <w:p w14:paraId="7E3C9E0D" w14:textId="137F206A" w:rsidR="009A5671" w:rsidRPr="007703FE" w:rsidRDefault="009A5671" w:rsidP="009A5671">
      <w:pPr>
        <w:spacing w:after="200" w:line="276" w:lineRule="auto"/>
        <w:rPr>
          <w:bCs w:val="0"/>
          <w:sz w:val="18"/>
          <w:szCs w:val="18"/>
        </w:rPr>
      </w:pPr>
      <w:r w:rsidRPr="007703FE">
        <w:rPr>
          <w:bCs w:val="0"/>
          <w:sz w:val="18"/>
          <w:szCs w:val="18"/>
        </w:rPr>
        <w:t>Postadres:</w:t>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t>Bezoekadres:</w:t>
      </w:r>
      <w:r w:rsidRPr="007703FE">
        <w:rPr>
          <w:bCs w:val="0"/>
          <w:sz w:val="18"/>
          <w:szCs w:val="18"/>
        </w:rPr>
        <w:br/>
        <w:t>Onderwijsgeschillen</w:t>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t>Gebouw ‘Woudstede</w:t>
      </w:r>
      <w:r w:rsidRPr="007703FE">
        <w:rPr>
          <w:bCs w:val="0"/>
          <w:sz w:val="18"/>
          <w:szCs w:val="18"/>
        </w:rPr>
        <w:br/>
        <w:t>Postbus 85191’</w:t>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t>Zwarte Woud 2</w:t>
      </w:r>
      <w:r w:rsidRPr="007703FE">
        <w:rPr>
          <w:bCs w:val="0"/>
          <w:sz w:val="18"/>
          <w:szCs w:val="18"/>
        </w:rPr>
        <w:br/>
        <w:t>3508 AD Utrecht</w:t>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t>3524 SJ Utrecht</w:t>
      </w:r>
      <w:r w:rsidRPr="007703FE">
        <w:rPr>
          <w:bCs w:val="0"/>
          <w:sz w:val="18"/>
          <w:szCs w:val="18"/>
        </w:rPr>
        <w:br/>
        <w:t xml:space="preserve">Email: </w:t>
      </w:r>
      <w:hyperlink r:id="rId6" w:history="1">
        <w:r w:rsidRPr="00101C9E">
          <w:rPr>
            <w:rStyle w:val="Hyperlink"/>
            <w:bCs w:val="0"/>
            <w:sz w:val="18"/>
            <w:szCs w:val="18"/>
          </w:rPr>
          <w:t>info@onderwijsgeschillen.nl</w:t>
        </w:r>
      </w:hyperlink>
      <w:r w:rsidRPr="007703FE">
        <w:rPr>
          <w:bCs w:val="0"/>
          <w:sz w:val="18"/>
          <w:szCs w:val="18"/>
        </w:rPr>
        <w:br/>
        <w:t>Telefoon: 030 - 280 95 90</w:t>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br/>
        <w:t xml:space="preserve">Fax: 030 – 280 9591 </w:t>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r>
      <w:r w:rsidRPr="007703FE">
        <w:rPr>
          <w:bCs w:val="0"/>
          <w:sz w:val="18"/>
          <w:szCs w:val="18"/>
        </w:rPr>
        <w:tab/>
      </w:r>
    </w:p>
    <w:p w14:paraId="76885B78" w14:textId="77777777" w:rsidR="009A5671" w:rsidRDefault="009A5671" w:rsidP="009A5671">
      <w:pPr>
        <w:spacing w:after="200" w:line="276" w:lineRule="auto"/>
        <w:rPr>
          <w:bCs w:val="0"/>
          <w:sz w:val="18"/>
          <w:szCs w:val="18"/>
        </w:rPr>
      </w:pPr>
      <w:r w:rsidRPr="007703FE">
        <w:rPr>
          <w:bCs w:val="0"/>
          <w:sz w:val="18"/>
          <w:szCs w:val="18"/>
        </w:rPr>
        <w:t>Website: www.onderwijsgeschillen.</w:t>
      </w:r>
      <w:r>
        <w:rPr>
          <w:bCs w:val="0"/>
          <w:sz w:val="18"/>
          <w:szCs w:val="18"/>
        </w:rPr>
        <w:t>nl</w:t>
      </w:r>
    </w:p>
    <w:p w14:paraId="682A0972" w14:textId="77777777" w:rsidR="009A5671" w:rsidRDefault="009A5671" w:rsidP="009A5671">
      <w:pPr>
        <w:spacing w:after="200" w:line="276" w:lineRule="auto"/>
        <w:rPr>
          <w:bCs w:val="0"/>
          <w:sz w:val="18"/>
          <w:szCs w:val="18"/>
        </w:rPr>
      </w:pPr>
    </w:p>
    <w:p w14:paraId="2FB9482F" w14:textId="77777777" w:rsidR="009A5671" w:rsidRDefault="009A5671" w:rsidP="009A5671">
      <w:pPr>
        <w:spacing w:after="200" w:line="276" w:lineRule="auto"/>
        <w:rPr>
          <w:bCs w:val="0"/>
          <w:sz w:val="18"/>
          <w:szCs w:val="18"/>
        </w:rPr>
      </w:pPr>
    </w:p>
    <w:p w14:paraId="721310E2" w14:textId="77777777" w:rsidR="009A5671" w:rsidRDefault="009A5671" w:rsidP="009A5671">
      <w:pPr>
        <w:spacing w:after="200" w:line="276" w:lineRule="auto"/>
        <w:rPr>
          <w:bCs w:val="0"/>
          <w:sz w:val="18"/>
          <w:szCs w:val="18"/>
        </w:rPr>
      </w:pPr>
    </w:p>
    <w:p w14:paraId="6FAE016C" w14:textId="77777777" w:rsidR="008D0BB5" w:rsidRDefault="008D0BB5"/>
    <w:sectPr w:rsidR="008D0BB5" w:rsidSect="007703FE">
      <w:headerReference w:type="first" r:id="rId7"/>
      <w:pgSz w:w="11906" w:h="16838" w:code="9"/>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B97D3" w14:textId="77777777" w:rsidR="00A91082" w:rsidRDefault="009A5671">
    <w:pPr>
      <w:pStyle w:val="Koptekst"/>
    </w:pPr>
    <w:r>
      <w:rPr>
        <w:noProof/>
      </w:rPr>
      <w:drawing>
        <wp:inline distT="0" distB="0" distL="0" distR="0" wp14:anchorId="3BE70030" wp14:editId="27FEF759">
          <wp:extent cx="1143000" cy="69863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4985" cy="712068"/>
                  </a:xfrm>
                  <a:prstGeom prst="rect">
                    <a:avLst/>
                  </a:prstGeom>
                  <a:noFill/>
                </pic:spPr>
              </pic:pic>
            </a:graphicData>
          </a:graphic>
        </wp:inline>
      </w:drawing>
    </w:r>
  </w:p>
  <w:p w14:paraId="007C5EE2" w14:textId="77777777" w:rsidR="00A91082" w:rsidRDefault="009A567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71"/>
    <w:rsid w:val="008D0BB5"/>
    <w:rsid w:val="009A56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864BC"/>
  <w15:chartTrackingRefBased/>
  <w15:docId w15:val="{C42B52C3-5DAD-41BF-B3AC-51F2FFC0C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nl-NL" w:eastAsia="en-US" w:bidi="ar-SA"/>
      </w:rPr>
    </w:rPrDefault>
    <w:pPrDefault>
      <w:pPr>
        <w:spacing w:before="254" w:line="276" w:lineRule="auto"/>
        <w:ind w:left="720"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5671"/>
    <w:pPr>
      <w:spacing w:before="0" w:after="160" w:line="259" w:lineRule="auto"/>
      <w:ind w:left="0" w:firstLine="0"/>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A56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5671"/>
    <w:rPr>
      <w:bCs/>
    </w:rPr>
  </w:style>
  <w:style w:type="character" w:styleId="Hyperlink">
    <w:name w:val="Hyperlink"/>
    <w:basedOn w:val="Standaardalinea-lettertype"/>
    <w:uiPriority w:val="99"/>
    <w:unhideWhenUsed/>
    <w:rsid w:val="009A5671"/>
    <w:rPr>
      <w:color w:val="0563C1" w:themeColor="hyperlink"/>
      <w:u w:val="single"/>
    </w:rPr>
  </w:style>
  <w:style w:type="character" w:styleId="Onopgelostemelding">
    <w:name w:val="Unresolved Mention"/>
    <w:basedOn w:val="Standaardalinea-lettertype"/>
    <w:uiPriority w:val="99"/>
    <w:semiHidden/>
    <w:unhideWhenUsed/>
    <w:rsid w:val="009A5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nderwijsgeschillen.nl" TargetMode="External"/><Relationship Id="rId5" Type="http://schemas.openxmlformats.org/officeDocument/2006/relationships/hyperlink" Target="mailto:m.akboua@elamalscholen.nl" TargetMode="External"/><Relationship Id="rId4" Type="http://schemas.openxmlformats.org/officeDocument/2006/relationships/hyperlink" Target="mailto:c.ristie@elamalscholen.nl" TargetMode="Externa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1868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Ligteringen  | Al Wafa</dc:creator>
  <cp:keywords/>
  <dc:description/>
  <cp:lastModifiedBy>Margot Ligteringen  | Al Wafa</cp:lastModifiedBy>
  <cp:revision>1</cp:revision>
  <dcterms:created xsi:type="dcterms:W3CDTF">2022-03-07T12:15:00Z</dcterms:created>
  <dcterms:modified xsi:type="dcterms:W3CDTF">2022-03-07T12:16:00Z</dcterms:modified>
</cp:coreProperties>
</file>