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F7BF" w14:textId="2D26AC2A" w:rsidR="0075561E" w:rsidRPr="0075561E" w:rsidRDefault="0075561E" w:rsidP="0075561E">
      <w:pPr>
        <w:spacing w:before="100" w:beforeAutospacing="1" w:after="100" w:afterAutospacing="1" w:line="240" w:lineRule="auto"/>
        <w:outlineLvl w:val="0"/>
        <w:rPr>
          <w:rFonts w:ascii="Calibri" w:eastAsia="Times New Roman" w:hAnsi="Calibri" w:cs="Calibri"/>
          <w:b/>
          <w:bCs/>
          <w:color w:val="000000"/>
          <w:kern w:val="36"/>
          <w:sz w:val="48"/>
          <w:szCs w:val="48"/>
          <w:lang w:eastAsia="nl-NL"/>
        </w:rPr>
      </w:pPr>
      <w:r>
        <w:rPr>
          <w:rFonts w:ascii="Calibri" w:eastAsia="Times New Roman" w:hAnsi="Calibri" w:cs="Calibri"/>
          <w:b/>
          <w:bCs/>
          <w:noProof/>
          <w:color w:val="000000"/>
          <w:kern w:val="36"/>
          <w:sz w:val="48"/>
          <w:szCs w:val="48"/>
          <w:lang w:eastAsia="nl-NL"/>
        </w:rPr>
        <w:drawing>
          <wp:anchor distT="0" distB="0" distL="114300" distR="114300" simplePos="0" relativeHeight="251658240" behindDoc="0" locked="0" layoutInCell="1" allowOverlap="1" wp14:anchorId="73DFCC36" wp14:editId="36AE49B2">
            <wp:simplePos x="0" y="0"/>
            <wp:positionH relativeFrom="column">
              <wp:posOffset>5120005</wp:posOffset>
            </wp:positionH>
            <wp:positionV relativeFrom="paragraph">
              <wp:posOffset>-635</wp:posOffset>
            </wp:positionV>
            <wp:extent cx="476250"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1190625"/>
                    </a:xfrm>
                    <a:prstGeom prst="rect">
                      <a:avLst/>
                    </a:prstGeom>
                    <a:noFill/>
                  </pic:spPr>
                </pic:pic>
              </a:graphicData>
            </a:graphic>
          </wp:anchor>
        </w:drawing>
      </w:r>
      <w:r w:rsidRPr="0075561E">
        <w:rPr>
          <w:rFonts w:ascii="Calibri" w:eastAsia="Times New Roman" w:hAnsi="Calibri" w:cs="Calibri"/>
          <w:b/>
          <w:bCs/>
          <w:color w:val="000000"/>
          <w:kern w:val="36"/>
          <w:sz w:val="48"/>
          <w:szCs w:val="48"/>
          <w:lang w:eastAsia="nl-NL"/>
        </w:rPr>
        <w:t>Meldcode Huiselijk geweld en kindermishandeling</w:t>
      </w:r>
      <w:r>
        <w:rPr>
          <w:rFonts w:ascii="Calibri" w:eastAsia="Times New Roman" w:hAnsi="Calibri" w:cs="Calibri"/>
          <w:b/>
          <w:bCs/>
          <w:color w:val="000000"/>
          <w:kern w:val="36"/>
          <w:sz w:val="48"/>
          <w:szCs w:val="48"/>
          <w:lang w:eastAsia="nl-NL"/>
        </w:rPr>
        <w:t xml:space="preserve"> (2022)</w:t>
      </w:r>
    </w:p>
    <w:p w14:paraId="5FC67319" w14:textId="3FA78AD8" w:rsidR="0075561E" w:rsidRDefault="0075561E" w:rsidP="0075561E">
      <w:pPr>
        <w:spacing w:after="100" w:afterAutospacing="1" w:line="240" w:lineRule="auto"/>
        <w:rPr>
          <w:rFonts w:ascii="Calibri" w:eastAsia="Times New Roman" w:hAnsi="Calibri" w:cs="Calibri"/>
          <w:color w:val="000000"/>
          <w:sz w:val="30"/>
          <w:szCs w:val="30"/>
          <w:lang w:eastAsia="nl-NL"/>
        </w:rPr>
      </w:pPr>
    </w:p>
    <w:p w14:paraId="1986542B" w14:textId="77777777" w:rsidR="0075561E" w:rsidRDefault="0075561E" w:rsidP="0075561E">
      <w:pPr>
        <w:spacing w:after="100" w:afterAutospacing="1" w:line="240" w:lineRule="auto"/>
        <w:rPr>
          <w:rFonts w:ascii="Calibri" w:eastAsia="Times New Roman" w:hAnsi="Calibri" w:cs="Calibri"/>
          <w:color w:val="000000"/>
          <w:sz w:val="30"/>
          <w:szCs w:val="30"/>
          <w:lang w:eastAsia="nl-NL"/>
        </w:rPr>
      </w:pPr>
    </w:p>
    <w:p w14:paraId="532443A9" w14:textId="4904FF64" w:rsidR="0075561E" w:rsidRPr="0075561E" w:rsidRDefault="0075561E" w:rsidP="0075561E">
      <w:pPr>
        <w:spacing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De meldcode Huiselijk geweld en kindermishandeling helpt professionals met het signaleren en handelen bij (vermoedens van) huiselijk geweld of kindermishandeling. </w:t>
      </w:r>
    </w:p>
    <w:p w14:paraId="31448C1A" w14:textId="77777777" w:rsidR="0075561E" w:rsidRPr="0075561E" w:rsidRDefault="0075561E" w:rsidP="0075561E">
      <w:pPr>
        <w:pBdr>
          <w:left w:val="single" w:sz="48" w:space="0" w:color="01689B"/>
        </w:pBd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Bent u op zoek naar</w:t>
      </w:r>
      <w:hyperlink r:id="rId6" w:history="1">
        <w:r w:rsidRPr="0075561E">
          <w:rPr>
            <w:rFonts w:ascii="Calibri" w:eastAsia="Times New Roman" w:hAnsi="Calibri" w:cs="Calibri"/>
            <w:color w:val="01689B"/>
            <w:sz w:val="30"/>
            <w:szCs w:val="30"/>
            <w:u w:val="single"/>
            <w:lang w:eastAsia="nl-NL"/>
          </w:rPr>
          <w:t> informatie over spanningen thuis tijdens de coronamaatregelen</w:t>
        </w:r>
      </w:hyperlink>
      <w:r w:rsidRPr="0075561E">
        <w:rPr>
          <w:rFonts w:ascii="Calibri" w:eastAsia="Times New Roman" w:hAnsi="Calibri" w:cs="Calibri"/>
          <w:color w:val="000000"/>
          <w:sz w:val="30"/>
          <w:szCs w:val="30"/>
          <w:lang w:eastAsia="nl-NL"/>
        </w:rPr>
        <w:t>? In de brochure 'Wees alert op de thuissituatie' staan tips om hierover in gesprek te gaan met een cliënt, ouder(s) en/of kind.</w:t>
      </w:r>
    </w:p>
    <w:p w14:paraId="2A60DCDE" w14:textId="77777777" w:rsidR="0075561E" w:rsidRDefault="0075561E" w:rsidP="0075561E">
      <w:pPr>
        <w:spacing w:before="100" w:beforeAutospacing="1" w:after="100" w:afterAutospacing="1" w:line="240" w:lineRule="auto"/>
        <w:outlineLvl w:val="1"/>
        <w:rPr>
          <w:rFonts w:ascii="Calibri" w:eastAsia="Times New Roman" w:hAnsi="Calibri" w:cs="Calibri"/>
          <w:b/>
          <w:bCs/>
          <w:color w:val="000000"/>
          <w:sz w:val="36"/>
          <w:szCs w:val="36"/>
          <w:lang w:eastAsia="nl-NL"/>
        </w:rPr>
      </w:pPr>
    </w:p>
    <w:p w14:paraId="2DBF95E4" w14:textId="5157A4FA" w:rsidR="0075561E" w:rsidRPr="0075561E" w:rsidRDefault="0075561E" w:rsidP="0075561E">
      <w:pPr>
        <w:spacing w:before="100" w:beforeAutospacing="1" w:after="100" w:afterAutospacing="1" w:line="240" w:lineRule="auto"/>
        <w:outlineLvl w:val="1"/>
        <w:rPr>
          <w:rFonts w:ascii="Calibri" w:eastAsia="Times New Roman" w:hAnsi="Calibri" w:cs="Calibri"/>
          <w:b/>
          <w:bCs/>
          <w:color w:val="000000"/>
          <w:sz w:val="36"/>
          <w:szCs w:val="36"/>
          <w:lang w:eastAsia="nl-NL"/>
        </w:rPr>
      </w:pPr>
      <w:r w:rsidRPr="0075561E">
        <w:rPr>
          <w:rFonts w:ascii="Calibri" w:eastAsia="Times New Roman" w:hAnsi="Calibri" w:cs="Calibri"/>
          <w:b/>
          <w:bCs/>
          <w:color w:val="000000"/>
          <w:sz w:val="36"/>
          <w:szCs w:val="36"/>
          <w:lang w:eastAsia="nl-NL"/>
        </w:rPr>
        <w:t>Hoe werkt de meldcode?</w:t>
      </w:r>
    </w:p>
    <w:p w14:paraId="29E61A81" w14:textId="77777777" w:rsidR="0075561E" w:rsidRPr="0075561E" w:rsidRDefault="0075561E" w:rsidP="0075561E">
      <w:p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De meldcode is niet alleen bedoeld voor (vermoedens van) fysiek geweld, maar ook psychisch of seksueel geweld en verwaarlozing. De 5 stappen in de meldcode helpen professionals vanaf het moment van signaleren tot aan het besluit over het al dan niet doen van een melding bij Veilig Thuis.</w:t>
      </w:r>
    </w:p>
    <w:p w14:paraId="7B93960F" w14:textId="77777777" w:rsidR="0075561E" w:rsidRPr="0075561E" w:rsidRDefault="0075561E" w:rsidP="0075561E">
      <w:p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De stappen van de </w:t>
      </w:r>
      <w:hyperlink r:id="rId7" w:history="1">
        <w:r w:rsidRPr="0075561E">
          <w:rPr>
            <w:rFonts w:ascii="Calibri" w:eastAsia="Times New Roman" w:hAnsi="Calibri" w:cs="Calibri"/>
            <w:color w:val="01689B"/>
            <w:sz w:val="30"/>
            <w:szCs w:val="30"/>
            <w:u w:val="single"/>
            <w:lang w:eastAsia="nl-NL"/>
          </w:rPr>
          <w:t>meldcode huiselijk geweld en kindermishandeling</w:t>
        </w:r>
      </w:hyperlink>
      <w:r w:rsidRPr="0075561E">
        <w:rPr>
          <w:rFonts w:ascii="Calibri" w:eastAsia="Times New Roman" w:hAnsi="Calibri" w:cs="Calibri"/>
          <w:color w:val="000000"/>
          <w:sz w:val="30"/>
          <w:szCs w:val="30"/>
          <w:lang w:eastAsia="nl-NL"/>
        </w:rPr>
        <w:t>:</w:t>
      </w:r>
    </w:p>
    <w:p w14:paraId="67F0BD6D" w14:textId="77777777" w:rsidR="0075561E" w:rsidRPr="0075561E" w:rsidRDefault="0075561E" w:rsidP="0075561E">
      <w:pPr>
        <w:numPr>
          <w:ilvl w:val="0"/>
          <w:numId w:val="1"/>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Breng signalen in kaart. De </w:t>
      </w:r>
      <w:proofErr w:type="spellStart"/>
      <w:r w:rsidRPr="0075561E">
        <w:rPr>
          <w:rFonts w:ascii="Calibri" w:eastAsia="Times New Roman" w:hAnsi="Calibri" w:cs="Calibri"/>
          <w:color w:val="000000"/>
          <w:sz w:val="30"/>
          <w:szCs w:val="30"/>
          <w:lang w:eastAsia="nl-NL"/>
        </w:rPr>
        <w:fldChar w:fldCharType="begin"/>
      </w:r>
      <w:r w:rsidRPr="0075561E">
        <w:rPr>
          <w:rFonts w:ascii="Calibri" w:eastAsia="Times New Roman" w:hAnsi="Calibri" w:cs="Calibri"/>
          <w:color w:val="000000"/>
          <w:sz w:val="30"/>
          <w:szCs w:val="30"/>
          <w:lang w:eastAsia="nl-NL"/>
        </w:rPr>
        <w:instrText xml:space="preserve"> HYPERLINK "https://www.augeo.nl/kindcheck" </w:instrText>
      </w:r>
      <w:r w:rsidRPr="0075561E">
        <w:rPr>
          <w:rFonts w:ascii="Calibri" w:eastAsia="Times New Roman" w:hAnsi="Calibri" w:cs="Calibri"/>
          <w:color w:val="000000"/>
          <w:sz w:val="30"/>
          <w:szCs w:val="30"/>
          <w:lang w:eastAsia="nl-NL"/>
        </w:rPr>
        <w:fldChar w:fldCharType="separate"/>
      </w:r>
      <w:r w:rsidRPr="0075561E">
        <w:rPr>
          <w:rFonts w:ascii="Calibri" w:eastAsia="Times New Roman" w:hAnsi="Calibri" w:cs="Calibri"/>
          <w:color w:val="01689B"/>
          <w:sz w:val="30"/>
          <w:szCs w:val="30"/>
          <w:u w:val="single"/>
          <w:lang w:eastAsia="nl-NL"/>
        </w:rPr>
        <w:t>kindcheck</w:t>
      </w:r>
      <w:proofErr w:type="spellEnd"/>
      <w:r w:rsidRPr="0075561E">
        <w:rPr>
          <w:rFonts w:ascii="Calibri" w:eastAsia="Times New Roman" w:hAnsi="Calibri" w:cs="Calibri"/>
          <w:color w:val="000000"/>
          <w:sz w:val="30"/>
          <w:szCs w:val="30"/>
          <w:lang w:eastAsia="nl-NL"/>
        </w:rPr>
        <w:fldChar w:fldCharType="end"/>
      </w:r>
      <w:r w:rsidRPr="0075561E">
        <w:rPr>
          <w:rFonts w:ascii="Calibri" w:eastAsia="Times New Roman" w:hAnsi="Calibri" w:cs="Calibri"/>
          <w:color w:val="000000"/>
          <w:sz w:val="30"/>
          <w:szCs w:val="30"/>
          <w:lang w:eastAsia="nl-NL"/>
        </w:rPr>
        <w:t> is onderdeel van deze stap.</w:t>
      </w:r>
    </w:p>
    <w:p w14:paraId="199FE1BB" w14:textId="77777777" w:rsidR="0075561E" w:rsidRPr="0075561E" w:rsidRDefault="0075561E" w:rsidP="0075561E">
      <w:pPr>
        <w:numPr>
          <w:ilvl w:val="0"/>
          <w:numId w:val="1"/>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Overleg met een collega. Raadpleeg eventueel </w:t>
      </w:r>
      <w:hyperlink r:id="rId8" w:history="1">
        <w:r w:rsidRPr="0075561E">
          <w:rPr>
            <w:rFonts w:ascii="Calibri" w:eastAsia="Times New Roman" w:hAnsi="Calibri" w:cs="Calibri"/>
            <w:color w:val="01689B"/>
            <w:sz w:val="30"/>
            <w:szCs w:val="30"/>
            <w:u w:val="single"/>
            <w:lang w:eastAsia="nl-NL"/>
          </w:rPr>
          <w:t>Veilig Thuis</w:t>
        </w:r>
      </w:hyperlink>
      <w:r w:rsidRPr="0075561E">
        <w:rPr>
          <w:rFonts w:ascii="Calibri" w:eastAsia="Times New Roman" w:hAnsi="Calibri" w:cs="Calibri"/>
          <w:color w:val="000000"/>
          <w:sz w:val="30"/>
          <w:szCs w:val="30"/>
          <w:lang w:eastAsia="nl-NL"/>
        </w:rPr>
        <w:t>: het advies- en meldpunt huiselijk geweld en kindermishandeling.</w:t>
      </w:r>
    </w:p>
    <w:p w14:paraId="25A38253" w14:textId="77777777" w:rsidR="0075561E" w:rsidRPr="0075561E" w:rsidRDefault="0075561E" w:rsidP="0075561E">
      <w:pPr>
        <w:numPr>
          <w:ilvl w:val="0"/>
          <w:numId w:val="1"/>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Ga in gesprek met de betrokkene(n).</w:t>
      </w:r>
    </w:p>
    <w:p w14:paraId="0CCB7742" w14:textId="77777777" w:rsidR="0075561E" w:rsidRPr="0075561E" w:rsidRDefault="0075561E" w:rsidP="0075561E">
      <w:pPr>
        <w:numPr>
          <w:ilvl w:val="0"/>
          <w:numId w:val="1"/>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Weeg het huiselijk geweld of de kindermishandeling. Neem bij twijfel altijd contact op met Veilig Thuis.</w:t>
      </w:r>
    </w:p>
    <w:p w14:paraId="74AACEEE" w14:textId="77777777" w:rsidR="0075561E" w:rsidRPr="0075561E" w:rsidRDefault="0075561E" w:rsidP="0075561E">
      <w:pPr>
        <w:numPr>
          <w:ilvl w:val="0"/>
          <w:numId w:val="1"/>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Neem een beslissing. Is melden noodzakelijk? Of is hulp verlenen of organiseren (ook) mogelijk?</w:t>
      </w:r>
    </w:p>
    <w:p w14:paraId="3F34D5F0" w14:textId="77777777" w:rsidR="0075561E" w:rsidRDefault="0075561E" w:rsidP="0075561E">
      <w:pPr>
        <w:spacing w:before="100" w:beforeAutospacing="1" w:after="100" w:afterAutospacing="1" w:line="240" w:lineRule="auto"/>
        <w:outlineLvl w:val="2"/>
        <w:rPr>
          <w:rFonts w:ascii="Calibri" w:eastAsia="Times New Roman" w:hAnsi="Calibri" w:cs="Calibri"/>
          <w:b/>
          <w:bCs/>
          <w:color w:val="000000"/>
          <w:sz w:val="32"/>
          <w:szCs w:val="32"/>
          <w:lang w:eastAsia="nl-NL"/>
        </w:rPr>
      </w:pPr>
    </w:p>
    <w:p w14:paraId="45B77D4B" w14:textId="77777777" w:rsidR="0075561E" w:rsidRDefault="0075561E" w:rsidP="0075561E">
      <w:pPr>
        <w:spacing w:before="100" w:beforeAutospacing="1" w:after="100" w:afterAutospacing="1" w:line="240" w:lineRule="auto"/>
        <w:outlineLvl w:val="2"/>
        <w:rPr>
          <w:rFonts w:ascii="Calibri" w:eastAsia="Times New Roman" w:hAnsi="Calibri" w:cs="Calibri"/>
          <w:b/>
          <w:bCs/>
          <w:color w:val="000000"/>
          <w:sz w:val="32"/>
          <w:szCs w:val="32"/>
          <w:lang w:eastAsia="nl-NL"/>
        </w:rPr>
      </w:pPr>
    </w:p>
    <w:p w14:paraId="57D163E4" w14:textId="690025D0" w:rsidR="0075561E" w:rsidRPr="0075561E" w:rsidRDefault="0075561E" w:rsidP="0075561E">
      <w:pPr>
        <w:spacing w:before="100" w:beforeAutospacing="1" w:after="100" w:afterAutospacing="1" w:line="240" w:lineRule="auto"/>
        <w:outlineLvl w:val="2"/>
        <w:rPr>
          <w:rFonts w:ascii="Calibri" w:eastAsia="Times New Roman" w:hAnsi="Calibri" w:cs="Calibri"/>
          <w:b/>
          <w:bCs/>
          <w:color w:val="000000"/>
          <w:sz w:val="32"/>
          <w:szCs w:val="32"/>
          <w:lang w:eastAsia="nl-NL"/>
        </w:rPr>
      </w:pPr>
      <w:r w:rsidRPr="0075561E">
        <w:rPr>
          <w:rFonts w:ascii="Calibri" w:eastAsia="Times New Roman" w:hAnsi="Calibri" w:cs="Calibri"/>
          <w:b/>
          <w:bCs/>
          <w:color w:val="000000"/>
          <w:sz w:val="32"/>
          <w:szCs w:val="32"/>
          <w:lang w:eastAsia="nl-NL"/>
        </w:rPr>
        <w:lastRenderedPageBreak/>
        <w:t>Ondersteuning professionals bij beslissing</w:t>
      </w:r>
    </w:p>
    <w:p w14:paraId="16F1FD2B" w14:textId="77777777" w:rsidR="0075561E" w:rsidRPr="0075561E" w:rsidRDefault="0075561E" w:rsidP="0075561E">
      <w:p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In stap 5 nemen professionals een beslissing op basis van 2 vragen:</w:t>
      </w:r>
    </w:p>
    <w:p w14:paraId="5C8A1E34" w14:textId="77777777" w:rsidR="0075561E" w:rsidRPr="0075561E" w:rsidRDefault="0075561E" w:rsidP="0075561E">
      <w:pPr>
        <w:numPr>
          <w:ilvl w:val="0"/>
          <w:numId w:val="2"/>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b/>
          <w:bCs/>
          <w:color w:val="000000"/>
          <w:sz w:val="30"/>
          <w:szCs w:val="30"/>
          <w:lang w:eastAsia="nl-NL"/>
        </w:rPr>
        <w:t>Is melden bij Veilig Thuis noodzakelijk?</w:t>
      </w:r>
      <w:r w:rsidRPr="0075561E">
        <w:rPr>
          <w:rFonts w:ascii="Calibri" w:eastAsia="Times New Roman" w:hAnsi="Calibri" w:cs="Calibri"/>
          <w:color w:val="000000"/>
          <w:sz w:val="30"/>
          <w:szCs w:val="30"/>
          <w:lang w:eastAsia="nl-NL"/>
        </w:rPr>
        <w:br/>
        <w:t>Melden is noodzakelijk als er sprake is van acute of structurele onveiligheid.</w:t>
      </w:r>
    </w:p>
    <w:p w14:paraId="39B5AAF3" w14:textId="77777777" w:rsidR="0075561E" w:rsidRPr="0075561E" w:rsidRDefault="0075561E" w:rsidP="0075561E">
      <w:pPr>
        <w:numPr>
          <w:ilvl w:val="0"/>
          <w:numId w:val="2"/>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b/>
          <w:bCs/>
          <w:color w:val="000000"/>
          <w:sz w:val="30"/>
          <w:szCs w:val="30"/>
          <w:lang w:eastAsia="nl-NL"/>
        </w:rPr>
        <w:t>Is hulp verlenen of organiseren (ook) mogelijk?</w:t>
      </w:r>
      <w:r w:rsidRPr="0075561E">
        <w:rPr>
          <w:rFonts w:ascii="Calibri" w:eastAsia="Times New Roman" w:hAnsi="Calibri" w:cs="Calibri"/>
          <w:color w:val="000000"/>
          <w:sz w:val="30"/>
          <w:szCs w:val="30"/>
          <w:lang w:eastAsia="nl-NL"/>
        </w:rPr>
        <w:br/>
        <w:t>Hulp verlenen is mogelijk als:</w:t>
      </w:r>
    </w:p>
    <w:p w14:paraId="096C0200" w14:textId="77777777" w:rsidR="0075561E" w:rsidRPr="0075561E" w:rsidRDefault="0075561E" w:rsidP="0075561E">
      <w:pPr>
        <w:numPr>
          <w:ilvl w:val="1"/>
          <w:numId w:val="2"/>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de professional in staat is om passende hulp te bieden of te organiseren;</w:t>
      </w:r>
    </w:p>
    <w:p w14:paraId="0F9565B0" w14:textId="77777777" w:rsidR="0075561E" w:rsidRPr="0075561E" w:rsidRDefault="0075561E" w:rsidP="0075561E">
      <w:pPr>
        <w:numPr>
          <w:ilvl w:val="1"/>
          <w:numId w:val="2"/>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de betrokkenen meewerken aan de geboden of georganiseerde hulp;</w:t>
      </w:r>
    </w:p>
    <w:p w14:paraId="716AC070" w14:textId="77777777" w:rsidR="0075561E" w:rsidRPr="0075561E" w:rsidRDefault="0075561E" w:rsidP="0075561E">
      <w:pPr>
        <w:numPr>
          <w:ilvl w:val="1"/>
          <w:numId w:val="2"/>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de hulp leidt tot duurzame veiligheid.</w:t>
      </w:r>
    </w:p>
    <w:p w14:paraId="27658F09" w14:textId="77777777" w:rsidR="0075561E" w:rsidRPr="0075561E" w:rsidRDefault="0075561E" w:rsidP="0075561E">
      <w:p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Is hulp verlenen op basis van een van deze punten niet mogelijk? Dan is melden bij Veilig Thuis noodzakelijk. Het </w:t>
      </w:r>
      <w:hyperlink r:id="rId9" w:history="1">
        <w:r w:rsidRPr="0075561E">
          <w:rPr>
            <w:rFonts w:ascii="Calibri" w:eastAsia="Times New Roman" w:hAnsi="Calibri" w:cs="Calibri"/>
            <w:color w:val="01689B"/>
            <w:sz w:val="30"/>
            <w:szCs w:val="30"/>
            <w:u w:val="single"/>
            <w:lang w:eastAsia="nl-NL"/>
          </w:rPr>
          <w:t>afwegingskader in de meldcode</w:t>
        </w:r>
      </w:hyperlink>
      <w:r w:rsidRPr="0075561E">
        <w:rPr>
          <w:rFonts w:ascii="Calibri" w:eastAsia="Times New Roman" w:hAnsi="Calibri" w:cs="Calibri"/>
          <w:color w:val="000000"/>
          <w:sz w:val="30"/>
          <w:szCs w:val="30"/>
          <w:lang w:eastAsia="nl-NL"/>
        </w:rPr>
        <w:t> ondersteunt de professional bij de beslissing of melden noodzakelijk is of dat het zelf bieden of organiseren van hulp (ook) mogelijk is. In het afwegingskader staat wanneer dat volgens de normen van de eigen beroepsgroep het geval is. Er zijn afwegingskaders voor verschillende beroepsgroepen. </w:t>
      </w:r>
      <w:r w:rsidRPr="0075561E">
        <w:rPr>
          <w:rFonts w:ascii="Calibri" w:eastAsia="Times New Roman" w:hAnsi="Calibri" w:cs="Calibri"/>
          <w:color w:val="000000"/>
          <w:sz w:val="30"/>
          <w:szCs w:val="30"/>
          <w:lang w:eastAsia="nl-NL"/>
        </w:rPr>
        <w:br/>
      </w:r>
      <w:r w:rsidRPr="0075561E">
        <w:rPr>
          <w:rFonts w:ascii="Calibri" w:eastAsia="Times New Roman" w:hAnsi="Calibri" w:cs="Calibri"/>
          <w:color w:val="000000"/>
          <w:sz w:val="30"/>
          <w:szCs w:val="30"/>
          <w:lang w:eastAsia="nl-NL"/>
        </w:rPr>
        <w:br/>
        <w:t xml:space="preserve">De 5 stappen legt de professional vast in een cliëntdossier, patiëntdossier of </w:t>
      </w:r>
      <w:proofErr w:type="spellStart"/>
      <w:r w:rsidRPr="0075561E">
        <w:rPr>
          <w:rFonts w:ascii="Calibri" w:eastAsia="Times New Roman" w:hAnsi="Calibri" w:cs="Calibri"/>
          <w:color w:val="000000"/>
          <w:sz w:val="30"/>
          <w:szCs w:val="30"/>
          <w:lang w:eastAsia="nl-NL"/>
        </w:rPr>
        <w:t>leerlingdossier</w:t>
      </w:r>
      <w:proofErr w:type="spellEnd"/>
      <w:r w:rsidRPr="0075561E">
        <w:rPr>
          <w:rFonts w:ascii="Calibri" w:eastAsia="Times New Roman" w:hAnsi="Calibri" w:cs="Calibri"/>
          <w:color w:val="000000"/>
          <w:sz w:val="30"/>
          <w:szCs w:val="30"/>
          <w:lang w:eastAsia="nl-NL"/>
        </w:rPr>
        <w:t xml:space="preserve"> of een ander registratiesysteem. Lees meer over de </w:t>
      </w:r>
      <w:hyperlink r:id="rId10" w:history="1">
        <w:r w:rsidRPr="0075561E">
          <w:rPr>
            <w:rFonts w:ascii="Calibri" w:eastAsia="Times New Roman" w:hAnsi="Calibri" w:cs="Calibri"/>
            <w:color w:val="01689B"/>
            <w:sz w:val="30"/>
            <w:szCs w:val="30"/>
            <w:u w:val="single"/>
            <w:lang w:eastAsia="nl-NL"/>
          </w:rPr>
          <w:t>meldcode en dossiervorming</w:t>
        </w:r>
      </w:hyperlink>
      <w:r w:rsidRPr="0075561E">
        <w:rPr>
          <w:rFonts w:ascii="Calibri" w:eastAsia="Times New Roman" w:hAnsi="Calibri" w:cs="Calibri"/>
          <w:color w:val="000000"/>
          <w:sz w:val="30"/>
          <w:szCs w:val="30"/>
          <w:lang w:eastAsia="nl-NL"/>
        </w:rPr>
        <w:t>. Of bekijk de video </w:t>
      </w:r>
      <w:hyperlink r:id="rId11" w:history="1">
        <w:r w:rsidRPr="0075561E">
          <w:rPr>
            <w:rFonts w:ascii="Calibri" w:eastAsia="Times New Roman" w:hAnsi="Calibri" w:cs="Calibri"/>
            <w:color w:val="01689B"/>
            <w:sz w:val="30"/>
            <w:szCs w:val="30"/>
            <w:u w:val="single"/>
            <w:lang w:eastAsia="nl-NL"/>
          </w:rPr>
          <w:t>Documenteren in de meldcode</w:t>
        </w:r>
      </w:hyperlink>
      <w:r w:rsidRPr="0075561E">
        <w:rPr>
          <w:rFonts w:ascii="Calibri" w:eastAsia="Times New Roman" w:hAnsi="Calibri" w:cs="Calibri"/>
          <w:color w:val="000000"/>
          <w:sz w:val="30"/>
          <w:szCs w:val="30"/>
          <w:lang w:eastAsia="nl-NL"/>
        </w:rPr>
        <w:t>.</w:t>
      </w:r>
    </w:p>
    <w:p w14:paraId="7E2D19F7" w14:textId="77777777" w:rsidR="0075561E" w:rsidRPr="0075561E" w:rsidRDefault="0075561E" w:rsidP="0075561E">
      <w:pPr>
        <w:spacing w:before="100" w:beforeAutospacing="1" w:after="100" w:afterAutospacing="1" w:line="240" w:lineRule="auto"/>
        <w:outlineLvl w:val="1"/>
        <w:rPr>
          <w:rFonts w:ascii="Calibri" w:eastAsia="Times New Roman" w:hAnsi="Calibri" w:cs="Calibri"/>
          <w:b/>
          <w:bCs/>
          <w:color w:val="000000"/>
          <w:sz w:val="36"/>
          <w:szCs w:val="36"/>
          <w:lang w:eastAsia="nl-NL"/>
        </w:rPr>
      </w:pPr>
      <w:r w:rsidRPr="0075561E">
        <w:rPr>
          <w:rFonts w:ascii="Calibri" w:eastAsia="Times New Roman" w:hAnsi="Calibri" w:cs="Calibri"/>
          <w:b/>
          <w:bCs/>
          <w:color w:val="000000"/>
          <w:sz w:val="36"/>
          <w:szCs w:val="36"/>
          <w:lang w:eastAsia="nl-NL"/>
        </w:rPr>
        <w:t>Voor wie is het gebruik van de meldcode verplicht?</w:t>
      </w:r>
    </w:p>
    <w:p w14:paraId="234A26CC" w14:textId="77777777" w:rsidR="0075561E" w:rsidRPr="0075561E" w:rsidRDefault="0075561E" w:rsidP="0075561E">
      <w:p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Het verplichte gebruik van een meldcode staat in de </w:t>
      </w:r>
      <w:hyperlink r:id="rId12" w:history="1">
        <w:r w:rsidRPr="0075561E">
          <w:rPr>
            <w:rFonts w:ascii="Calibri" w:eastAsia="Times New Roman" w:hAnsi="Calibri" w:cs="Calibri"/>
            <w:color w:val="01689B"/>
            <w:sz w:val="30"/>
            <w:szCs w:val="30"/>
            <w:u w:val="single"/>
            <w:lang w:eastAsia="nl-NL"/>
          </w:rPr>
          <w:t>Wet verplichte meldcode huiselijk geweld en kindermishandeling</w:t>
        </w:r>
      </w:hyperlink>
      <w:r w:rsidRPr="0075561E">
        <w:rPr>
          <w:rFonts w:ascii="Calibri" w:eastAsia="Times New Roman" w:hAnsi="Calibri" w:cs="Calibri"/>
          <w:color w:val="000000"/>
          <w:sz w:val="30"/>
          <w:szCs w:val="30"/>
          <w:lang w:eastAsia="nl-NL"/>
        </w:rPr>
        <w:t>. De meldcode geldt voor professionals die werkzaam zijn in de sectoren:</w:t>
      </w:r>
    </w:p>
    <w:p w14:paraId="6EBF2291" w14:textId="77777777" w:rsidR="0075561E" w:rsidRPr="0075561E" w:rsidRDefault="0075561E" w:rsidP="0075561E">
      <w:pPr>
        <w:numPr>
          <w:ilvl w:val="0"/>
          <w:numId w:val="3"/>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gezondheidszorg;</w:t>
      </w:r>
    </w:p>
    <w:p w14:paraId="359E194D" w14:textId="77777777" w:rsidR="0075561E" w:rsidRPr="0075561E" w:rsidRDefault="0075561E" w:rsidP="0075561E">
      <w:pPr>
        <w:numPr>
          <w:ilvl w:val="0"/>
          <w:numId w:val="3"/>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onderwijs;</w:t>
      </w:r>
    </w:p>
    <w:p w14:paraId="0D3D65EF" w14:textId="77777777" w:rsidR="0075561E" w:rsidRPr="0075561E" w:rsidRDefault="0075561E" w:rsidP="0075561E">
      <w:pPr>
        <w:numPr>
          <w:ilvl w:val="0"/>
          <w:numId w:val="3"/>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kinderopvang;</w:t>
      </w:r>
    </w:p>
    <w:p w14:paraId="077C35D4" w14:textId="77777777" w:rsidR="0075561E" w:rsidRPr="0075561E" w:rsidRDefault="0075561E" w:rsidP="0075561E">
      <w:pPr>
        <w:numPr>
          <w:ilvl w:val="0"/>
          <w:numId w:val="3"/>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maatschappelijke ondersteuning;</w:t>
      </w:r>
    </w:p>
    <w:p w14:paraId="4329BBBD" w14:textId="77777777" w:rsidR="0075561E" w:rsidRPr="0075561E" w:rsidRDefault="0075561E" w:rsidP="0075561E">
      <w:pPr>
        <w:numPr>
          <w:ilvl w:val="0"/>
          <w:numId w:val="3"/>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jeugdhulp;</w:t>
      </w:r>
    </w:p>
    <w:p w14:paraId="33142491" w14:textId="77777777" w:rsidR="0075561E" w:rsidRPr="0075561E" w:rsidRDefault="0075561E" w:rsidP="0075561E">
      <w:pPr>
        <w:numPr>
          <w:ilvl w:val="0"/>
          <w:numId w:val="3"/>
        </w:num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lastRenderedPageBreak/>
        <w:t>justitie.</w:t>
      </w:r>
    </w:p>
    <w:p w14:paraId="26CB9F86" w14:textId="77777777" w:rsidR="0075561E" w:rsidRPr="0075561E" w:rsidRDefault="0075561E" w:rsidP="0075561E">
      <w:p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Werkgevers in bovengenoemde sectoren moeten de meldcode vaststellen en implementeren. Het gebruik en de kennis van de meldcode moeten zij bevorderen onder hun werknemers. Voor tips en hulpmiddelen bij de implementatie van de meldcode, kunt u kijken in de </w:t>
      </w:r>
      <w:hyperlink r:id="rId13" w:history="1">
        <w:r w:rsidRPr="0075561E">
          <w:rPr>
            <w:rFonts w:ascii="Calibri" w:eastAsia="Times New Roman" w:hAnsi="Calibri" w:cs="Calibri"/>
            <w:color w:val="01689B"/>
            <w:sz w:val="30"/>
            <w:szCs w:val="30"/>
            <w:u w:val="single"/>
            <w:lang w:eastAsia="nl-NL"/>
          </w:rPr>
          <w:t>Toolkit meldcode huiselijk geweld en kindermishandeling</w:t>
        </w:r>
      </w:hyperlink>
      <w:r w:rsidRPr="0075561E">
        <w:rPr>
          <w:rFonts w:ascii="Calibri" w:eastAsia="Times New Roman" w:hAnsi="Calibri" w:cs="Calibri"/>
          <w:color w:val="000000"/>
          <w:sz w:val="30"/>
          <w:szCs w:val="30"/>
          <w:lang w:eastAsia="nl-NL"/>
        </w:rPr>
        <w:t>.</w:t>
      </w:r>
    </w:p>
    <w:p w14:paraId="6CB3B124" w14:textId="77777777" w:rsidR="0075561E" w:rsidRPr="0075561E" w:rsidRDefault="0075561E" w:rsidP="0075561E">
      <w:pPr>
        <w:spacing w:before="100" w:beforeAutospacing="1" w:after="100" w:afterAutospacing="1" w:line="240" w:lineRule="auto"/>
        <w:outlineLvl w:val="1"/>
        <w:rPr>
          <w:rFonts w:ascii="Calibri" w:eastAsia="Times New Roman" w:hAnsi="Calibri" w:cs="Calibri"/>
          <w:b/>
          <w:bCs/>
          <w:color w:val="000000"/>
          <w:sz w:val="36"/>
          <w:szCs w:val="36"/>
          <w:lang w:eastAsia="nl-NL"/>
        </w:rPr>
      </w:pPr>
      <w:r w:rsidRPr="0075561E">
        <w:rPr>
          <w:rFonts w:ascii="Calibri" w:eastAsia="Times New Roman" w:hAnsi="Calibri" w:cs="Calibri"/>
          <w:b/>
          <w:bCs/>
          <w:color w:val="000000"/>
          <w:sz w:val="36"/>
          <w:szCs w:val="36"/>
          <w:lang w:eastAsia="nl-NL"/>
        </w:rPr>
        <w:t>Vragen en praktische tips over de meldcode</w:t>
      </w:r>
    </w:p>
    <w:p w14:paraId="449FADA3" w14:textId="77777777" w:rsidR="0075561E" w:rsidRPr="0075561E" w:rsidRDefault="0075561E" w:rsidP="0075561E">
      <w:pPr>
        <w:spacing w:before="100" w:beforeAutospacing="1" w:after="100" w:afterAutospacing="1" w:line="240" w:lineRule="auto"/>
        <w:rPr>
          <w:rFonts w:ascii="Calibri" w:eastAsia="Times New Roman" w:hAnsi="Calibri" w:cs="Calibri"/>
          <w:color w:val="000000"/>
          <w:sz w:val="30"/>
          <w:szCs w:val="30"/>
          <w:lang w:eastAsia="nl-NL"/>
        </w:rPr>
      </w:pPr>
      <w:r w:rsidRPr="0075561E">
        <w:rPr>
          <w:rFonts w:ascii="Calibri" w:eastAsia="Times New Roman" w:hAnsi="Calibri" w:cs="Calibri"/>
          <w:color w:val="000000"/>
          <w:sz w:val="30"/>
          <w:szCs w:val="30"/>
          <w:lang w:eastAsia="nl-NL"/>
        </w:rPr>
        <w:t>Bekijk de </w:t>
      </w:r>
      <w:hyperlink r:id="rId14" w:history="1">
        <w:r w:rsidRPr="0075561E">
          <w:rPr>
            <w:rFonts w:ascii="Calibri" w:eastAsia="Times New Roman" w:hAnsi="Calibri" w:cs="Calibri"/>
            <w:color w:val="01689B"/>
            <w:sz w:val="30"/>
            <w:szCs w:val="30"/>
            <w:u w:val="single"/>
            <w:lang w:eastAsia="nl-NL"/>
          </w:rPr>
          <w:t>Toolkit meldcode huiselijk geweld en kindermishandeling</w:t>
        </w:r>
      </w:hyperlink>
      <w:r w:rsidRPr="0075561E">
        <w:rPr>
          <w:rFonts w:ascii="Calibri" w:eastAsia="Times New Roman" w:hAnsi="Calibri" w:cs="Calibri"/>
          <w:color w:val="000000"/>
          <w:sz w:val="30"/>
          <w:szCs w:val="30"/>
          <w:lang w:eastAsia="nl-NL"/>
        </w:rPr>
        <w:t> voor hulpmiddelen en praktische tips. U vindt er bijvoorbeeld de Meldcode-app voor professionals van verschillende beroepsgroepen. De app helpt om de 5 stappen van de meldcode te doorlopen. </w:t>
      </w:r>
    </w:p>
    <w:p w14:paraId="1E5ED592" w14:textId="77777777" w:rsidR="009E1CF6" w:rsidRDefault="009E1CF6"/>
    <w:sectPr w:rsidR="009E1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00B1"/>
    <w:multiLevelType w:val="multilevel"/>
    <w:tmpl w:val="839E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4218B"/>
    <w:multiLevelType w:val="multilevel"/>
    <w:tmpl w:val="F7CE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D747DA"/>
    <w:multiLevelType w:val="multilevel"/>
    <w:tmpl w:val="56102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548227">
    <w:abstractNumId w:val="1"/>
  </w:num>
  <w:num w:numId="2" w16cid:durableId="1672903879">
    <w:abstractNumId w:val="2"/>
  </w:num>
  <w:num w:numId="3" w16cid:durableId="518854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1E"/>
    <w:rsid w:val="00087F8D"/>
    <w:rsid w:val="00557772"/>
    <w:rsid w:val="0075561E"/>
    <w:rsid w:val="009E1CF6"/>
    <w:rsid w:val="00A44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0E1E3F"/>
  <w15:chartTrackingRefBased/>
  <w15:docId w15:val="{C00D2663-E379-42BE-8AEF-A1CC43C8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33087">
      <w:bodyDiv w:val="1"/>
      <w:marLeft w:val="0"/>
      <w:marRight w:val="0"/>
      <w:marTop w:val="0"/>
      <w:marBottom w:val="0"/>
      <w:divBdr>
        <w:top w:val="none" w:sz="0" w:space="0" w:color="auto"/>
        <w:left w:val="none" w:sz="0" w:space="0" w:color="auto"/>
        <w:bottom w:val="none" w:sz="0" w:space="0" w:color="auto"/>
        <w:right w:val="none" w:sz="0" w:space="0" w:color="auto"/>
      </w:divBdr>
      <w:divsChild>
        <w:div w:id="99414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iligthuis.nl/" TargetMode="External"/><Relationship Id="rId13" Type="http://schemas.openxmlformats.org/officeDocument/2006/relationships/hyperlink" Target="https://www.rijksoverheid.nl/onderwerpen/huiselijk-geweld/documenten/publicaties/2018/07/01/toolkit-meldcode-huiselijk-geweld-en-kindermishandeling"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ugeo.nl/nl-nl/themas/meldcode/" TargetMode="External"/><Relationship Id="rId12" Type="http://schemas.openxmlformats.org/officeDocument/2006/relationships/hyperlink" Target="https://zoek.officielebekendmakingen.nl/stb-2013-142.htm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ijksoverheid.nl/onderwerpen/huiselijk-geweld/documenten/brochures/2020/05/18/wees-alert-op-de-thuissituatie" TargetMode="External"/><Relationship Id="rId11" Type="http://schemas.openxmlformats.org/officeDocument/2006/relationships/hyperlink" Target="https://lvak.nl/nieuws/archief/2020/video_documenteren_in_de_meldcod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movisie.nl/publicatie/meldcode-dossiervormin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nji.nl/kindermishandeling/afwegingskader-meldcode" TargetMode="External"/><Relationship Id="rId14" Type="http://schemas.openxmlformats.org/officeDocument/2006/relationships/hyperlink" Target="https://www.rijksoverheid.nl/onderwerpen/huiselijk-geweld/documenten/publicaties/2018/07/01/toolkit-meldcode-huiselijk-geweld-en-kindermishandel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E468EDCDD64CB42D3F22A9CE2E9E" ma:contentTypeVersion="17" ma:contentTypeDescription="Een nieuw document maken." ma:contentTypeScope="" ma:versionID="daa484a7ebc3c7c2f9f091c9d3e112b6">
  <xsd:schema xmlns:xsd="http://www.w3.org/2001/XMLSchema" xmlns:xs="http://www.w3.org/2001/XMLSchema" xmlns:p="http://schemas.microsoft.com/office/2006/metadata/properties" xmlns:ns2="f793a47a-c8a7-4a9b-bc46-93e5b145eca0" xmlns:ns3="62cc4a79-31f8-49ce-86e5-f6db70ce6123" targetNamespace="http://schemas.microsoft.com/office/2006/metadata/properties" ma:root="true" ma:fieldsID="365b31c87e01a063d328e405048405ec" ns2:_="" ns3:_="">
    <xsd:import namespace="f793a47a-c8a7-4a9b-bc46-93e5b145eca0"/>
    <xsd:import namespace="62cc4a79-31f8-49ce-86e5-f6db70ce61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3a47a-c8a7-4a9b-bc46-93e5b145eca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89a6ef9-fa15-4224-b244-4a3e071ac775}" ma:internalName="TaxCatchAll" ma:showField="CatchAllData" ma:web="f793a47a-c8a7-4a9b-bc46-93e5b145ec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cc4a79-31f8-49ce-86e5-f6db70ce61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08968fa-caa0-401a-95bf-d21b9d6618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93a47a-c8a7-4a9b-bc46-93e5b145eca0" xsi:nil="true"/>
    <lcf76f155ced4ddcb4097134ff3c332f xmlns="62cc4a79-31f8-49ce-86e5-f6db70ce61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B70981-6264-405B-AB91-F8F378EE9C6F}"/>
</file>

<file path=customXml/itemProps2.xml><?xml version="1.0" encoding="utf-8"?>
<ds:datastoreItem xmlns:ds="http://schemas.openxmlformats.org/officeDocument/2006/customXml" ds:itemID="{EA1F1847-4B25-4F70-A0FC-4FB43C79819B}"/>
</file>

<file path=customXml/itemProps3.xml><?xml version="1.0" encoding="utf-8"?>
<ds:datastoreItem xmlns:ds="http://schemas.openxmlformats.org/officeDocument/2006/customXml" ds:itemID="{1CD684A5-F99B-4FB4-966B-34F2C813B399}"/>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3605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den Akker</dc:creator>
  <cp:keywords/>
  <dc:description/>
  <cp:lastModifiedBy>Sandra van den Akker</cp:lastModifiedBy>
  <cp:revision>1</cp:revision>
  <dcterms:created xsi:type="dcterms:W3CDTF">2022-09-27T10:20:00Z</dcterms:created>
  <dcterms:modified xsi:type="dcterms:W3CDTF">2022-09-27T10:23:00Z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0x010100599DE468EDCDD64CB42D3F22A9CE2E9E</vt:lpwstr>
  </property>
</Properties>
</file>