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sdt>
      <w:sdtPr>
        <w:id w:val="-1655209839"/>
        <w:docPartObj>
          <w:docPartGallery w:val="Cover Pages"/>
          <w:docPartUnique/>
        </w:docPartObj>
      </w:sdtPr>
      <w:sdtEndPr/>
      <w:sdtContent>
        <w:p w:rsidR="00CC05FF" w:rsidRDefault="00CC05FF" w14:paraId="28AA31BB" w14:textId="77777777">
          <w:r>
            <w:rPr>
              <w:noProof/>
              <w:lang w:eastAsia="nl-NL"/>
            </w:rPr>
            <mc:AlternateContent>
              <mc:Choice Requires="wps">
                <w:drawing>
                  <wp:anchor distT="0" distB="0" distL="114300" distR="114300" simplePos="0" relativeHeight="251658240" behindDoc="0" locked="0" layoutInCell="1" allowOverlap="1" wp14:anchorId="7E0464CF" wp14:editId="142B6969">
                    <wp:simplePos x="0" y="0"/>
                    <wp:positionH relativeFrom="page">
                      <wp:posOffset>-338455</wp:posOffset>
                    </wp:positionH>
                    <wp:positionV relativeFrom="page">
                      <wp:posOffset>-635000</wp:posOffset>
                    </wp:positionV>
                    <wp:extent cx="1712595"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595"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color="ED7D31" w:themeColor="accent2" w:sz="12" w:space="0"/>
                                  </w:tblBorders>
                                  <w:tblCellMar>
                                    <w:top w:w="1296" w:type="dxa"/>
                                    <w:left w:w="360" w:type="dxa"/>
                                    <w:bottom w:w="1296" w:type="dxa"/>
                                    <w:right w:w="360" w:type="dxa"/>
                                  </w:tblCellMar>
                                  <w:tblLook w:val="04A0" w:firstRow="1" w:lastRow="0" w:firstColumn="1" w:lastColumn="0" w:noHBand="0" w:noVBand="1"/>
                                </w:tblPr>
                                <w:tblGrid>
                                  <w:gridCol w:w="7927"/>
                                  <w:gridCol w:w="3234"/>
                                </w:tblGrid>
                                <w:tr w:rsidR="006F2E4E" w:rsidTr="00E73617" w14:paraId="2E8DE25C" w14:textId="77777777">
                                  <w:trPr>
                                    <w:jc w:val="center"/>
                                  </w:trPr>
                                  <w:tc>
                                    <w:tcPr>
                                      <w:tcW w:w="3551" w:type="pct"/>
                                      <w:tcBorders>
                                        <w:right w:val="single" w:color="2E74B5" w:themeColor="accent1" w:themeShade="BF" w:sz="12" w:space="0"/>
                                      </w:tcBorders>
                                      <w:vAlign w:val="center"/>
                                    </w:tcPr>
                                    <w:p w:rsidR="006F2E4E" w:rsidRDefault="006F2E4E" w14:paraId="672A6659" w14:textId="77777777">
                                      <w:pPr>
                                        <w:jc w:val="right"/>
                                      </w:pPr>
                                      <w:r>
                                        <w:rPr>
                                          <w:noProof/>
                                          <w:lang w:eastAsia="nl-NL"/>
                                        </w:rPr>
                                        <w:drawing>
                                          <wp:inline distT="0" distB="0" distL="0" distR="0" wp14:anchorId="6349397B" wp14:editId="0B2F0372">
                                            <wp:extent cx="3740728" cy="2495044"/>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077-039.jpg"/>
                                                    <pic:cNvPicPr/>
                                                  </pic:nvPicPr>
                                                  <pic:blipFill>
                                                    <a:blip r:embed="rId12">
                                                      <a:extLst>
                                                        <a:ext uri="{28A0092B-C50C-407E-A947-70E740481C1C}">
                                                          <a14:useLocalDpi xmlns:a14="http://schemas.microsoft.com/office/drawing/2010/main" val="0"/>
                                                        </a:ext>
                                                      </a:extLst>
                                                    </a:blip>
                                                    <a:stretch>
                                                      <a:fillRect/>
                                                    </a:stretch>
                                                  </pic:blipFill>
                                                  <pic:spPr>
                                                    <a:xfrm>
                                                      <a:off x="0" y="0"/>
                                                      <a:ext cx="3745311" cy="2498101"/>
                                                    </a:xfrm>
                                                    <a:prstGeom prst="rect">
                                                      <a:avLst/>
                                                    </a:prstGeom>
                                                  </pic:spPr>
                                                </pic:pic>
                                              </a:graphicData>
                                            </a:graphic>
                                          </wp:inline>
                                        </w:drawing>
                                      </w:r>
                                    </w:p>
                                    <w:sdt>
                                      <w:sdtPr>
                                        <w:rPr>
                                          <w:caps/>
                                          <w:color w:val="2F5496" w:themeColor="accent5" w:themeShade="BF"/>
                                          <w:sz w:val="72"/>
                                          <w:szCs w:val="72"/>
                                        </w:rPr>
                                        <w:alias w:val="Titel"/>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rsidRPr="006539DB" w:rsidR="006F2E4E" w:rsidRDefault="006F2E4E" w14:paraId="34C2EF16" w14:textId="772E6EC4">
                                          <w:pPr>
                                            <w:pStyle w:val="Geenafstand"/>
                                            <w:spacing w:line="312" w:lineRule="auto"/>
                                            <w:jc w:val="right"/>
                                            <w:rPr>
                                              <w:caps/>
                                              <w:color w:val="2F5496" w:themeColor="accent5" w:themeShade="BF"/>
                                              <w:sz w:val="72"/>
                                              <w:szCs w:val="72"/>
                                            </w:rPr>
                                          </w:pPr>
                                          <w:r>
                                            <w:rPr>
                                              <w:caps/>
                                              <w:color w:val="2F5496" w:themeColor="accent5" w:themeShade="BF"/>
                                              <w:sz w:val="72"/>
                                              <w:szCs w:val="72"/>
                                            </w:rPr>
                                            <w:t xml:space="preserve">     </w:t>
                                          </w:r>
                                        </w:p>
                                      </w:sdtContent>
                                    </w:sdt>
                                    <w:sdt>
                                      <w:sdtPr>
                                        <w:rPr>
                                          <w:color w:val="2F5496" w:themeColor="accent5" w:themeShade="BF"/>
                                          <w:sz w:val="44"/>
                                          <w:szCs w:val="4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6F2E4E" w:rsidP="00234E13" w:rsidRDefault="006F2E4E" w14:paraId="3ACE28CD" w14:textId="248B36AA">
                                          <w:pPr>
                                            <w:jc w:val="center"/>
                                            <w:rPr>
                                              <w:sz w:val="24"/>
                                              <w:szCs w:val="24"/>
                                            </w:rPr>
                                          </w:pPr>
                                          <w:r w:rsidRPr="00234E13">
                                            <w:rPr>
                                              <w:color w:val="2F5496" w:themeColor="accent5" w:themeShade="BF"/>
                                              <w:sz w:val="44"/>
                                              <w:szCs w:val="44"/>
                                            </w:rPr>
                                            <w:t>Schooljaarplan 20</w:t>
                                          </w:r>
                                          <w:r w:rsidR="0001184D">
                                            <w:rPr>
                                              <w:color w:val="2F5496" w:themeColor="accent5" w:themeShade="BF"/>
                                              <w:sz w:val="44"/>
                                              <w:szCs w:val="44"/>
                                            </w:rPr>
                                            <w:t>20</w:t>
                                          </w:r>
                                          <w:r w:rsidRPr="00234E13">
                                            <w:rPr>
                                              <w:color w:val="2F5496" w:themeColor="accent5" w:themeShade="BF"/>
                                              <w:sz w:val="44"/>
                                              <w:szCs w:val="44"/>
                                            </w:rPr>
                                            <w:t>-202</w:t>
                                          </w:r>
                                          <w:r w:rsidR="0001184D">
                                            <w:rPr>
                                              <w:color w:val="2F5496" w:themeColor="accent5" w:themeShade="BF"/>
                                              <w:sz w:val="44"/>
                                              <w:szCs w:val="44"/>
                                            </w:rPr>
                                            <w:t>1</w:t>
                                          </w:r>
                                        </w:p>
                                      </w:sdtContent>
                                    </w:sdt>
                                  </w:tc>
                                  <w:tc>
                                    <w:tcPr>
                                      <w:tcW w:w="1449" w:type="pct"/>
                                      <w:tcBorders>
                                        <w:left w:val="single" w:color="2E74B5" w:themeColor="accent1" w:themeShade="BF" w:sz="12" w:space="0"/>
                                      </w:tcBorders>
                                      <w:vAlign w:val="center"/>
                                    </w:tcPr>
                                    <w:p w:rsidRPr="006539DB" w:rsidR="006F2E4E" w:rsidRDefault="006F2E4E" w14:paraId="21FBCBBB" w14:textId="77777777">
                                      <w:pPr>
                                        <w:pStyle w:val="Geenafstand"/>
                                        <w:rPr>
                                          <w:caps/>
                                          <w:color w:val="2F5496" w:themeColor="accent5" w:themeShade="BF"/>
                                          <w:sz w:val="26"/>
                                          <w:szCs w:val="26"/>
                                        </w:rPr>
                                      </w:pPr>
                                      <w:r w:rsidRPr="006539DB">
                                        <w:rPr>
                                          <w:caps/>
                                          <w:color w:val="2F5496" w:themeColor="accent5" w:themeShade="BF"/>
                                          <w:sz w:val="26"/>
                                          <w:szCs w:val="26"/>
                                        </w:rPr>
                                        <w:t>Immanuelschool</w:t>
                                      </w:r>
                                    </w:p>
                                    <w:sdt>
                                      <w:sdtPr>
                                        <w:rPr>
                                          <w:color w:val="2F5496" w:themeColor="accent5" w:themeShade="BF"/>
                                        </w:rPr>
                                        <w:alias w:val="Samenvatting"/>
                                        <w:tag w:val=""/>
                                        <w:id w:val="-2036181933"/>
                                        <w:dataBinding w:prefixMappings="xmlns:ns0='http://schemas.microsoft.com/office/2006/coverPageProps' " w:xpath="/ns0:CoverPageProperties[1]/ns0:Abstract[1]" w:storeItemID="{55AF091B-3C7A-41E3-B477-F2FDAA23CFDA}"/>
                                        <w:text/>
                                      </w:sdtPr>
                                      <w:sdtEndPr/>
                                      <w:sdtContent>
                                        <w:p w:rsidRPr="006539DB" w:rsidR="006F2E4E" w:rsidRDefault="006F2E4E" w14:paraId="2C325B83" w14:textId="77777777">
                                          <w:pPr>
                                            <w:rPr>
                                              <w:color w:val="2F5496" w:themeColor="accent5" w:themeShade="BF"/>
                                            </w:rPr>
                                          </w:pPr>
                                          <w:r w:rsidRPr="006539DB">
                                            <w:rPr>
                                              <w:color w:val="2F5496" w:themeColor="accent5" w:themeShade="BF"/>
                                            </w:rPr>
                                            <w:t>Boomgaard 2 Boskoop</w:t>
                                          </w:r>
                                        </w:p>
                                      </w:sdtContent>
                                    </w:sdt>
                                    <w:sdt>
                                      <w:sdtPr>
                                        <w:rPr>
                                          <w:color w:val="2F5496" w:themeColor="accent5" w:themeShade="BF"/>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Pr="006539DB" w:rsidR="006F2E4E" w:rsidRDefault="00E26F71" w14:paraId="328016BD" w14:textId="37ECB64A">
                                          <w:pPr>
                                            <w:pStyle w:val="Geenafstand"/>
                                            <w:rPr>
                                              <w:color w:val="2F5496" w:themeColor="accent5" w:themeShade="BF"/>
                                              <w:sz w:val="26"/>
                                              <w:szCs w:val="26"/>
                                            </w:rPr>
                                          </w:pPr>
                                          <w:r>
                                            <w:rPr>
                                              <w:color w:val="2F5496" w:themeColor="accent5" w:themeShade="BF"/>
                                              <w:sz w:val="26"/>
                                              <w:szCs w:val="26"/>
                                            </w:rPr>
                                            <w:t>Daniëlle D’Elfant</w:t>
                                          </w:r>
                                        </w:p>
                                      </w:sdtContent>
                                    </w:sdt>
                                    <w:p w:rsidR="006F2E4E" w:rsidP="00CC05FF" w:rsidRDefault="00134C05" w14:paraId="207CCF61" w14:textId="77777777">
                                      <w:pPr>
                                        <w:pStyle w:val="Geenafstand"/>
                                      </w:pPr>
                                      <w:sdt>
                                        <w:sdtPr>
                                          <w:rPr>
                                            <w:color w:val="2F5496" w:themeColor="accent5" w:themeShade="BF"/>
                                          </w:rPr>
                                          <w:alias w:val="Cursus"/>
                                          <w:tag w:val="Cursu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Pr="006539DB" w:rsidR="006F2E4E">
                                            <w:rPr>
                                              <w:color w:val="2F5496" w:themeColor="accent5" w:themeShade="BF"/>
                                            </w:rPr>
                                            <w:t xml:space="preserve">     </w:t>
                                          </w:r>
                                        </w:sdtContent>
                                      </w:sdt>
                                    </w:p>
                                  </w:tc>
                                </w:tr>
                              </w:tbl>
                              <w:p w:rsidR="006F2E4E" w:rsidRDefault="006F2E4E" w14:paraId="0A37501D" w14:textId="7777777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w14:anchorId="7E0464CF">
                    <v:stroke joinstyle="miter"/>
                    <v:path gradientshapeok="t" o:connecttype="rect"/>
                  </v:shapetype>
                  <v:shape id="Tekstvak 138" style="position:absolute;margin-left:-26.65pt;margin-top:-50pt;width:134.85pt;height:302.4pt;z-index:251658240;visibility:visible;mso-wrap-style:square;mso-width-percent:941;mso-height-percent:773;mso-wrap-distance-left:9pt;mso-wrap-distance-top:0;mso-wrap-distance-right:9pt;mso-wrap-distance-bottom:0;mso-position-horizontal:absolute;mso-position-horizontal-relative:page;mso-position-vertical:absolute;mso-position-vertical-relative:page;mso-width-percent:941;mso-height-percent:773;mso-width-relative:page;mso-height-relative:page;v-text-anchor:middle"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">
                    <v:textbox inset="0,0,0,0">
                      <w:txbxContent>
                        <w:tbl>
                          <w:tblPr>
                            <w:tblW w:w="4986" w:type="pct"/>
                            <w:jc w:val="center"/>
                            <w:tblBorders>
                              <w:insideV w:val="single" w:color="ED7D31" w:themeColor="accent2" w:sz="12" w:space="0"/>
                            </w:tblBorders>
                            <w:tblCellMar>
                              <w:top w:w="1296" w:type="dxa"/>
                              <w:left w:w="360" w:type="dxa"/>
                              <w:bottom w:w="1296" w:type="dxa"/>
                              <w:right w:w="360" w:type="dxa"/>
                            </w:tblCellMar>
                            <w:tblLook w:val="04A0" w:firstRow="1" w:lastRow="0" w:firstColumn="1" w:lastColumn="0" w:noHBand="0" w:noVBand="1"/>
                          </w:tblPr>
                          <w:tblGrid>
                            <w:gridCol w:w="7927"/>
                            <w:gridCol w:w="3234"/>
                          </w:tblGrid>
                          <w:tr w:rsidR="006F2E4E" w:rsidTr="00E73617" w14:paraId="2E8DE25C" w14:textId="77777777">
                            <w:trPr>
                              <w:jc w:val="center"/>
                            </w:trPr>
                            <w:tc>
                              <w:tcPr>
                                <w:tcW w:w="3551" w:type="pct"/>
                                <w:tcBorders>
                                  <w:right w:val="single" w:color="2E74B5" w:themeColor="accent1" w:themeShade="BF" w:sz="12" w:space="0"/>
                                </w:tcBorders>
                                <w:vAlign w:val="center"/>
                              </w:tcPr>
                              <w:p w:rsidR="006F2E4E" w:rsidRDefault="006F2E4E" w14:paraId="672A6659" w14:textId="77777777">
                                <w:pPr>
                                  <w:jc w:val="right"/>
                                </w:pPr>
                                <w:r>
                                  <w:rPr>
                                    <w:noProof/>
                                    <w:lang w:eastAsia="nl-NL"/>
                                  </w:rPr>
                                  <w:drawing>
                                    <wp:inline distT="0" distB="0" distL="0" distR="0" wp14:anchorId="6349397B" wp14:editId="0B2F0372">
                                      <wp:extent cx="3740728" cy="2495044"/>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077-039.jpg"/>
                                              <pic:cNvPicPr/>
                                            </pic:nvPicPr>
                                            <pic:blipFill>
                                              <a:blip r:embed="rId12">
                                                <a:extLst>
                                                  <a:ext uri="{28A0092B-C50C-407E-A947-70E740481C1C}">
                                                    <a14:useLocalDpi xmlns:a14="http://schemas.microsoft.com/office/drawing/2010/main" val="0"/>
                                                  </a:ext>
                                                </a:extLst>
                                              </a:blip>
                                              <a:stretch>
                                                <a:fillRect/>
                                              </a:stretch>
                                            </pic:blipFill>
                                            <pic:spPr>
                                              <a:xfrm>
                                                <a:off x="0" y="0"/>
                                                <a:ext cx="3745311" cy="2498101"/>
                                              </a:xfrm>
                                              <a:prstGeom prst="rect">
                                                <a:avLst/>
                                              </a:prstGeom>
                                            </pic:spPr>
                                          </pic:pic>
                                        </a:graphicData>
                                      </a:graphic>
                                    </wp:inline>
                                  </w:drawing>
                                </w:r>
                              </w:p>
                              <w:sdt>
                                <w:sdtPr>
                                  <w:rPr>
                                    <w:caps/>
                                    <w:color w:val="2F5496" w:themeColor="accent5" w:themeShade="BF"/>
                                    <w:sz w:val="72"/>
                                    <w:szCs w:val="72"/>
                                  </w:rPr>
                                  <w:alias w:val="Titel"/>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rsidRPr="006539DB" w:rsidR="006F2E4E" w:rsidRDefault="006F2E4E" w14:paraId="34C2EF16" w14:textId="772E6EC4">
                                    <w:pPr>
                                      <w:pStyle w:val="Geenafstand"/>
                                      <w:spacing w:line="312" w:lineRule="auto"/>
                                      <w:jc w:val="right"/>
                                      <w:rPr>
                                        <w:caps/>
                                        <w:color w:val="2F5496" w:themeColor="accent5" w:themeShade="BF"/>
                                        <w:sz w:val="72"/>
                                        <w:szCs w:val="72"/>
                                      </w:rPr>
                                    </w:pPr>
                                    <w:r>
                                      <w:rPr>
                                        <w:caps/>
                                        <w:color w:val="2F5496" w:themeColor="accent5" w:themeShade="BF"/>
                                        <w:sz w:val="72"/>
                                        <w:szCs w:val="72"/>
                                      </w:rPr>
                                      <w:t xml:space="preserve">     </w:t>
                                    </w:r>
                                  </w:p>
                                </w:sdtContent>
                              </w:sdt>
                              <w:sdt>
                                <w:sdtPr>
                                  <w:rPr>
                                    <w:color w:val="2F5496" w:themeColor="accent5" w:themeShade="BF"/>
                                    <w:sz w:val="44"/>
                                    <w:szCs w:val="4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6F2E4E" w:rsidP="00234E13" w:rsidRDefault="006F2E4E" w14:paraId="3ACE28CD" w14:textId="248B36AA">
                                    <w:pPr>
                                      <w:jc w:val="center"/>
                                      <w:rPr>
                                        <w:sz w:val="24"/>
                                        <w:szCs w:val="24"/>
                                      </w:rPr>
                                    </w:pPr>
                                    <w:r w:rsidRPr="00234E13">
                                      <w:rPr>
                                        <w:color w:val="2F5496" w:themeColor="accent5" w:themeShade="BF"/>
                                        <w:sz w:val="44"/>
                                        <w:szCs w:val="44"/>
                                      </w:rPr>
                                      <w:t>Schooljaarplan 20</w:t>
                                    </w:r>
                                    <w:r w:rsidR="0001184D">
                                      <w:rPr>
                                        <w:color w:val="2F5496" w:themeColor="accent5" w:themeShade="BF"/>
                                        <w:sz w:val="44"/>
                                        <w:szCs w:val="44"/>
                                      </w:rPr>
                                      <w:t>20</w:t>
                                    </w:r>
                                    <w:r w:rsidRPr="00234E13">
                                      <w:rPr>
                                        <w:color w:val="2F5496" w:themeColor="accent5" w:themeShade="BF"/>
                                        <w:sz w:val="44"/>
                                        <w:szCs w:val="44"/>
                                      </w:rPr>
                                      <w:t>-202</w:t>
                                    </w:r>
                                    <w:r w:rsidR="0001184D">
                                      <w:rPr>
                                        <w:color w:val="2F5496" w:themeColor="accent5" w:themeShade="BF"/>
                                        <w:sz w:val="44"/>
                                        <w:szCs w:val="44"/>
                                      </w:rPr>
                                      <w:t>1</w:t>
                                    </w:r>
                                  </w:p>
                                </w:sdtContent>
                              </w:sdt>
                            </w:tc>
                            <w:tc>
                              <w:tcPr>
                                <w:tcW w:w="1449" w:type="pct"/>
                                <w:tcBorders>
                                  <w:left w:val="single" w:color="2E74B5" w:themeColor="accent1" w:themeShade="BF" w:sz="12" w:space="0"/>
                                </w:tcBorders>
                                <w:vAlign w:val="center"/>
                              </w:tcPr>
                              <w:p w:rsidRPr="006539DB" w:rsidR="006F2E4E" w:rsidRDefault="006F2E4E" w14:paraId="21FBCBBB" w14:textId="77777777">
                                <w:pPr>
                                  <w:pStyle w:val="Geenafstand"/>
                                  <w:rPr>
                                    <w:caps/>
                                    <w:color w:val="2F5496" w:themeColor="accent5" w:themeShade="BF"/>
                                    <w:sz w:val="26"/>
                                    <w:szCs w:val="26"/>
                                  </w:rPr>
                                </w:pPr>
                                <w:r w:rsidRPr="006539DB">
                                  <w:rPr>
                                    <w:caps/>
                                    <w:color w:val="2F5496" w:themeColor="accent5" w:themeShade="BF"/>
                                    <w:sz w:val="26"/>
                                    <w:szCs w:val="26"/>
                                  </w:rPr>
                                  <w:t>Immanuelschool</w:t>
                                </w:r>
                              </w:p>
                              <w:sdt>
                                <w:sdtPr>
                                  <w:rPr>
                                    <w:color w:val="2F5496" w:themeColor="accent5" w:themeShade="BF"/>
                                  </w:rPr>
                                  <w:alias w:val="Samenvatting"/>
                                  <w:tag w:val=""/>
                                  <w:id w:val="-2036181933"/>
                                  <w:dataBinding w:prefixMappings="xmlns:ns0='http://schemas.microsoft.com/office/2006/coverPageProps' " w:xpath="/ns0:CoverPageProperties[1]/ns0:Abstract[1]" w:storeItemID="{55AF091B-3C7A-41E3-B477-F2FDAA23CFDA}"/>
                                  <w:text/>
                                </w:sdtPr>
                                <w:sdtEndPr/>
                                <w:sdtContent>
                                  <w:p w:rsidRPr="006539DB" w:rsidR="006F2E4E" w:rsidRDefault="006F2E4E" w14:paraId="2C325B83" w14:textId="77777777">
                                    <w:pPr>
                                      <w:rPr>
                                        <w:color w:val="2F5496" w:themeColor="accent5" w:themeShade="BF"/>
                                      </w:rPr>
                                    </w:pPr>
                                    <w:r w:rsidRPr="006539DB">
                                      <w:rPr>
                                        <w:color w:val="2F5496" w:themeColor="accent5" w:themeShade="BF"/>
                                      </w:rPr>
                                      <w:t>Boomgaard 2 Boskoop</w:t>
                                    </w:r>
                                  </w:p>
                                </w:sdtContent>
                              </w:sdt>
                              <w:sdt>
                                <w:sdtPr>
                                  <w:rPr>
                                    <w:color w:val="2F5496" w:themeColor="accent5" w:themeShade="BF"/>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Pr="006539DB" w:rsidR="006F2E4E" w:rsidRDefault="00E26F71" w14:paraId="328016BD" w14:textId="37ECB64A">
                                    <w:pPr>
                                      <w:pStyle w:val="Geenafstand"/>
                                      <w:rPr>
                                        <w:color w:val="2F5496" w:themeColor="accent5" w:themeShade="BF"/>
                                        <w:sz w:val="26"/>
                                        <w:szCs w:val="26"/>
                                      </w:rPr>
                                    </w:pPr>
                                    <w:r>
                                      <w:rPr>
                                        <w:color w:val="2F5496" w:themeColor="accent5" w:themeShade="BF"/>
                                        <w:sz w:val="26"/>
                                        <w:szCs w:val="26"/>
                                      </w:rPr>
                                      <w:t>Daniëlle D’Elfant</w:t>
                                    </w:r>
                                  </w:p>
                                </w:sdtContent>
                              </w:sdt>
                              <w:p w:rsidR="006F2E4E" w:rsidP="00CC05FF" w:rsidRDefault="00134C05" w14:paraId="207CCF61" w14:textId="77777777">
                                <w:pPr>
                                  <w:pStyle w:val="Geenafstand"/>
                                </w:pPr>
                                <w:sdt>
                                  <w:sdtPr>
                                    <w:rPr>
                                      <w:color w:val="2F5496" w:themeColor="accent5" w:themeShade="BF"/>
                                    </w:rPr>
                                    <w:alias w:val="Cursus"/>
                                    <w:tag w:val="Cursu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Pr="006539DB" w:rsidR="006F2E4E">
                                      <w:rPr>
                                        <w:color w:val="2F5496" w:themeColor="accent5" w:themeShade="BF"/>
                                      </w:rPr>
                                      <w:t xml:space="preserve">     </w:t>
                                    </w:r>
                                  </w:sdtContent>
                                </w:sdt>
                              </w:p>
                            </w:tc>
                          </w:tr>
                        </w:tbl>
                        <w:p w:rsidR="006F2E4E" w:rsidRDefault="006F2E4E" w14:paraId="0A37501D" w14:textId="77777777"/>
                      </w:txbxContent>
                    </v:textbox>
                    <w10:wrap anchorx="page" anchory="page"/>
                  </v:shape>
                </w:pict>
              </mc:Fallback>
            </mc:AlternateContent>
          </w:r>
          <w:r>
            <w:br w:type="page"/>
          </w:r>
        </w:p>
      </w:sdtContent>
    </w:sdt>
    <w:sdt>
      <w:sdtPr>
        <w:rPr>
          <w:rFonts w:asciiTheme="minorHAnsi" w:hAnsiTheme="minorHAnsi" w:eastAsiaTheme="minorHAnsi" w:cstheme="minorBidi"/>
          <w:color w:val="auto"/>
          <w:sz w:val="22"/>
          <w:szCs w:val="22"/>
          <w:lang w:eastAsia="en-US"/>
        </w:rPr>
        <w:id w:val="1347666913"/>
        <w:docPartObj>
          <w:docPartGallery w:val="Table of Contents"/>
          <w:docPartUnique/>
        </w:docPartObj>
      </w:sdtPr>
      <w:sdtEndPr>
        <w:rPr>
          <w:b/>
          <w:bCs/>
        </w:rPr>
      </w:sdtEndPr>
      <w:sdtContent>
        <w:p w:rsidR="006539DB" w:rsidRDefault="006539DB" w14:paraId="5C0E8B20" w14:textId="26A54FEC">
          <w:pPr>
            <w:pStyle w:val="Kopvaninhoudsopgave"/>
          </w:pPr>
          <w:r>
            <w:t>Inhoud</w:t>
          </w:r>
        </w:p>
        <w:p w:rsidRPr="00E26F71" w:rsidR="00E26F71" w:rsidP="00E26F71" w:rsidRDefault="00E26F71" w14:paraId="2EF7D166" w14:textId="7BF15188">
          <w:pPr>
            <w:rPr>
              <w:lang w:eastAsia="nl-NL"/>
            </w:rPr>
          </w:pPr>
          <w:r>
            <w:rPr>
              <w:lang w:eastAsia="nl-NL"/>
            </w:rPr>
            <w:t>Inleiding en toelichting…………………………………………………………………………………………………………………….2</w:t>
          </w:r>
        </w:p>
        <w:p w:rsidR="00477D5F" w:rsidP="00E26F71" w:rsidRDefault="006539DB" w14:paraId="02BF23BF" w14:textId="6EDEFC08">
          <w:pPr>
            <w:pStyle w:val="Inhopg3"/>
            <w:tabs>
              <w:tab w:val="right" w:leader="dot" w:pos="9062"/>
            </w:tabs>
            <w:ind w:left="0"/>
            <w:rPr>
              <w:rFonts w:eastAsiaTheme="minorEastAsia"/>
              <w:noProof/>
              <w:lang w:eastAsia="ja-JP"/>
            </w:rPr>
          </w:pPr>
          <w:r>
            <w:rPr>
              <w:rFonts w:eastAsiaTheme="minorEastAsia"/>
              <w:noProof/>
              <w:color w:val="0070C0"/>
              <w:lang w:eastAsia="nl-NL"/>
            </w:rPr>
            <w:fldChar w:fldCharType="begin"/>
          </w:r>
          <w:r>
            <w:instrText xml:space="preserve"> TOC \o "1-3" \h \z \u </w:instrText>
          </w:r>
          <w:r>
            <w:rPr>
              <w:rFonts w:eastAsiaTheme="minorEastAsia"/>
              <w:noProof/>
              <w:color w:val="0070C0"/>
              <w:lang w:eastAsia="nl-NL"/>
            </w:rPr>
            <w:fldChar w:fldCharType="separate"/>
          </w:r>
          <w:hyperlink w:history="1" w:anchor="_Toc11384109">
            <w:r w:rsidR="00E26F71">
              <w:rPr>
                <w:rStyle w:val="Hyperlink"/>
                <w:noProof/>
              </w:rPr>
              <w:t>Missie en visie</w:t>
            </w:r>
            <w:r w:rsidRPr="00823F21" w:rsidR="00477D5F">
              <w:rPr>
                <w:rStyle w:val="Hyperlink"/>
                <w:noProof/>
              </w:rPr>
              <w:t xml:space="preserve"> van de Immanuelschool</w:t>
            </w:r>
            <w:r w:rsidR="00E26F71">
              <w:rPr>
                <w:noProof/>
                <w:webHidden/>
              </w:rPr>
              <w:t>……………………………………………</w:t>
            </w:r>
            <w:r w:rsidR="00531015">
              <w:rPr>
                <w:noProof/>
                <w:webHidden/>
              </w:rPr>
              <w:t xml:space="preserve"> </w:t>
            </w:r>
            <w:r w:rsidR="00E26F71">
              <w:rPr>
                <w:noProof/>
                <w:webHidden/>
              </w:rPr>
              <w:t>………………………………………………</w:t>
            </w:r>
            <w:r w:rsidR="00477D5F">
              <w:rPr>
                <w:noProof/>
                <w:webHidden/>
              </w:rPr>
              <w:fldChar w:fldCharType="begin"/>
            </w:r>
            <w:r w:rsidR="00477D5F">
              <w:rPr>
                <w:noProof/>
                <w:webHidden/>
              </w:rPr>
              <w:instrText xml:space="preserve"> PAGEREF _Toc11384109 \h </w:instrText>
            </w:r>
            <w:r w:rsidR="00477D5F">
              <w:rPr>
                <w:noProof/>
                <w:webHidden/>
              </w:rPr>
            </w:r>
            <w:r w:rsidR="00477D5F">
              <w:rPr>
                <w:noProof/>
                <w:webHidden/>
              </w:rPr>
              <w:fldChar w:fldCharType="separate"/>
            </w:r>
            <w:r w:rsidR="002B4FF7">
              <w:rPr>
                <w:noProof/>
                <w:webHidden/>
              </w:rPr>
              <w:t>3</w:t>
            </w:r>
            <w:r w:rsidR="00477D5F">
              <w:rPr>
                <w:noProof/>
                <w:webHidden/>
              </w:rPr>
              <w:fldChar w:fldCharType="end"/>
            </w:r>
          </w:hyperlink>
        </w:p>
        <w:p w:rsidR="00477D5F" w:rsidP="00E26F71" w:rsidRDefault="00134C05" w14:paraId="7F00E10A" w14:textId="7E9F8CCE">
          <w:pPr>
            <w:pStyle w:val="Inhopg2"/>
            <w:tabs>
              <w:tab w:val="right" w:leader="dot" w:pos="9062"/>
            </w:tabs>
            <w:ind w:left="0"/>
          </w:pPr>
          <w:hyperlink w:history="1" w:anchor="_Toc11384110">
            <w:r w:rsidRPr="00823F21" w:rsidR="00477D5F">
              <w:rPr>
                <w:rStyle w:val="Hyperlink"/>
                <w:rFonts w:ascii="Calibri" w:hAnsi="Calibri"/>
                <w:noProof/>
              </w:rPr>
              <w:t>Drie hoofdthema’s van de Immanuelschool</w:t>
            </w:r>
            <w:r w:rsidR="00E26F71">
              <w:rPr>
                <w:noProof/>
                <w:webHidden/>
              </w:rPr>
              <w:t>…………………………………………………………………………………….</w:t>
            </w:r>
            <w:r w:rsidR="00477D5F">
              <w:rPr>
                <w:noProof/>
                <w:webHidden/>
              </w:rPr>
              <w:fldChar w:fldCharType="begin"/>
            </w:r>
            <w:r w:rsidR="00477D5F">
              <w:rPr>
                <w:noProof/>
                <w:webHidden/>
              </w:rPr>
              <w:instrText xml:space="preserve"> PAGEREF _Toc11384110 \h </w:instrText>
            </w:r>
            <w:r w:rsidR="00477D5F">
              <w:rPr>
                <w:noProof/>
                <w:webHidden/>
              </w:rPr>
            </w:r>
            <w:r w:rsidR="00477D5F">
              <w:rPr>
                <w:noProof/>
                <w:webHidden/>
              </w:rPr>
              <w:fldChar w:fldCharType="separate"/>
            </w:r>
            <w:r w:rsidR="002B4FF7">
              <w:rPr>
                <w:noProof/>
                <w:webHidden/>
              </w:rPr>
              <w:t>4</w:t>
            </w:r>
            <w:r w:rsidR="00477D5F">
              <w:rPr>
                <w:noProof/>
                <w:webHidden/>
              </w:rPr>
              <w:fldChar w:fldCharType="end"/>
            </w:r>
          </w:hyperlink>
        </w:p>
        <w:p w:rsidR="00477D5F" w:rsidP="00E26F71" w:rsidRDefault="00E26F71" w14:paraId="5FC63EA2" w14:textId="55BBA2A7">
          <w:r>
            <w:t>Professionalisering……………………………………………………………………………………………………………………….….5</w:t>
          </w:r>
        </w:p>
        <w:p w:rsidR="00477D5F" w:rsidP="00E26F71" w:rsidRDefault="00E26F71" w14:paraId="535DAC62" w14:textId="5221B33F">
          <w:r>
            <w:t>Kwaliteitsbeleid…………………………………………………………………………………………………………………………..…..7</w:t>
          </w:r>
        </w:p>
        <w:p w:rsidR="00B41257" w:rsidP="00E26F71" w:rsidRDefault="00B41257" w14:paraId="71E64FB3" w14:textId="31ADA05D">
          <w:pPr>
            <w:rPr>
              <w:rFonts w:eastAsiaTheme="minorEastAsia"/>
              <w:noProof/>
              <w:lang w:eastAsia="ja-JP"/>
            </w:rPr>
          </w:pPr>
          <w:r>
            <w:t>Tussentijdse evaluatie januari………………………………………………………………………………………………………….8</w:t>
          </w:r>
        </w:p>
        <w:p w:rsidR="006539DB" w:rsidRDefault="006539DB" w14:paraId="6A05A809" w14:textId="05E84267">
          <w:r>
            <w:rPr>
              <w:b/>
              <w:bCs/>
            </w:rPr>
            <w:fldChar w:fldCharType="end"/>
          </w:r>
        </w:p>
      </w:sdtContent>
    </w:sdt>
    <w:p w:rsidR="006539DB" w:rsidRDefault="006539DB" w14:paraId="5A39BBE3" w14:textId="0BD16CD9">
      <w:r>
        <w:br w:type="page"/>
      </w:r>
      <w:r w:rsidR="00EE622C">
        <w:lastRenderedPageBreak/>
        <w:t xml:space="preserve"> </w:t>
      </w:r>
      <w:r w:rsidR="00D51834">
        <w:t xml:space="preserve"> </w:t>
      </w:r>
      <w:r w:rsidR="003D044A">
        <w:t xml:space="preserve">    </w:t>
      </w:r>
      <w:r w:rsidR="006812E5">
        <w:t xml:space="preserve">    </w:t>
      </w:r>
    </w:p>
    <w:p w:rsidRPr="00B31B10" w:rsidR="00B31B10" w:rsidP="00B31B10" w:rsidRDefault="00CA0130" w14:paraId="1185C2A0" w14:textId="389B9F1C">
      <w:pPr>
        <w:jc w:val="center"/>
        <w:rPr>
          <w:b/>
          <w:color w:val="0070C0"/>
          <w:sz w:val="44"/>
          <w:szCs w:val="44"/>
        </w:rPr>
      </w:pPr>
      <w:r w:rsidRPr="00B31B10">
        <w:rPr>
          <w:b/>
          <w:color w:val="0070C0"/>
          <w:sz w:val="44"/>
          <w:szCs w:val="44"/>
        </w:rPr>
        <w:t>School</w:t>
      </w:r>
      <w:r w:rsidR="00E26F71">
        <w:rPr>
          <w:b/>
          <w:color w:val="0070C0"/>
          <w:sz w:val="44"/>
          <w:szCs w:val="44"/>
        </w:rPr>
        <w:t>jaar</w:t>
      </w:r>
      <w:r w:rsidRPr="00B31B10">
        <w:rPr>
          <w:b/>
          <w:color w:val="0070C0"/>
          <w:sz w:val="44"/>
          <w:szCs w:val="44"/>
        </w:rPr>
        <w:t>plan 20</w:t>
      </w:r>
      <w:r w:rsidR="0001184D">
        <w:rPr>
          <w:b/>
          <w:color w:val="0070C0"/>
          <w:sz w:val="44"/>
          <w:szCs w:val="44"/>
        </w:rPr>
        <w:t>20</w:t>
      </w:r>
      <w:r w:rsidRPr="00B31B10">
        <w:rPr>
          <w:b/>
          <w:color w:val="0070C0"/>
          <w:sz w:val="44"/>
          <w:szCs w:val="44"/>
        </w:rPr>
        <w:t>-202</w:t>
      </w:r>
      <w:bookmarkStart w:name="_Toc436748694" w:id="0"/>
      <w:bookmarkStart w:name="_Toc9850854" w:id="1"/>
      <w:r w:rsidR="0001184D">
        <w:rPr>
          <w:b/>
          <w:color w:val="0070C0"/>
          <w:sz w:val="44"/>
          <w:szCs w:val="44"/>
        </w:rPr>
        <w:t>1</w:t>
      </w:r>
    </w:p>
    <w:p w:rsidR="00B31B10" w:rsidP="00B31B10" w:rsidRDefault="00B31B10" w14:paraId="164A50E5" w14:textId="77777777">
      <w:pPr>
        <w:rPr>
          <w:rFonts w:ascii="Calibri" w:hAnsi="Calibri"/>
          <w:b/>
          <w:color w:val="2E74B5" w:themeColor="accent1" w:themeShade="BF"/>
          <w:sz w:val="28"/>
          <w:szCs w:val="28"/>
        </w:rPr>
      </w:pPr>
    </w:p>
    <w:p w:rsidRPr="00406413" w:rsidR="009E00C1" w:rsidP="00B31B10" w:rsidRDefault="009E00C1" w14:paraId="2CC9084B" w14:textId="44554524">
      <w:pPr>
        <w:rPr>
          <w:color w:val="2E74B5" w:themeColor="accent1" w:themeShade="BF"/>
          <w:sz w:val="28"/>
          <w:szCs w:val="28"/>
        </w:rPr>
      </w:pPr>
      <w:r w:rsidRPr="00406413">
        <w:rPr>
          <w:rFonts w:ascii="Calibri" w:hAnsi="Calibri"/>
          <w:color w:val="2E74B5" w:themeColor="accent1" w:themeShade="BF"/>
          <w:sz w:val="28"/>
          <w:szCs w:val="28"/>
        </w:rPr>
        <w:t>Inleiding en toelichting</w:t>
      </w:r>
      <w:bookmarkEnd w:id="0"/>
      <w:bookmarkEnd w:id="1"/>
    </w:p>
    <w:p w:rsidRPr="006C6904" w:rsidR="009E00C1" w:rsidP="009E00C1" w:rsidRDefault="009E00C1" w14:paraId="29F0ED1A" w14:textId="69A86CD9">
      <w:r w:rsidRPr="006C6904">
        <w:t>De Immanuelschool is een school van</w:t>
      </w:r>
      <w:r w:rsidR="006F2E4E">
        <w:t xml:space="preserve"> de stichting SPCO-LEV. Deze stichting </w:t>
      </w:r>
      <w:r w:rsidRPr="006C6904">
        <w:t xml:space="preserve">is een organisatie voor protestants christelijk basisonderwijs die onderwijs verzorgt op vijf basisscholen in Boskoop en Waddinxveen. </w:t>
      </w:r>
    </w:p>
    <w:p w:rsidRPr="006C6904" w:rsidR="009E00C1" w:rsidP="009E00C1" w:rsidRDefault="009E00C1" w14:paraId="1AD17718" w14:textId="6CDA0708">
      <w:r w:rsidRPr="006C6904">
        <w:t>LEV betekent in het Hebreeuws ‘hart hebben voor’</w:t>
      </w:r>
      <w:r w:rsidR="006371B1">
        <w:t xml:space="preserve"> en </w:t>
      </w:r>
      <w:r w:rsidRPr="006C6904">
        <w:t xml:space="preserve">‘moed tonen’. ‘Hart hebben voor’ is liefde voelen voor, is staan voor een goede zaak. ‘Moed tonen’ gaat over ‘in een complexe tijd en maatschappij een eigenzinnige en standvastige koers varen’. Een koers waar ‘harten van leerlingen en medewerkers sneller van gaan kloppen’. Ons Nederlandse woord ‘lef’ in de betekenis van ‘eigenzinnig’ en ‘moed’ is afgeleid van ‘Lev’.   </w:t>
      </w:r>
    </w:p>
    <w:p w:rsidRPr="006C6904" w:rsidR="009E00C1" w:rsidP="009E00C1" w:rsidRDefault="009E00C1" w14:paraId="73AB01EF" w14:textId="4B68933F">
      <w:r w:rsidRPr="006C6904">
        <w:t xml:space="preserve">LEV staat ook voor Leren En Vertrouwen. De Stichting </w:t>
      </w:r>
      <w:r w:rsidR="00FA7A47">
        <w:t>S</w:t>
      </w:r>
      <w:r w:rsidRPr="006C6904">
        <w:t>PCO LEV wil de leerlingen stimuleren en motiveren om hun talenten te ontdekken. Dat doen</w:t>
      </w:r>
      <w:r w:rsidR="002F188A">
        <w:t xml:space="preserve"> </w:t>
      </w:r>
      <w:r w:rsidRPr="006C6904">
        <w:t>wij door hen te leren leren in een veilige, maar zeker ook uitdagende omgeving. Vertrouwen wil zeggen dat onze kinderen zich ontwikkelen in een veilige schoolomgeving, waarin het geloof in de ander en de Ander centraal staat. Ouders mogen erop vertrouwen dat hun kinderen bij ons in goede handen zijn. Medewerkers mogen vertrouwen dat de SPCO LEV  een goed werkgever is.</w:t>
      </w:r>
    </w:p>
    <w:p w:rsidRPr="006C6904" w:rsidR="009E00C1" w:rsidP="009E00C1" w:rsidRDefault="009E00C1" w14:paraId="429C275D" w14:textId="77777777">
      <w:r w:rsidRPr="006C6904">
        <w:t>SPCO LEV heeft hart voor hoogwaardig onderwijs, voor nieuwsgierige leerlingen, voor leergierige medewerkers en voor allen die bij onze Stichting betrokken zijn.</w:t>
      </w:r>
    </w:p>
    <w:p w:rsidR="009E00C1" w:rsidP="009E00C1" w:rsidRDefault="009E00C1" w14:paraId="4A382C8E" w14:textId="500D4C19">
      <w:r w:rsidRPr="006C6904">
        <w:t>In het koersdocument</w:t>
      </w:r>
      <w:r w:rsidR="002F188A">
        <w:t xml:space="preserve"> </w:t>
      </w:r>
      <w:r w:rsidR="00ED5821">
        <w:t>2019/</w:t>
      </w:r>
      <w:r w:rsidR="002F188A">
        <w:t>2023</w:t>
      </w:r>
      <w:r w:rsidRPr="006C6904">
        <w:t xml:space="preserve"> worden de ambities van de SPCO LEV beschreven en worden richtinggevende uitspraken gedaan over het beleid voor de komende vier jaar. </w:t>
      </w:r>
    </w:p>
    <w:p w:rsidRPr="006C6904" w:rsidR="009E00C1" w:rsidP="00243EB6" w:rsidRDefault="009E00C1" w14:paraId="33D49FD6" w14:textId="600F1429">
      <w:pPr>
        <w:spacing w:after="0" w:line="240" w:lineRule="auto"/>
      </w:pPr>
      <w:r>
        <w:t>Dit school</w:t>
      </w:r>
      <w:r w:rsidR="00243EB6">
        <w:t>jaar</w:t>
      </w:r>
      <w:r>
        <w:t>plan, dat geënt is op het koersdocument van LEV</w:t>
      </w:r>
      <w:r w:rsidR="3972607A">
        <w:t>,</w:t>
      </w:r>
      <w:r>
        <w:t xml:space="preserve"> richt zich voornamelijk op drie belangrijke veranderonderwerpen voor het komende jaar. Deze thema’s worden voortdurend geëvalueerd en bijgesteld. Op die manier werken we systematisch aan ons kwaliteitsbeleid.  </w:t>
      </w:r>
    </w:p>
    <w:p w:rsidRPr="00756E6A" w:rsidR="009E00C1" w:rsidP="006F2E4E" w:rsidRDefault="009E00C1" w14:paraId="55541462" w14:textId="316A3C47">
      <w:r w:rsidRPr="006C6904">
        <w:br/>
      </w:r>
      <w:r w:rsidR="006F2E4E">
        <w:t>Danië</w:t>
      </w:r>
      <w:r w:rsidR="00055BAA">
        <w:t>lle D’Elfant</w:t>
      </w:r>
      <w:r w:rsidRPr="006C6904">
        <w:br w:type="page"/>
      </w:r>
    </w:p>
    <w:p w:rsidRPr="00B31B10" w:rsidR="009E00C1" w:rsidP="009E00C1" w:rsidRDefault="006F2E4E" w14:paraId="60061E4C" w14:textId="477C8201">
      <w:pPr>
        <w:pStyle w:val="Geenafstand"/>
        <w:rPr>
          <w:color w:val="0070C0"/>
          <w:sz w:val="28"/>
          <w:szCs w:val="28"/>
          <w:lang w:eastAsia="nl-NL"/>
        </w:rPr>
      </w:pPr>
      <w:r w:rsidRPr="00B31B10">
        <w:rPr>
          <w:color w:val="0070C0"/>
          <w:sz w:val="28"/>
          <w:szCs w:val="28"/>
          <w:lang w:eastAsia="nl-NL"/>
        </w:rPr>
        <w:lastRenderedPageBreak/>
        <w:t>Missie en Visie van de Immanuelschool</w:t>
      </w:r>
    </w:p>
    <w:p w:rsidRPr="006C6904" w:rsidR="006F2E4E" w:rsidP="009E00C1" w:rsidRDefault="006F2E4E" w14:paraId="0E9438DB" w14:textId="77777777">
      <w:pPr>
        <w:pStyle w:val="Geenafstand"/>
        <w:rPr>
          <w:sz w:val="20"/>
          <w:lang w:eastAsia="nl-NL"/>
        </w:rPr>
      </w:pPr>
    </w:p>
    <w:p w:rsidRPr="00756E6A" w:rsidR="009E00C1" w:rsidP="009E00C1" w:rsidRDefault="009E00C1" w14:paraId="6E361F2A" w14:textId="77777777">
      <w:pPr>
        <w:pStyle w:val="Geenafstand"/>
        <w:rPr>
          <w:b/>
          <w:i/>
          <w:sz w:val="20"/>
          <w:lang w:eastAsia="nl-NL"/>
        </w:rPr>
      </w:pPr>
      <w:r w:rsidRPr="00756E6A">
        <w:rPr>
          <w:b/>
          <w:i/>
          <w:sz w:val="20"/>
          <w:lang w:eastAsia="nl-NL"/>
        </w:rPr>
        <w:t>Elke dag leren met plezier!</w:t>
      </w:r>
    </w:p>
    <w:p w:rsidRPr="006C6904" w:rsidR="009E00C1" w:rsidP="009E00C1" w:rsidRDefault="009E00C1" w14:paraId="44EAFD9C" w14:textId="77777777">
      <w:pPr>
        <w:pStyle w:val="Geenafstand"/>
        <w:rPr>
          <w:lang w:eastAsia="nl-NL"/>
        </w:rPr>
      </w:pPr>
    </w:p>
    <w:p w:rsidRPr="006C6904" w:rsidR="009E00C1" w:rsidP="009E00C1" w:rsidRDefault="009E00C1" w14:paraId="46246259" w14:textId="77777777">
      <w:pPr>
        <w:pStyle w:val="Geenafstand"/>
      </w:pPr>
      <w:r w:rsidRPr="006C6904">
        <w:t>Daar willen we voor gaan. Het is voor ons vanzelfsprekend dat we ons inzetten om de leerlingen zoveel mogelijk te leren; maar we willen meer dan goede cijfers.  We zetten ons in om de kinderen zichzelf, de ander en de wereld om hen heen te leren kennen. De Immanuelschool wil een plek zijn waar ieder kind uitgedaagd wordt om zijn kwaliteiten en talenten optimaal te ontwikkelen. Een plek waar het een plezier is om te leren.</w:t>
      </w:r>
    </w:p>
    <w:p w:rsidRPr="006C6904" w:rsidR="009E00C1" w:rsidP="009E00C1" w:rsidRDefault="009E00C1" w14:paraId="4B94D5A5" w14:textId="77777777">
      <w:pPr>
        <w:pStyle w:val="Geenafstand"/>
      </w:pPr>
    </w:p>
    <w:p w:rsidRPr="006C6904" w:rsidR="009E00C1" w:rsidP="009E00C1" w:rsidRDefault="009E00C1" w14:paraId="7259CAA8" w14:textId="77777777">
      <w:pPr>
        <w:pStyle w:val="Geenafstand"/>
        <w:pBdr>
          <w:top w:val="single" w:color="auto" w:sz="4" w:space="1"/>
          <w:left w:val="single" w:color="auto" w:sz="4" w:space="1"/>
          <w:bottom w:val="single" w:color="auto" w:sz="4" w:space="1"/>
          <w:right w:val="single" w:color="auto" w:sz="4" w:space="1"/>
        </w:pBdr>
        <w:rPr>
          <w:lang w:eastAsia="nl-NL"/>
        </w:rPr>
      </w:pPr>
      <w:r w:rsidRPr="006C6904">
        <w:rPr>
          <w:b/>
          <w:lang w:eastAsia="nl-NL"/>
        </w:rPr>
        <w:t>Jij bent belangrijk</w:t>
      </w:r>
      <w:r w:rsidRPr="006C6904">
        <w:rPr>
          <w:lang w:eastAsia="nl-NL"/>
        </w:rPr>
        <w:t>: Je mag er zijn zoals je bent! Wat kun je allemaal? Wat wil je? Waar liggen jouw grenzen? Hoe graag wil je?</w:t>
      </w:r>
    </w:p>
    <w:p w:rsidRPr="006C6904" w:rsidR="009E00C1" w:rsidP="009E00C1" w:rsidRDefault="009E00C1" w14:paraId="5C9052ED" w14:textId="77777777">
      <w:pPr>
        <w:pStyle w:val="Geenafstand"/>
        <w:pBdr>
          <w:top w:val="single" w:color="auto" w:sz="4" w:space="1"/>
          <w:left w:val="single" w:color="auto" w:sz="4" w:space="1"/>
          <w:bottom w:val="single" w:color="auto" w:sz="4" w:space="1"/>
          <w:right w:val="single" w:color="auto" w:sz="4" w:space="1"/>
        </w:pBdr>
        <w:rPr>
          <w:lang w:eastAsia="nl-NL"/>
        </w:rPr>
      </w:pPr>
      <w:r w:rsidRPr="006C6904">
        <w:rPr>
          <w:b/>
          <w:lang w:eastAsia="nl-NL"/>
        </w:rPr>
        <w:t>De ander is belangrijk</w:t>
      </w:r>
      <w:r w:rsidRPr="006C6904">
        <w:rPr>
          <w:lang w:eastAsia="nl-NL"/>
        </w:rPr>
        <w:t xml:space="preserve">: Ken je de ander? Wat kan ik voor je doen? Wil je mij helpen? Waarom doe je dat zo? Wat kunnen we van elkaar leren? </w:t>
      </w:r>
    </w:p>
    <w:p w:rsidRPr="006C6904" w:rsidR="009E00C1" w:rsidP="009E00C1" w:rsidRDefault="009E00C1" w14:paraId="6E5A59B4" w14:textId="77777777">
      <w:pPr>
        <w:pStyle w:val="Geenafstand"/>
        <w:pBdr>
          <w:top w:val="single" w:color="auto" w:sz="4" w:space="1"/>
          <w:left w:val="single" w:color="auto" w:sz="4" w:space="1"/>
          <w:bottom w:val="single" w:color="auto" w:sz="4" w:space="1"/>
          <w:right w:val="single" w:color="auto" w:sz="4" w:space="1"/>
        </w:pBdr>
        <w:rPr>
          <w:lang w:eastAsia="nl-NL"/>
        </w:rPr>
      </w:pPr>
      <w:r w:rsidRPr="006C6904">
        <w:rPr>
          <w:b/>
          <w:lang w:eastAsia="nl-NL"/>
        </w:rPr>
        <w:t>De wereld om je heen is belangrijk</w:t>
      </w:r>
      <w:r w:rsidRPr="006C6904">
        <w:rPr>
          <w:lang w:eastAsia="nl-NL"/>
        </w:rPr>
        <w:t xml:space="preserve">. De wereld is groot, ik wijs je de weg! Wil je wat weten, we zoeken het samen op! </w:t>
      </w:r>
    </w:p>
    <w:p w:rsidRPr="006C6904" w:rsidR="009E00C1" w:rsidP="009E00C1" w:rsidRDefault="009E00C1" w14:paraId="16267C07" w14:textId="77777777">
      <w:pPr>
        <w:pStyle w:val="Geenafstand"/>
        <w:pBdr>
          <w:top w:val="single" w:color="auto" w:sz="4" w:space="1"/>
          <w:left w:val="single" w:color="auto" w:sz="4" w:space="1"/>
          <w:bottom w:val="single" w:color="auto" w:sz="4" w:space="1"/>
          <w:right w:val="single" w:color="auto" w:sz="4" w:space="1"/>
        </w:pBdr>
      </w:pPr>
      <w:r w:rsidRPr="006C6904">
        <w:t xml:space="preserve">De Immanuelschool is een christelijke school. We laten ons inspireren door het verhaal van Jezus waarin liefde, vergeving en omzien naar elkaar zichtbaar wordt.  Wij zijn een open christelijke school. Iedereen die onze christelijke identiteit respecteert is van harte welkom.  </w:t>
      </w:r>
    </w:p>
    <w:p w:rsidR="009E00C1" w:rsidP="009E00C1" w:rsidRDefault="009E00C1" w14:paraId="3DEEC669" w14:textId="77777777">
      <w:pPr>
        <w:pStyle w:val="Geenafstand"/>
      </w:pPr>
    </w:p>
    <w:p w:rsidRPr="00B31B10" w:rsidR="009E00C1" w:rsidP="009E00C1" w:rsidRDefault="009E00C1" w14:paraId="554D2271" w14:textId="77777777">
      <w:pPr>
        <w:pStyle w:val="Kop3"/>
        <w:rPr>
          <w:color w:val="0070C0"/>
        </w:rPr>
      </w:pPr>
      <w:bookmarkStart w:name="_Toc436647262" w:id="2"/>
      <w:bookmarkStart w:name="_Toc436748700" w:id="3"/>
      <w:bookmarkStart w:name="_Toc9850856" w:id="4"/>
      <w:bookmarkStart w:name="_Toc11384109" w:id="5"/>
      <w:r w:rsidRPr="00B31B10">
        <w:rPr>
          <w:color w:val="0070C0"/>
        </w:rPr>
        <w:t>Visie</w:t>
      </w:r>
      <w:bookmarkEnd w:id="2"/>
      <w:r w:rsidRPr="00B31B10">
        <w:rPr>
          <w:color w:val="0070C0"/>
        </w:rPr>
        <w:t xml:space="preserve"> van de Immanuelschool</w:t>
      </w:r>
      <w:bookmarkEnd w:id="3"/>
      <w:bookmarkEnd w:id="4"/>
      <w:bookmarkEnd w:id="5"/>
    </w:p>
    <w:p w:rsidRPr="006C6904" w:rsidR="009E00C1" w:rsidP="009E00C1" w:rsidRDefault="009E00C1" w14:paraId="7728D44E" w14:textId="77777777">
      <w:pPr>
        <w:pStyle w:val="Geenafstand"/>
      </w:pPr>
      <w:r w:rsidRPr="006C6904">
        <w:t xml:space="preserve">Wij zien het op de Immanuelschool als onze passie om kinderen gedurende een aantal jaren te begeleiden bij hun groei richting volwassenheid. Volwassen zijn betekent dat je zelfstandig in het leven kunt staan, dat je jezelf kunt sturen en reguleren bij de vragen die elke dag op je af komen. </w:t>
      </w:r>
    </w:p>
    <w:p w:rsidRPr="006C6904" w:rsidR="009E00C1" w:rsidP="009E00C1" w:rsidRDefault="009E00C1" w14:paraId="7B3C87CA" w14:textId="4A076329">
      <w:pPr>
        <w:pStyle w:val="Geenafstand"/>
      </w:pPr>
      <w:r w:rsidRPr="006C6904">
        <w:t xml:space="preserve">Daarvoor is het nodig dat kinderen zichzelf kennen, dat ze weten wat ze kunnen en wat ze willen leren. Door op je eigen gedrag te reflecteren is het mogelijk de juiste beslissingen te nemen en om uiteindelijk goed te functioneren. Wij zijn ervan overtuigd dat zelfkennis, zelfvertrouwen en vertrouwen in anderen, voorwaarden om deze zelfstandigheid te bereiken. We leren, denken en leven graag vanuit de mogelijkheden van het kind. </w:t>
      </w:r>
    </w:p>
    <w:p w:rsidRPr="006C6904" w:rsidR="009E00C1" w:rsidP="009E00C1" w:rsidRDefault="009E00C1" w14:paraId="3656B9AB" w14:textId="77777777">
      <w:pPr>
        <w:pStyle w:val="Geenafstand"/>
      </w:pPr>
    </w:p>
    <w:p w:rsidRPr="00B31B10" w:rsidR="009E00C1" w:rsidP="009E00C1" w:rsidRDefault="009E00C1" w14:paraId="172CE515" w14:textId="77777777">
      <w:pPr>
        <w:pStyle w:val="Kop4"/>
        <w:rPr>
          <w:rStyle w:val="Intensievebenadrukking"/>
          <w:b w:val="0"/>
          <w:color w:val="0070C0"/>
        </w:rPr>
      </w:pPr>
      <w:r w:rsidRPr="00B31B10">
        <w:rPr>
          <w:rStyle w:val="Intensievebenadrukking"/>
          <w:b w:val="0"/>
          <w:color w:val="0070C0"/>
        </w:rPr>
        <w:t>Pedagogische visie:</w:t>
      </w:r>
    </w:p>
    <w:p w:rsidRPr="006C6904" w:rsidR="009E00C1" w:rsidP="009E00C1" w:rsidRDefault="009E00C1" w14:paraId="42D6213C" w14:textId="77777777">
      <w:pPr>
        <w:pStyle w:val="Geenafstand"/>
      </w:pPr>
      <w:r w:rsidRPr="006C6904">
        <w:t xml:space="preserve">Om van elkaar te leren zijn: vertrouwen, eerlijkheid en veiligheid onmisbaar. De Immanuelschool wil een plek zijn waar ieder kind zichzelf mag zijn en waar het wordt uitgedaagd zijn grenzen te verleggen. We vinden het van wezenlijk belang dat kinderen leren functioneren in een groep. De Kanjertraining is voor ons daarom een belangrijk onderdeel van ons onderwijs. </w:t>
      </w:r>
    </w:p>
    <w:p w:rsidRPr="006C6904" w:rsidR="009E00C1" w:rsidP="009E00C1" w:rsidRDefault="009E00C1" w14:paraId="0CE18C24" w14:textId="77777777">
      <w:pPr>
        <w:pStyle w:val="Geenafstand"/>
      </w:pPr>
      <w:r w:rsidRPr="006C6904">
        <w:t xml:space="preserve">Bij de begeleiding en opvoeding van onze leerlingen is de samenwerking met ouders noodzakelijk. </w:t>
      </w:r>
    </w:p>
    <w:p w:rsidRPr="006C6904" w:rsidR="009E00C1" w:rsidP="009E00C1" w:rsidRDefault="009E00C1" w14:paraId="74488D23" w14:textId="77777777">
      <w:pPr>
        <w:pStyle w:val="Geenafstand"/>
      </w:pPr>
      <w:r w:rsidRPr="006C6904">
        <w:t>Openheid en eerlijkheid zijn in die samenwerking essentieel.</w:t>
      </w:r>
    </w:p>
    <w:p w:rsidRPr="00B31B10" w:rsidR="009E00C1" w:rsidP="009E00C1" w:rsidRDefault="009E00C1" w14:paraId="449A202C" w14:textId="77777777">
      <w:pPr>
        <w:pStyle w:val="Kop5"/>
        <w:rPr>
          <w:rStyle w:val="Intensievebenadrukking"/>
          <w:b w:val="0"/>
          <w:bCs w:val="0"/>
        </w:rPr>
      </w:pPr>
      <w:r w:rsidRPr="66F57028">
        <w:rPr>
          <w:rStyle w:val="Intensievebenadrukking"/>
          <w:b w:val="0"/>
          <w:bCs w:val="0"/>
        </w:rPr>
        <w:t>Kernwaarden: Veiligheid, erkenning, gezien worden</w:t>
      </w:r>
    </w:p>
    <w:p w:rsidRPr="00B31B10" w:rsidR="009E00C1" w:rsidP="009E00C1" w:rsidRDefault="009E00C1" w14:paraId="45FB0818" w14:textId="77777777">
      <w:pPr>
        <w:pStyle w:val="Geenafstand"/>
        <w:rPr>
          <w:color w:val="0070C0"/>
          <w:lang w:eastAsia="nl-NL"/>
        </w:rPr>
      </w:pPr>
    </w:p>
    <w:p w:rsidRPr="00B31B10" w:rsidR="009E00C1" w:rsidP="009E00C1" w:rsidRDefault="009E00C1" w14:paraId="2088ACCA" w14:textId="77777777">
      <w:pPr>
        <w:pStyle w:val="Kop4"/>
        <w:rPr>
          <w:rStyle w:val="Intensievebenadrukking"/>
          <w:b w:val="0"/>
          <w:color w:val="0070C0"/>
        </w:rPr>
      </w:pPr>
      <w:r w:rsidRPr="00B31B10">
        <w:rPr>
          <w:rStyle w:val="Intensievebenadrukking"/>
          <w:b w:val="0"/>
          <w:color w:val="0070C0"/>
        </w:rPr>
        <w:t>Onderwijskundige visie:</w:t>
      </w:r>
    </w:p>
    <w:p w:rsidRPr="006C6904" w:rsidR="009E00C1" w:rsidP="009E00C1" w:rsidRDefault="009E00C1" w14:paraId="477D62FC" w14:textId="77777777">
      <w:pPr>
        <w:pStyle w:val="Geenafstand"/>
        <w:rPr>
          <w:lang w:eastAsia="nl-NL"/>
        </w:rPr>
      </w:pPr>
      <w:r w:rsidRPr="006C6904">
        <w:rPr>
          <w:lang w:eastAsia="nl-NL"/>
        </w:rPr>
        <w:t xml:space="preserve">Leren gaat op verschillende manieren. </w:t>
      </w:r>
    </w:p>
    <w:p w:rsidRPr="006C6904" w:rsidR="009E00C1" w:rsidP="009E00C1" w:rsidRDefault="009E00C1" w14:paraId="6E08EB63" w14:textId="77777777">
      <w:pPr>
        <w:pStyle w:val="Geenafstand"/>
        <w:rPr>
          <w:lang w:eastAsia="nl-NL"/>
        </w:rPr>
      </w:pPr>
      <w:r w:rsidRPr="006C6904">
        <w:rPr>
          <w:lang w:eastAsia="nl-NL"/>
        </w:rPr>
        <w:t>In de klas wordt lesgegeven op verschillende niveaus. Zo willen we ieder kind de aandacht en instructie geven die het verdient. Daarnaast leren we kinderen coöperatief te leren omdat we weten dat, ‘van en met elkaar leren’ de meest effectieve vorm van leren is. Daarbij is zelfstandigheid een onmisbare vaardigheid. Door actief leren zijn kinderen betrokken op hun eigen leerproces. Ze hebben zelfinzicht, ze kennen hun eigen kwaliteiten en ontwikkelpunten en zijn ambitieus om de volgende stap te maken. De leerkracht is in dit proces zowel aanjager als begeleider.</w:t>
      </w:r>
    </w:p>
    <w:p w:rsidRPr="006C6904" w:rsidR="009E00C1" w:rsidP="009E00C1" w:rsidRDefault="009E00C1" w14:paraId="6D025581" w14:textId="77777777">
      <w:pPr>
        <w:pStyle w:val="Geenafstand"/>
        <w:rPr>
          <w:lang w:eastAsia="nl-NL"/>
        </w:rPr>
      </w:pPr>
      <w:r w:rsidRPr="006C6904">
        <w:t xml:space="preserve">Onze samenleving is steeds meer een kennissamenleving. Internet is voortdurend onder handbereik. Digitale netwerken maken een belangrijk deel uit van het leven van onze leerlingen. Daar liggen grote </w:t>
      </w:r>
      <w:r w:rsidRPr="006C6904">
        <w:lastRenderedPageBreak/>
        <w:t>kansen voor hen. Wij zien het als onze taak kinderen wegwijs te maken in de digitale wereld en hen te leren, op verantwoordelijke wijze hierin te functioneren.</w:t>
      </w:r>
    </w:p>
    <w:p w:rsidRPr="00B31B10" w:rsidR="009E00C1" w:rsidP="009E00C1" w:rsidRDefault="009E00C1" w14:paraId="67AD5936" w14:textId="77777777">
      <w:pPr>
        <w:pStyle w:val="Kop4"/>
        <w:rPr>
          <w:rStyle w:val="Intensievebenadrukking"/>
          <w:b w:val="0"/>
          <w:i/>
        </w:rPr>
      </w:pPr>
      <w:r w:rsidRPr="00B31B10">
        <w:rPr>
          <w:rStyle w:val="Intensievebenadrukking"/>
          <w:b w:val="0"/>
          <w:i/>
        </w:rPr>
        <w:t>Kernwaarden: Verantwoordelijk, ambitieus, enthousiast</w:t>
      </w:r>
    </w:p>
    <w:p w:rsidR="00F8597E" w:rsidP="00B31B10" w:rsidRDefault="00F8597E" w14:paraId="1CAAF1E1" w14:textId="77777777">
      <w:pPr>
        <w:pStyle w:val="Kop2"/>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rPr>
      </w:pPr>
      <w:bookmarkStart w:name="_Toc436647263" w:id="6"/>
      <w:bookmarkStart w:name="_Toc436748701" w:id="7"/>
      <w:bookmarkStart w:name="_Toc9850857" w:id="8"/>
    </w:p>
    <w:p w:rsidRPr="00F8597E" w:rsidR="009E00C1" w:rsidP="00B31B10" w:rsidRDefault="009E00C1" w14:paraId="4893460E" w14:textId="6E6E687A">
      <w:pPr>
        <w:pStyle w:val="Kop2"/>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olor w:val="0070C0"/>
          <w:sz w:val="24"/>
          <w:szCs w:val="24"/>
        </w:rPr>
      </w:pPr>
      <w:bookmarkStart w:name="_Toc11384110" w:id="9"/>
      <w:r w:rsidRPr="00F8597E">
        <w:rPr>
          <w:rFonts w:ascii="Calibri" w:hAnsi="Calibri"/>
          <w:color w:val="0070C0"/>
          <w:sz w:val="24"/>
          <w:szCs w:val="24"/>
        </w:rPr>
        <w:t>Drie hoofdthema’s van de Immanuelschool</w:t>
      </w:r>
      <w:bookmarkEnd w:id="6"/>
      <w:bookmarkEnd w:id="7"/>
      <w:bookmarkEnd w:id="8"/>
      <w:bookmarkEnd w:id="9"/>
      <w:r w:rsidRPr="00F8597E">
        <w:rPr>
          <w:rFonts w:ascii="Calibri" w:hAnsi="Calibri"/>
          <w:color w:val="0070C0"/>
          <w:sz w:val="24"/>
          <w:szCs w:val="24"/>
        </w:rPr>
        <w:t xml:space="preserve"> </w:t>
      </w:r>
    </w:p>
    <w:p w:rsidR="00B31B10" w:rsidP="00B300C6" w:rsidRDefault="00BB4B1F" w14:paraId="333E4EB2" w14:textId="4DF1BD9A">
      <w:pPr>
        <w:spacing w:after="0" w:line="240" w:lineRule="auto"/>
      </w:pPr>
      <w:r w:rsidRPr="00BB4B1F">
        <w:t>Vanuit de inspectie is in 2019 aangegeven dat we vooral doelgericht moeten werken op de Immanuelschool. Ook moeten we beter werken volgens een cyclus zodat je tot borging kunt overgaan van je afspraken. Hiervoor zullen meetbare doelen gesteld moeten worden. In januari 2021 zal met het team gekeken worden in hoeverre de doelen al behaald zijn en welke eventuele aanpassingen gedaan moeten worden.</w:t>
      </w:r>
    </w:p>
    <w:p w:rsidR="00BB4B1F" w:rsidP="00B300C6" w:rsidRDefault="00BB4B1F" w14:paraId="4E039D27" w14:textId="2F9A3C56">
      <w:pPr>
        <w:spacing w:after="0" w:line="240" w:lineRule="auto"/>
      </w:pPr>
    </w:p>
    <w:p w:rsidR="00BB4B1F" w:rsidP="00BB4B1F" w:rsidRDefault="00BB4B1F" w14:paraId="4F32831B" w14:textId="0059410E">
      <w:pPr>
        <w:spacing w:after="0"/>
        <w:rPr>
          <w:rFonts w:cs="Arial"/>
        </w:rPr>
      </w:pPr>
      <w:r>
        <w:t xml:space="preserve">Verdere </w:t>
      </w:r>
      <w:r>
        <w:rPr>
          <w:rFonts w:cs="Arial"/>
        </w:rPr>
        <w:t>verbeterpunten van de school zijn:</w:t>
      </w:r>
    </w:p>
    <w:p w:rsidR="00BB4B1F" w:rsidP="00BB4B1F" w:rsidRDefault="00BB4B1F" w14:paraId="5FDC7CF2" w14:textId="77777777">
      <w:pPr>
        <w:pStyle w:val="Lijstalinea"/>
        <w:numPr>
          <w:ilvl w:val="0"/>
          <w:numId w:val="24"/>
        </w:numPr>
        <w:pBdr>
          <w:top w:val="none" w:color="auto" w:sz="0" w:space="0"/>
          <w:left w:val="none" w:color="auto" w:sz="0" w:space="0"/>
          <w:bottom w:val="none" w:color="auto" w:sz="0" w:space="0"/>
          <w:right w:val="none" w:color="auto" w:sz="0" w:space="0"/>
          <w:between w:val="none" w:color="auto" w:sz="0" w:space="0"/>
          <w:bar w:val="none" w:color="auto" w:sz="0"/>
        </w:pBdr>
        <w:spacing w:after="0" w:line="264" w:lineRule="auto"/>
        <w:contextualSpacing/>
        <w:rPr>
          <w:rFonts w:cs="Arial"/>
        </w:rPr>
      </w:pPr>
      <w:r>
        <w:rPr>
          <w:rFonts w:cs="Arial"/>
        </w:rPr>
        <w:t>De eindresultaten van de school moeten beter aansluiten bij de kenmerken van de leerlingen van de Immanuelschool</w:t>
      </w:r>
    </w:p>
    <w:p w:rsidR="00BB4B1F" w:rsidP="00BB4B1F" w:rsidRDefault="00BB4B1F" w14:paraId="28B23D76" w14:textId="77777777">
      <w:pPr>
        <w:pStyle w:val="Lijstalinea"/>
        <w:numPr>
          <w:ilvl w:val="0"/>
          <w:numId w:val="24"/>
        </w:numPr>
        <w:pBdr>
          <w:top w:val="none" w:color="auto" w:sz="0" w:space="0"/>
          <w:left w:val="none" w:color="auto" w:sz="0" w:space="0"/>
          <w:bottom w:val="none" w:color="auto" w:sz="0" w:space="0"/>
          <w:right w:val="none" w:color="auto" w:sz="0" w:space="0"/>
          <w:between w:val="none" w:color="auto" w:sz="0" w:space="0"/>
          <w:bar w:val="none" w:color="auto" w:sz="0"/>
        </w:pBdr>
        <w:spacing w:after="0" w:line="264" w:lineRule="auto"/>
        <w:contextualSpacing/>
        <w:rPr>
          <w:rFonts w:cs="Arial"/>
        </w:rPr>
      </w:pPr>
      <w:r>
        <w:rPr>
          <w:rFonts w:cs="Arial"/>
        </w:rPr>
        <w:t>De school moet hulp aan leerlingen helder uitwerken in doelen.</w:t>
      </w:r>
    </w:p>
    <w:p w:rsidR="00BB4B1F" w:rsidP="00BB4B1F" w:rsidRDefault="00BB4B1F" w14:paraId="58ECA0C5" w14:textId="77777777">
      <w:pPr>
        <w:pStyle w:val="Lijstalinea"/>
        <w:numPr>
          <w:ilvl w:val="0"/>
          <w:numId w:val="24"/>
        </w:numPr>
        <w:pBdr>
          <w:top w:val="none" w:color="auto" w:sz="0" w:space="0"/>
          <w:left w:val="none" w:color="auto" w:sz="0" w:space="0"/>
          <w:bottom w:val="none" w:color="auto" w:sz="0" w:space="0"/>
          <w:right w:val="none" w:color="auto" w:sz="0" w:space="0"/>
          <w:between w:val="none" w:color="auto" w:sz="0" w:space="0"/>
          <w:bar w:val="none" w:color="auto" w:sz="0"/>
        </w:pBdr>
        <w:spacing w:after="0" w:line="264" w:lineRule="auto"/>
        <w:contextualSpacing/>
        <w:rPr>
          <w:rFonts w:cs="Arial"/>
        </w:rPr>
      </w:pPr>
      <w:r>
        <w:rPr>
          <w:rFonts w:cs="Arial"/>
        </w:rPr>
        <w:t>Bereikte verbeteringen moeten vastgehouden worden.</w:t>
      </w:r>
    </w:p>
    <w:p w:rsidR="00BB4B1F" w:rsidP="00B300C6" w:rsidRDefault="00BB4B1F" w14:paraId="726C74E1" w14:textId="77777777">
      <w:pPr>
        <w:spacing w:after="0" w:line="240" w:lineRule="auto"/>
      </w:pPr>
    </w:p>
    <w:p w:rsidRPr="00BB4B1F" w:rsidR="00BB4B1F" w:rsidP="00B300C6" w:rsidRDefault="00BB4B1F" w14:paraId="61FB7E84" w14:textId="77777777">
      <w:pPr>
        <w:spacing w:after="0" w:line="240" w:lineRule="auto"/>
      </w:pPr>
    </w:p>
    <w:p w:rsidR="00ED5821" w:rsidP="00E73617" w:rsidRDefault="00BB4B1F" w14:paraId="5D6EB3EB" w14:textId="7475FD38">
      <w:pPr>
        <w:spacing w:after="0" w:line="264" w:lineRule="auto"/>
        <w:contextualSpacing/>
        <w:rPr>
          <w:rFonts w:cs="Arial"/>
        </w:rPr>
      </w:pPr>
      <w:r>
        <w:rPr>
          <w:rFonts w:cs="Arial"/>
        </w:rPr>
        <w:t>Schooljaar 2019-2020</w:t>
      </w:r>
      <w:r w:rsidR="000E5C1A">
        <w:rPr>
          <w:rFonts w:cs="Arial"/>
        </w:rPr>
        <w:t xml:space="preserve"> is een bijzonder jaar geweest. </w:t>
      </w:r>
      <w:r w:rsidR="009E290B">
        <w:rPr>
          <w:rFonts w:cs="Arial"/>
        </w:rPr>
        <w:t xml:space="preserve">Tot februari verliep alles normaal. Het schooljaarplan had doelen en op </w:t>
      </w:r>
      <w:r>
        <w:rPr>
          <w:rFonts w:cs="Arial"/>
        </w:rPr>
        <w:t xml:space="preserve">de </w:t>
      </w:r>
      <w:r w:rsidR="009E290B">
        <w:rPr>
          <w:rFonts w:cs="Arial"/>
        </w:rPr>
        <w:t xml:space="preserve">studiedag in februari hebben we de doelen met het team geëvalueerd en nieuwe doelen voor het tweede half jaar gesteld. </w:t>
      </w:r>
      <w:r w:rsidR="000E5C1A">
        <w:rPr>
          <w:rFonts w:cs="Arial"/>
        </w:rPr>
        <w:t xml:space="preserve">Door </w:t>
      </w:r>
      <w:r w:rsidR="00A2511C">
        <w:rPr>
          <w:rFonts w:cs="Arial"/>
        </w:rPr>
        <w:t>het Corona virus hebben we vanaf half maart tot na de meivakantie online onderwijs moeten verzorgen</w:t>
      </w:r>
      <w:r w:rsidR="00425BBD">
        <w:rPr>
          <w:rFonts w:cs="Arial"/>
        </w:rPr>
        <w:t xml:space="preserve">. </w:t>
      </w:r>
      <w:r w:rsidR="00354950">
        <w:rPr>
          <w:rFonts w:cs="Arial"/>
        </w:rPr>
        <w:t xml:space="preserve">Hierna zijn we met halve groepen gestart. </w:t>
      </w:r>
      <w:r w:rsidR="00425BBD">
        <w:rPr>
          <w:rFonts w:cs="Arial"/>
        </w:rPr>
        <w:t>Dit is prima gelukt</w:t>
      </w:r>
      <w:r w:rsidR="005B64D8">
        <w:rPr>
          <w:rFonts w:cs="Arial"/>
        </w:rPr>
        <w:t>,</w:t>
      </w:r>
      <w:r w:rsidR="00425BBD">
        <w:rPr>
          <w:rFonts w:cs="Arial"/>
        </w:rPr>
        <w:t xml:space="preserve"> alleen dit heeft</w:t>
      </w:r>
      <w:r w:rsidR="005B64D8">
        <w:rPr>
          <w:rFonts w:cs="Arial"/>
        </w:rPr>
        <w:t xml:space="preserve"> de voortgang van de</w:t>
      </w:r>
      <w:r w:rsidR="00425BBD">
        <w:rPr>
          <w:rFonts w:cs="Arial"/>
        </w:rPr>
        <w:t xml:space="preserve"> teamontwikkelingen wel in de weg gestaan</w:t>
      </w:r>
      <w:r w:rsidR="00F30463">
        <w:rPr>
          <w:rFonts w:cs="Arial"/>
        </w:rPr>
        <w:t xml:space="preserve">. De grote veranderonderwerpen zijn vanaf dat moment stil komen te liggen. </w:t>
      </w:r>
      <w:r w:rsidR="00F26E50">
        <w:rPr>
          <w:rFonts w:cs="Arial"/>
        </w:rPr>
        <w:t>Vandaar dat een deel van de doelen die we voor de tweede helft van vorig schooljaar gesteld hadden zullen blijven staan voor de eerste helft van schooljaar 2020-2021</w:t>
      </w:r>
      <w:r w:rsidR="00F15CC9">
        <w:rPr>
          <w:rFonts w:cs="Arial"/>
        </w:rPr>
        <w:t>.</w:t>
      </w:r>
    </w:p>
    <w:p w:rsidR="00ED5821" w:rsidP="00ED5821" w:rsidRDefault="00ED5821" w14:paraId="7AF91536" w14:textId="77777777">
      <w:pPr>
        <w:spacing w:after="0"/>
        <w:rPr>
          <w:rFonts w:cs="Arial"/>
        </w:rPr>
      </w:pPr>
    </w:p>
    <w:p w:rsidR="00B300C6" w:rsidP="00B300C6" w:rsidRDefault="00ED5821" w14:paraId="7EEB0A91" w14:textId="39906424">
      <w:pPr>
        <w:spacing w:after="0" w:line="240" w:lineRule="auto"/>
      </w:pPr>
      <w:r>
        <w:t xml:space="preserve">De basis van ons vak is lesgeven. </w:t>
      </w:r>
      <w:r w:rsidR="00515A9B">
        <w:t>Schooljaar 2019/2020 hebben we als team een cursus EDI (expliciete directe instructie) gevolgd</w:t>
      </w:r>
      <w:r w:rsidR="00433DA2">
        <w:t xml:space="preserve">. </w:t>
      </w:r>
      <w:r w:rsidR="00D67D2C">
        <w:t>De daar geleerde vaardigheden zullen teambreed voortgezet moeten worden</w:t>
      </w:r>
      <w:r w:rsidR="00607E90">
        <w:t>. Hierdoor kunnen we de borging van de afspraken veilig stellen.</w:t>
      </w:r>
    </w:p>
    <w:p w:rsidR="003A52B5" w:rsidP="00B300C6" w:rsidRDefault="00607E90" w14:paraId="29A62543" w14:textId="4B85977B">
      <w:pPr>
        <w:spacing w:after="0" w:line="240" w:lineRule="auto"/>
      </w:pPr>
      <w:r>
        <w:t>In 2019/2020 hebben</w:t>
      </w:r>
      <w:r w:rsidR="004D2D2F">
        <w:t xml:space="preserve"> we </w:t>
      </w:r>
      <w:r w:rsidR="007933D9">
        <w:t>een nieuwe methode voor de zaakvakken</w:t>
      </w:r>
      <w:r>
        <w:t xml:space="preserve"> aangeschaft</w:t>
      </w:r>
      <w:r w:rsidR="007933D9">
        <w:t>. Deze methode moe</w:t>
      </w:r>
      <w:r w:rsidR="00837052">
        <w:t>s</w:t>
      </w:r>
      <w:r w:rsidR="007933D9">
        <w:t>t</w:t>
      </w:r>
      <w:r w:rsidR="00837052">
        <w:t xml:space="preserve"> gedurende</w:t>
      </w:r>
      <w:r w:rsidR="007933D9">
        <w:t xml:space="preserve"> </w:t>
      </w:r>
      <w:r w:rsidR="00837052">
        <w:t>het</w:t>
      </w:r>
      <w:r w:rsidR="007933D9">
        <w:t xml:space="preserve"> schooljaar op een goede manier geïmplementeerd worden. </w:t>
      </w:r>
      <w:r w:rsidR="00837052">
        <w:t>Dit,</w:t>
      </w:r>
      <w:r w:rsidR="007933D9">
        <w:t xml:space="preserve"> omdat de nieuwe methode een geïntegreerde methode </w:t>
      </w:r>
      <w:r w:rsidR="00837052">
        <w:t>was</w:t>
      </w:r>
      <w:r w:rsidR="007933D9">
        <w:t xml:space="preserve"> en vr</w:t>
      </w:r>
      <w:r w:rsidR="00837052">
        <w:t>oeg</w:t>
      </w:r>
      <w:r w:rsidR="007933D9">
        <w:t xml:space="preserve"> om een andere manier van werken.</w:t>
      </w:r>
    </w:p>
    <w:p w:rsidR="00837052" w:rsidP="00B300C6" w:rsidRDefault="00837052" w14:paraId="5F111A3B" w14:textId="6FDF3812">
      <w:pPr>
        <w:spacing w:after="0" w:line="240" w:lineRule="auto"/>
      </w:pPr>
      <w:r>
        <w:t>De start daarvan is goed verlopen. Voor het tweede deel van het schooljaar hadden we afspraken gemaakt over verdere implementatie zoals het aanbieden van topografie</w:t>
      </w:r>
      <w:r w:rsidR="00AD74D5">
        <w:t>, maar ook het uitzetten van een doorgaande lijn. Dit zullen we in het nieuwe schooljaar weer op moeten pakken.</w:t>
      </w:r>
    </w:p>
    <w:p w:rsidR="007933D9" w:rsidP="00B300C6" w:rsidRDefault="007933D9" w14:paraId="4D2ED2A5" w14:textId="6618001A">
      <w:pPr>
        <w:spacing w:after="0" w:line="240" w:lineRule="auto"/>
      </w:pPr>
      <w:r>
        <w:t xml:space="preserve">De resultaten van </w:t>
      </w:r>
      <w:r w:rsidR="00593B19">
        <w:t>begrijpend lezen op de Cito toetsen bl</w:t>
      </w:r>
      <w:r w:rsidR="00E73617">
        <w:t>ijven</w:t>
      </w:r>
      <w:r w:rsidR="00593B19">
        <w:t xml:space="preserve"> achter en zullen moeten verbeteren. </w:t>
      </w:r>
      <w:r w:rsidR="00AD74D5">
        <w:t xml:space="preserve">De leerkrachten hebben </w:t>
      </w:r>
      <w:r w:rsidR="005310D8">
        <w:t xml:space="preserve">een cursus gevolgd onder leiding van een externe over begrijpend lezen en begrijpend luisteren. Er zouden observaties in de groep plaatsvinden zodat leerkrachten zichzelf en hun lessen konden verbeteren. Dit </w:t>
      </w:r>
      <w:r w:rsidR="00E73617">
        <w:t>stond gepland in april en</w:t>
      </w:r>
      <w:r w:rsidR="005310D8">
        <w:t xml:space="preserve"> is </w:t>
      </w:r>
      <w:r w:rsidR="00E73617">
        <w:t xml:space="preserve">helaas dus </w:t>
      </w:r>
      <w:r w:rsidR="005310D8">
        <w:t xml:space="preserve">niet </w:t>
      </w:r>
      <w:r w:rsidR="00E73617">
        <w:t>gedaan</w:t>
      </w:r>
      <w:r w:rsidR="00C353BC">
        <w:t>. Ook dit zal voortgezet moeten worden.</w:t>
      </w:r>
    </w:p>
    <w:p w:rsidR="00BB4B1F" w:rsidRDefault="00BB4B1F" w14:paraId="3F7D472F" w14:textId="2ECD6F02">
      <w:r>
        <w:br w:type="page"/>
      </w:r>
    </w:p>
    <w:p w:rsidR="00C353BC" w:rsidP="009E00C1" w:rsidRDefault="00C353BC" w14:paraId="1A287B24" w14:textId="77777777"/>
    <w:p w:rsidRPr="00AB354A" w:rsidR="00F2637A" w:rsidP="00AB354A" w:rsidRDefault="004D2D2F" w14:paraId="1405D2B8" w14:textId="510DADDB">
      <w:r>
        <w:t>Om bovenstaande</w:t>
      </w:r>
      <w:r w:rsidR="009E00C1">
        <w:t xml:space="preserve"> te realiseren willen we ons </w:t>
      </w:r>
      <w:r w:rsidR="007F5074">
        <w:t>schooljaar 20</w:t>
      </w:r>
      <w:r w:rsidR="00C353BC">
        <w:t>20</w:t>
      </w:r>
      <w:r w:rsidR="007F5074">
        <w:t>-202</w:t>
      </w:r>
      <w:r w:rsidR="00C353BC">
        <w:t>1</w:t>
      </w:r>
      <w:r w:rsidR="009E00C1">
        <w:t xml:space="preserve"> richten op </w:t>
      </w:r>
      <w:r w:rsidR="006F4F39">
        <w:t>het verder uitzetten van de</w:t>
      </w:r>
      <w:r w:rsidR="009E00C1">
        <w:t xml:space="preserve"> drie veranderonderwerpen</w:t>
      </w:r>
      <w:r w:rsidR="006F4F39">
        <w:t xml:space="preserve"> uit 2020 </w:t>
      </w:r>
      <w:r w:rsidR="00BB4B1F">
        <w:t>en met één</w:t>
      </w:r>
      <w:r w:rsidR="00E73617">
        <w:t xml:space="preserve"> nieuw veranderonderwerp </w:t>
      </w:r>
      <w:r w:rsidR="006F4F39">
        <w:t>met de volgende doelen</w:t>
      </w:r>
      <w:r w:rsidR="009E00C1">
        <w:t>:</w:t>
      </w:r>
    </w:p>
    <w:p w:rsidR="00EE30EC" w:rsidP="00EE30EC" w:rsidRDefault="00EE30EC" w14:paraId="6ED75E85" w14:textId="738A9221">
      <w:pPr>
        <w:spacing w:after="0" w:line="240" w:lineRule="auto"/>
        <w:rPr>
          <w:b/>
          <w:color w:val="2E74B5" w:themeColor="accent1" w:themeShade="BF"/>
        </w:rPr>
      </w:pPr>
    </w:p>
    <w:tbl>
      <w:tblPr>
        <w:tblStyle w:val="Tabelraster"/>
        <w:tblW w:w="9634" w:type="dxa"/>
        <w:tblLook w:val="04A0" w:firstRow="1" w:lastRow="0" w:firstColumn="1" w:lastColumn="0" w:noHBand="0" w:noVBand="1"/>
      </w:tblPr>
      <w:tblGrid>
        <w:gridCol w:w="4390"/>
        <w:gridCol w:w="4110"/>
        <w:gridCol w:w="1134"/>
      </w:tblGrid>
      <w:tr w:rsidR="00810A1C" w:rsidTr="521AA6F8" w14:paraId="2D1F1C7F" w14:textId="77777777">
        <w:tc>
          <w:tcPr>
            <w:tcW w:w="4390" w:type="dxa"/>
            <w:shd w:val="clear" w:color="auto" w:fill="9CC2E5" w:themeFill="accent1" w:themeFillTint="99"/>
            <w:tcMar/>
          </w:tcPr>
          <w:p w:rsidRPr="00B01D82" w:rsidR="00810A1C" w:rsidP="00055BAA" w:rsidRDefault="00810A1C" w14:paraId="6CAC671A" w14:textId="2F248062">
            <w:pPr>
              <w:rPr>
                <w:b/>
              </w:rPr>
            </w:pPr>
            <w:bookmarkStart w:name="_Toc436647271" w:id="10"/>
            <w:bookmarkStart w:name="_Toc436748709" w:id="11"/>
            <w:bookmarkStart w:name="_Toc9850865" w:id="12"/>
            <w:r w:rsidRPr="00B01D82">
              <w:rPr>
                <w:b/>
              </w:rPr>
              <w:t>Doel</w:t>
            </w:r>
          </w:p>
        </w:tc>
        <w:tc>
          <w:tcPr>
            <w:tcW w:w="4110" w:type="dxa"/>
            <w:shd w:val="clear" w:color="auto" w:fill="9CC2E5" w:themeFill="accent1" w:themeFillTint="99"/>
            <w:tcMar/>
          </w:tcPr>
          <w:p w:rsidRPr="00B01D82" w:rsidR="00810A1C" w:rsidP="00055BAA" w:rsidRDefault="00810A1C" w14:paraId="2CFC347A" w14:textId="4125C06B">
            <w:pPr>
              <w:rPr>
                <w:b/>
              </w:rPr>
            </w:pPr>
            <w:r w:rsidRPr="00B01D82">
              <w:rPr>
                <w:b/>
              </w:rPr>
              <w:t xml:space="preserve">Acties </w:t>
            </w:r>
          </w:p>
        </w:tc>
        <w:tc>
          <w:tcPr>
            <w:tcW w:w="1134" w:type="dxa"/>
            <w:shd w:val="clear" w:color="auto" w:fill="9CC2E5" w:themeFill="accent1" w:themeFillTint="99"/>
            <w:tcMar/>
          </w:tcPr>
          <w:p w:rsidRPr="00B01D82" w:rsidR="00810A1C" w:rsidP="00055BAA" w:rsidRDefault="00810A1C" w14:paraId="6275F2AD" w14:textId="7AE60C6D">
            <w:pPr>
              <w:rPr>
                <w:b/>
              </w:rPr>
            </w:pPr>
            <w:r w:rsidRPr="00B01D82">
              <w:rPr>
                <w:b/>
              </w:rPr>
              <w:t>Status</w:t>
            </w:r>
          </w:p>
        </w:tc>
      </w:tr>
      <w:tr w:rsidR="00810A1C" w:rsidTr="521AA6F8" w14:paraId="431F7581" w14:textId="77777777">
        <w:tc>
          <w:tcPr>
            <w:tcW w:w="4390" w:type="dxa"/>
            <w:shd w:val="clear" w:color="auto" w:fill="auto"/>
            <w:tcMar/>
          </w:tcPr>
          <w:p w:rsidRPr="00B01D82" w:rsidR="00B01D82" w:rsidP="00B01D82" w:rsidRDefault="00B01D82" w14:paraId="237CB178" w14:textId="77777777">
            <w:pPr>
              <w:rPr>
                <w:color w:val="1F4E79" w:themeColor="accent1" w:themeShade="80"/>
              </w:rPr>
            </w:pPr>
            <w:r w:rsidRPr="00B01D82">
              <w:rPr>
                <w:b/>
                <w:color w:val="1F4E79" w:themeColor="accent1" w:themeShade="80"/>
              </w:rPr>
              <w:t>Expliciete directe instructie (EDI) wordt in alle groepen ingezet</w:t>
            </w:r>
            <w:r w:rsidRPr="00B01D82">
              <w:rPr>
                <w:color w:val="1F4E79" w:themeColor="accent1" w:themeShade="80"/>
              </w:rPr>
              <w:t>.</w:t>
            </w:r>
          </w:p>
          <w:p w:rsidRPr="00B01D82" w:rsidR="00B01D82" w:rsidP="00B01D82" w:rsidRDefault="00B01D82" w14:paraId="01B11B3E" w14:textId="412C3982">
            <w:pPr>
              <w:rPr>
                <w:color w:val="1F4E79" w:themeColor="accent1" w:themeShade="80"/>
              </w:rPr>
            </w:pPr>
            <w:r w:rsidRPr="3BD9BBAC">
              <w:rPr>
                <w:color w:val="1F4E79" w:themeColor="accent1" w:themeShade="80"/>
              </w:rPr>
              <w:t>- 90 % van de collega’s kan een EDI</w:t>
            </w:r>
            <w:r w:rsidRPr="3BD9BBAC" w:rsidR="43A427EB">
              <w:rPr>
                <w:color w:val="1F4E79" w:themeColor="accent1" w:themeShade="80"/>
              </w:rPr>
              <w:t>-</w:t>
            </w:r>
            <w:r w:rsidRPr="3BD9BBAC">
              <w:rPr>
                <w:color w:val="1F4E79" w:themeColor="accent1" w:themeShade="80"/>
              </w:rPr>
              <w:t>les geven en daarbij alle stappen toepassen.</w:t>
            </w:r>
          </w:p>
          <w:p w:rsidRPr="00B01D82" w:rsidR="00B01D82" w:rsidP="00B01D82" w:rsidRDefault="00B01D82" w14:paraId="026EDA6A" w14:textId="77777777">
            <w:pPr>
              <w:rPr>
                <w:color w:val="1F4E79" w:themeColor="accent1" w:themeShade="80"/>
              </w:rPr>
            </w:pPr>
            <w:r w:rsidRPr="00B01D82">
              <w:rPr>
                <w:color w:val="1F4E79" w:themeColor="accent1" w:themeShade="80"/>
              </w:rPr>
              <w:t>- Alle collega’s zijn, bij rekenen, in staat 1 doel te stellen bij een les.</w:t>
            </w:r>
          </w:p>
          <w:p w:rsidRPr="00B01D82" w:rsidR="00B01D82" w:rsidP="00B01D82" w:rsidRDefault="00B01D82" w14:paraId="71BDD386" w14:textId="77777777">
            <w:pPr>
              <w:rPr>
                <w:color w:val="1F4E79" w:themeColor="accent1" w:themeShade="80"/>
              </w:rPr>
            </w:pPr>
            <w:r w:rsidRPr="00B01D82">
              <w:rPr>
                <w:color w:val="1F4E79" w:themeColor="accent1" w:themeShade="80"/>
              </w:rPr>
              <w:t>- Binnen de kleutergroepen zijn de collega’s vaardig een instructie op een EDI manier uit te zetten.</w:t>
            </w:r>
          </w:p>
          <w:p w:rsidRPr="00B01D82" w:rsidR="00B01D82" w:rsidP="00B01D82" w:rsidRDefault="00B01D82" w14:paraId="1A68A34E" w14:textId="77777777">
            <w:pPr>
              <w:rPr>
                <w:color w:val="1F4E79" w:themeColor="accent1" w:themeShade="80"/>
              </w:rPr>
            </w:pPr>
            <w:r w:rsidRPr="00B01D82">
              <w:rPr>
                <w:color w:val="1F4E79" w:themeColor="accent1" w:themeShade="80"/>
              </w:rPr>
              <w:t>- Iedereen beheerst minimaal drie verschillende werkvormen en past deze toe binnen de groep.</w:t>
            </w:r>
          </w:p>
          <w:p w:rsidR="00B01D82" w:rsidP="00B01D82" w:rsidRDefault="00B01D82" w14:paraId="1D94EDAF" w14:textId="40E45E94">
            <w:pPr>
              <w:rPr>
                <w:b/>
                <w:color w:val="0070C0"/>
              </w:rPr>
            </w:pPr>
          </w:p>
        </w:tc>
        <w:tc>
          <w:tcPr>
            <w:tcW w:w="4110" w:type="dxa"/>
            <w:shd w:val="clear" w:color="auto" w:fill="auto"/>
            <w:tcMar/>
          </w:tcPr>
          <w:p w:rsidR="00B01D82" w:rsidP="00B01D82" w:rsidRDefault="00B01D82" w14:paraId="2A70A79E" w14:textId="3D6C6DD4">
            <w:pPr>
              <w:rPr>
                <w:b/>
                <w:color w:val="A6A6A6" w:themeColor="background1" w:themeShade="A6"/>
              </w:rPr>
            </w:pPr>
            <w:r w:rsidRPr="00901BA2">
              <w:rPr>
                <w:b/>
                <w:color w:val="A6A6A6" w:themeColor="background1" w:themeShade="A6"/>
              </w:rPr>
              <w:t>Expliciete directe instructie (EDI) wordt in alle groepen ingezet.</w:t>
            </w:r>
          </w:p>
          <w:p w:rsidRPr="00901BA2" w:rsidR="00901BA2" w:rsidP="00B01D82" w:rsidRDefault="00901BA2" w14:paraId="03BE298C" w14:textId="1EC1C3F6">
            <w:pPr>
              <w:rPr>
                <w:color w:val="A6A6A6" w:themeColor="background1" w:themeShade="A6"/>
              </w:rPr>
            </w:pPr>
            <w:r>
              <w:rPr>
                <w:color w:val="A6A6A6" w:themeColor="background1" w:themeShade="A6"/>
              </w:rPr>
              <w:t>- Kwaliteitskaart EDI is gemaakt</w:t>
            </w:r>
          </w:p>
          <w:p w:rsidR="00AB354A" w:rsidP="00901BA2" w:rsidRDefault="00AB354A" w14:paraId="00F2D9AB" w14:textId="77777777">
            <w:pPr>
              <w:rPr>
                <w:color w:val="A6A6A6" w:themeColor="background1" w:themeShade="A6"/>
              </w:rPr>
            </w:pPr>
          </w:p>
          <w:p w:rsidR="00AB354A" w:rsidP="00901BA2" w:rsidRDefault="00AB354A" w14:paraId="05A215B0" w14:textId="77777777">
            <w:pPr>
              <w:rPr>
                <w:color w:val="A6A6A6" w:themeColor="background1" w:themeShade="A6"/>
              </w:rPr>
            </w:pPr>
          </w:p>
          <w:p w:rsidR="00810A1C" w:rsidP="00901BA2" w:rsidRDefault="00901BA2" w14:paraId="7EAE9D37" w14:textId="1143DF86">
            <w:pPr>
              <w:rPr>
                <w:color w:val="A6A6A6" w:themeColor="background1" w:themeShade="A6"/>
              </w:rPr>
            </w:pPr>
            <w:r w:rsidRPr="3BD9BBAC">
              <w:rPr>
                <w:color w:val="A6A6A6" w:themeColor="background1" w:themeShade="A6"/>
              </w:rPr>
              <w:t>- Na een opstartperiode observeren bouwcoördinatoren in de groepen en geven feedback op het volgen van de EDI</w:t>
            </w:r>
            <w:r w:rsidRPr="3BD9BBAC" w:rsidR="5336434F">
              <w:rPr>
                <w:color w:val="A6A6A6" w:themeColor="background1" w:themeShade="A6"/>
              </w:rPr>
              <w:t>-</w:t>
            </w:r>
            <w:r w:rsidRPr="3BD9BBAC">
              <w:rPr>
                <w:color w:val="A6A6A6" w:themeColor="background1" w:themeShade="A6"/>
              </w:rPr>
              <w:t>afspraken</w:t>
            </w:r>
          </w:p>
          <w:p w:rsidR="00AB354A" w:rsidP="00901BA2" w:rsidRDefault="00AB354A" w14:paraId="69EF9BD4" w14:textId="77777777">
            <w:pPr>
              <w:rPr>
                <w:color w:val="A6A6A6" w:themeColor="background1" w:themeShade="A6"/>
              </w:rPr>
            </w:pPr>
          </w:p>
          <w:p w:rsidR="00901BA2" w:rsidP="00901BA2" w:rsidRDefault="00901BA2" w14:paraId="09813378" w14:textId="78D50EB0">
            <w:pPr>
              <w:rPr>
                <w:color w:val="A6A6A6" w:themeColor="background1" w:themeShade="A6"/>
              </w:rPr>
            </w:pPr>
            <w:r>
              <w:rPr>
                <w:color w:val="A6A6A6" w:themeColor="background1" w:themeShade="A6"/>
              </w:rPr>
              <w:t>- Kleutercollega’s volgen de cursus EDI voor kleuters</w:t>
            </w:r>
          </w:p>
          <w:p w:rsidR="00AB354A" w:rsidP="00055BAA" w:rsidRDefault="00AB354A" w14:paraId="7785E5D3" w14:textId="77777777">
            <w:pPr>
              <w:rPr>
                <w:color w:val="A6A6A6" w:themeColor="background1" w:themeShade="A6"/>
              </w:rPr>
            </w:pPr>
          </w:p>
          <w:p w:rsidR="00B01D82" w:rsidP="00055BAA" w:rsidRDefault="00901BA2" w14:paraId="42D25BEF" w14:textId="26110F55">
            <w:pPr>
              <w:rPr>
                <w:color w:val="A6A6A6" w:themeColor="background1" w:themeShade="A6"/>
              </w:rPr>
            </w:pPr>
            <w:r w:rsidRPr="3BD9BBAC">
              <w:rPr>
                <w:color w:val="A6A6A6" w:themeColor="background1" w:themeShade="A6"/>
              </w:rPr>
              <w:t>-De eerste periode tot de herfstvakantie zal de bordsessie bij de onderbouw in het teken staan van EDI</w:t>
            </w:r>
          </w:p>
          <w:p w:rsidRPr="00901BA2" w:rsidR="00901BA2" w:rsidP="00055BAA" w:rsidRDefault="00901BA2" w14:paraId="01AC9B09" w14:textId="77777777">
            <w:pPr>
              <w:rPr>
                <w:color w:val="A6A6A6" w:themeColor="background1" w:themeShade="A6"/>
              </w:rPr>
            </w:pPr>
          </w:p>
          <w:p w:rsidRPr="00AB354A" w:rsidR="00B01D82" w:rsidP="0DC1068D" w:rsidRDefault="00AB354A" w14:paraId="5E6D5D1F" w14:textId="20B018B9">
            <w:pPr>
              <w:rPr>
                <w:color w:val="A6A6A6" w:themeColor="background1" w:themeTint="FF" w:themeShade="A6"/>
              </w:rPr>
            </w:pPr>
            <w:r w:rsidRPr="0DC1068D" w:rsidR="00AB354A">
              <w:rPr>
                <w:color w:val="A6A6A6" w:themeColor="background1" w:themeTint="FF" w:themeShade="A6"/>
              </w:rPr>
              <w:t>-</w:t>
            </w:r>
            <w:r w:rsidRPr="0DC1068D" w:rsidR="00AB354A">
              <w:rPr>
                <w:b w:val="1"/>
                <w:bCs w:val="1"/>
                <w:color w:val="0070C0"/>
              </w:rPr>
              <w:t xml:space="preserve"> </w:t>
            </w:r>
            <w:r w:rsidRPr="0DC1068D" w:rsidR="00AB354A">
              <w:rPr>
                <w:color w:val="A6A6A6" w:themeColor="background1" w:themeTint="FF" w:themeShade="A6"/>
              </w:rPr>
              <w:t xml:space="preserve">De kwaliteitskaart </w:t>
            </w:r>
            <w:r w:rsidRPr="0DC1068D" w:rsidR="4D3EDC79">
              <w:rPr>
                <w:color w:val="A6A6A6" w:themeColor="background1" w:themeTint="FF" w:themeShade="A6"/>
              </w:rPr>
              <w:t>EDI</w:t>
            </w:r>
            <w:r w:rsidRPr="0DC1068D" w:rsidR="00AB354A">
              <w:rPr>
                <w:color w:val="A6A6A6" w:themeColor="background1" w:themeTint="FF" w:themeShade="A6"/>
              </w:rPr>
              <w:t xml:space="preserve"> wordt na evaluatie in januari aangepast</w:t>
            </w:r>
          </w:p>
          <w:p w:rsidR="00B01D82" w:rsidP="00055BAA" w:rsidRDefault="00B01D82" w14:paraId="1EFFE518" w14:textId="5D86CAEC">
            <w:pPr>
              <w:rPr>
                <w:b/>
                <w:color w:val="0070C0"/>
              </w:rPr>
            </w:pPr>
          </w:p>
          <w:p w:rsidR="00B01D82" w:rsidP="00055BAA" w:rsidRDefault="00B01D82" w14:paraId="756F193B" w14:textId="1552A7E6">
            <w:pPr>
              <w:rPr>
                <w:b/>
                <w:color w:val="0070C0"/>
              </w:rPr>
            </w:pPr>
          </w:p>
        </w:tc>
        <w:tc>
          <w:tcPr>
            <w:tcW w:w="1134" w:type="dxa"/>
            <w:tcMar/>
          </w:tcPr>
          <w:p w:rsidR="00810A1C" w:rsidP="00055BAA" w:rsidRDefault="00810A1C" w14:paraId="7CBB90AA" w14:textId="77777777">
            <w:pPr>
              <w:rPr>
                <w:b/>
                <w:color w:val="0070C0"/>
              </w:rPr>
            </w:pPr>
          </w:p>
          <w:p w:rsidR="00901BA2" w:rsidP="00055BAA" w:rsidRDefault="00901BA2" w14:paraId="603E55EF" w14:textId="77777777">
            <w:pPr>
              <w:rPr>
                <w:b/>
                <w:color w:val="0070C0"/>
              </w:rPr>
            </w:pPr>
          </w:p>
          <w:p w:rsidR="00901BA2" w:rsidP="5950B585" w:rsidRDefault="00901BA2" w14:paraId="413A7A02" w14:textId="6645851B">
            <w:pPr>
              <w:rPr>
                <w:b w:val="1"/>
                <w:bCs w:val="1"/>
                <w:color w:val="70AD47" w:themeColor="accent6"/>
              </w:rPr>
            </w:pPr>
            <w:r w:rsidRPr="5950B585" w:rsidR="00901BA2">
              <w:rPr>
                <w:b w:val="1"/>
                <w:bCs w:val="1"/>
                <w:color w:val="70AD47" w:themeColor="accent6" w:themeTint="FF" w:themeShade="FF"/>
              </w:rPr>
              <w:t>√</w:t>
            </w:r>
            <w:r w:rsidRPr="5950B585" w:rsidR="00901BA2">
              <w:rPr>
                <w:b w:val="1"/>
                <w:bCs w:val="1"/>
                <w:color w:val="70AD47" w:themeColor="accent6" w:themeTint="FF" w:themeShade="FF"/>
              </w:rPr>
              <w:t xml:space="preserve"> </w:t>
            </w:r>
          </w:p>
          <w:p w:rsidR="00901BA2" w:rsidP="00055BAA" w:rsidRDefault="00901BA2" w14:paraId="1116DCEC" w14:textId="77777777">
            <w:pPr>
              <w:rPr>
                <w:b/>
                <w:color w:val="0070C0"/>
              </w:rPr>
            </w:pPr>
          </w:p>
          <w:p w:rsidR="5950B585" w:rsidP="5950B585" w:rsidRDefault="5950B585" w14:paraId="40F9D1A5" w14:textId="318AA619">
            <w:pPr>
              <w:rPr>
                <w:b w:val="1"/>
                <w:bCs w:val="1"/>
                <w:color w:val="ED7D31" w:themeColor="accent2" w:themeTint="FF" w:themeShade="FF"/>
              </w:rPr>
            </w:pPr>
          </w:p>
          <w:p w:rsidRPr="00BE4C3A" w:rsidR="00AB354A" w:rsidP="00AB354A" w:rsidRDefault="00AB354A" w14:paraId="3E707ADB" w14:textId="6AD3971D">
            <w:pPr>
              <w:rPr>
                <w:b/>
                <w:color w:val="ED7D31" w:themeColor="accent2"/>
              </w:rPr>
            </w:pPr>
            <w:r w:rsidRPr="00BE4C3A">
              <w:rPr>
                <w:b/>
                <w:color w:val="ED7D31" w:themeColor="accent2"/>
              </w:rPr>
              <w:t>↔</w:t>
            </w:r>
            <w:r>
              <w:rPr>
                <w:b/>
                <w:color w:val="ED7D31" w:themeColor="accent2"/>
              </w:rPr>
              <w:t xml:space="preserve"> tot nov 2020</w:t>
            </w:r>
          </w:p>
          <w:p w:rsidR="00AB354A" w:rsidP="00055BAA" w:rsidRDefault="00AB354A" w14:paraId="322FD2BC" w14:textId="77777777">
            <w:pPr>
              <w:rPr>
                <w:b/>
                <w:color w:val="0070C0"/>
              </w:rPr>
            </w:pPr>
          </w:p>
          <w:p w:rsidR="00AB354A" w:rsidP="00055BAA" w:rsidRDefault="00AB354A" w14:paraId="5A7DF2DB" w14:textId="77777777">
            <w:pPr>
              <w:rPr>
                <w:b/>
                <w:color w:val="0070C0"/>
              </w:rPr>
            </w:pPr>
          </w:p>
          <w:p w:rsidR="00AB354A" w:rsidP="00055BAA" w:rsidRDefault="00AB354A" w14:paraId="505E9D0C" w14:textId="77777777">
            <w:pPr>
              <w:rPr>
                <w:b/>
                <w:color w:val="0070C0"/>
              </w:rPr>
            </w:pPr>
          </w:p>
          <w:p w:rsidR="00AB354A" w:rsidP="5950B585" w:rsidRDefault="00AB354A" w14:paraId="341738A6" w14:textId="19A05EEA">
            <w:pPr>
              <w:rPr>
                <w:b w:val="1"/>
                <w:bCs w:val="1"/>
                <w:color w:val="70AD47" w:themeColor="accent6"/>
              </w:rPr>
            </w:pPr>
            <w:r w:rsidRPr="5950B585" w:rsidR="00AB354A">
              <w:rPr>
                <w:b w:val="1"/>
                <w:bCs w:val="1"/>
                <w:color w:val="70AD47" w:themeColor="accent6" w:themeTint="FF" w:themeShade="FF"/>
              </w:rPr>
              <w:t>√</w:t>
            </w:r>
            <w:r w:rsidRPr="5950B585" w:rsidR="00AB354A">
              <w:rPr>
                <w:b w:val="1"/>
                <w:bCs w:val="1"/>
                <w:color w:val="70AD47" w:themeColor="accent6" w:themeTint="FF" w:themeShade="FF"/>
              </w:rPr>
              <w:t xml:space="preserve"> </w:t>
            </w:r>
          </w:p>
          <w:p w:rsidR="00AB354A" w:rsidP="00055BAA" w:rsidRDefault="00AB354A" w14:paraId="6F69CA06" w14:textId="77777777">
            <w:pPr>
              <w:rPr>
                <w:b/>
                <w:color w:val="0070C0"/>
              </w:rPr>
            </w:pPr>
          </w:p>
          <w:p w:rsidR="0DC1068D" w:rsidP="0DC1068D" w:rsidRDefault="0DC1068D" w14:paraId="1AB1C4B9" w14:textId="71E9B292">
            <w:pPr>
              <w:pStyle w:val="Standaard"/>
              <w:rPr>
                <w:b w:val="1"/>
                <w:bCs w:val="1"/>
                <w:color w:val="6FAC47"/>
              </w:rPr>
            </w:pPr>
          </w:p>
          <w:p w:rsidR="4249BCCE" w:rsidP="5950B585" w:rsidRDefault="4249BCCE" w14:paraId="698A8C91" w14:textId="7AB82C71">
            <w:pPr>
              <w:pStyle w:val="Standaard"/>
              <w:rPr>
                <w:b w:val="1"/>
                <w:bCs w:val="1"/>
                <w:color w:val="70AD47" w:themeColor="accent6" w:themeTint="FF" w:themeShade="FF"/>
              </w:rPr>
            </w:pPr>
            <w:r w:rsidRPr="5950B585" w:rsidR="4249BCCE">
              <w:rPr>
                <w:b w:val="1"/>
                <w:bCs w:val="1"/>
                <w:color w:val="70AD47" w:themeColor="accent6" w:themeTint="FF" w:themeShade="FF"/>
              </w:rPr>
              <w:t>√</w:t>
            </w:r>
          </w:p>
          <w:p w:rsidR="5950B585" w:rsidP="5950B585" w:rsidRDefault="5950B585" w14:paraId="1C58E529" w14:textId="672FED04">
            <w:pPr>
              <w:rPr>
                <w:b w:val="1"/>
                <w:bCs w:val="1"/>
                <w:color w:val="FF0000"/>
              </w:rPr>
            </w:pPr>
          </w:p>
          <w:p w:rsidR="5950B585" w:rsidP="5950B585" w:rsidRDefault="5950B585" w14:paraId="43C525DC" w14:textId="659C42FB">
            <w:pPr>
              <w:rPr>
                <w:b w:val="1"/>
                <w:bCs w:val="1"/>
                <w:color w:val="FF0000"/>
              </w:rPr>
            </w:pPr>
          </w:p>
          <w:p w:rsidR="5950B585" w:rsidP="5950B585" w:rsidRDefault="5950B585" w14:paraId="29506EEA" w14:textId="0DF93160">
            <w:pPr>
              <w:rPr>
                <w:b w:val="1"/>
                <w:bCs w:val="1"/>
                <w:color w:val="FF0000"/>
              </w:rPr>
            </w:pPr>
          </w:p>
          <w:p w:rsidRPr="00AB354A" w:rsidR="00AB354A" w:rsidP="0DC1068D" w:rsidRDefault="00AB354A" w14:paraId="606EA998" w14:textId="73A77F94">
            <w:pPr>
              <w:pStyle w:val="Standaard"/>
              <w:rPr>
                <w:b w:val="1"/>
                <w:bCs w:val="1"/>
                <w:color w:val="FF0000"/>
              </w:rPr>
            </w:pPr>
            <w:r w:rsidRPr="0DC1068D" w:rsidR="00AB354A">
              <w:rPr>
                <w:b w:val="1"/>
                <w:bCs w:val="1"/>
                <w:color w:val="FF0000"/>
              </w:rPr>
              <w:t>X</w:t>
            </w:r>
            <w:r w:rsidRPr="0DC1068D" w:rsidR="00AB354A">
              <w:rPr>
                <w:b w:val="1"/>
                <w:bCs w:val="1"/>
                <w:color w:val="FF0000"/>
              </w:rPr>
              <w:t xml:space="preserve"> jan 2021</w:t>
            </w:r>
          </w:p>
          <w:p w:rsidR="00AB354A" w:rsidP="00055BAA" w:rsidRDefault="00AB354A" w14:paraId="4227D14A" w14:textId="0BFF4622">
            <w:pPr>
              <w:rPr>
                <w:b/>
                <w:color w:val="0070C0"/>
              </w:rPr>
            </w:pPr>
          </w:p>
        </w:tc>
      </w:tr>
      <w:tr w:rsidR="00BE4C3A" w:rsidTr="521AA6F8" w14:paraId="7618C136" w14:textId="77777777">
        <w:tc>
          <w:tcPr>
            <w:tcW w:w="4390" w:type="dxa"/>
            <w:shd w:val="clear" w:color="auto" w:fill="BDD6EE" w:themeFill="accent1" w:themeFillTint="66"/>
            <w:tcMar/>
          </w:tcPr>
          <w:p w:rsidRPr="00BE4C3A" w:rsidR="00BE4C3A" w:rsidP="00B01D82" w:rsidRDefault="00BE4C3A" w14:paraId="03C67A75" w14:textId="6DFA2AC7">
            <w:pPr>
              <w:rPr>
                <w:b/>
              </w:rPr>
            </w:pPr>
            <w:r w:rsidRPr="00BE4C3A">
              <w:rPr>
                <w:b/>
              </w:rPr>
              <w:t xml:space="preserve">Doel </w:t>
            </w:r>
          </w:p>
        </w:tc>
        <w:tc>
          <w:tcPr>
            <w:tcW w:w="4110" w:type="dxa"/>
            <w:shd w:val="clear" w:color="auto" w:fill="BDD6EE" w:themeFill="accent1" w:themeFillTint="66"/>
            <w:tcMar/>
          </w:tcPr>
          <w:p w:rsidRPr="00BE4C3A" w:rsidR="00BE4C3A" w:rsidP="00B01D82" w:rsidRDefault="00BE4C3A" w14:paraId="70547B65" w14:textId="23A232DD">
            <w:pPr>
              <w:rPr>
                <w:b/>
              </w:rPr>
            </w:pPr>
            <w:r w:rsidRPr="00BE4C3A">
              <w:rPr>
                <w:b/>
              </w:rPr>
              <w:t>Acties</w:t>
            </w:r>
          </w:p>
        </w:tc>
        <w:tc>
          <w:tcPr>
            <w:tcW w:w="1134" w:type="dxa"/>
            <w:shd w:val="clear" w:color="auto" w:fill="BDD6EE" w:themeFill="accent1" w:themeFillTint="66"/>
            <w:tcMar/>
          </w:tcPr>
          <w:p w:rsidRPr="00BE4C3A" w:rsidR="00BE4C3A" w:rsidP="00055BAA" w:rsidRDefault="00BE4C3A" w14:paraId="740EC7ED" w14:textId="3DFE2789">
            <w:pPr>
              <w:rPr>
                <w:b/>
              </w:rPr>
            </w:pPr>
            <w:r w:rsidRPr="00BE4C3A">
              <w:rPr>
                <w:b/>
              </w:rPr>
              <w:t>Status</w:t>
            </w:r>
          </w:p>
        </w:tc>
      </w:tr>
      <w:tr w:rsidR="00810A1C" w:rsidTr="521AA6F8" w14:paraId="768FB719" w14:textId="77777777">
        <w:tc>
          <w:tcPr>
            <w:tcW w:w="4390" w:type="dxa"/>
            <w:tcMar/>
          </w:tcPr>
          <w:p w:rsidRPr="00B01D82" w:rsidR="00B01D82" w:rsidP="00B01D82" w:rsidRDefault="00B01D82" w14:paraId="547229FC" w14:textId="77777777">
            <w:pPr>
              <w:rPr>
                <w:b/>
                <w:color w:val="1F4E79" w:themeColor="accent1" w:themeShade="80"/>
              </w:rPr>
            </w:pPr>
            <w:r w:rsidRPr="00B01D82">
              <w:rPr>
                <w:b/>
                <w:color w:val="1F4E79" w:themeColor="accent1" w:themeShade="80"/>
              </w:rPr>
              <w:t>Implementatie van de nieuwe zaakvakmethode.</w:t>
            </w:r>
          </w:p>
          <w:p w:rsidRPr="00B01D82" w:rsidR="00B01D82" w:rsidP="00B01D82" w:rsidRDefault="00B01D82" w14:paraId="3AC184B6" w14:textId="77777777">
            <w:pPr>
              <w:rPr>
                <w:color w:val="1F4E79" w:themeColor="accent1" w:themeShade="80"/>
              </w:rPr>
            </w:pPr>
            <w:r w:rsidRPr="00B01D82">
              <w:rPr>
                <w:color w:val="1F4E79" w:themeColor="accent1" w:themeShade="80"/>
              </w:rPr>
              <w:t>- Er is in alle groepen een duidelijke lijn over hoe we de lessen van Blink inzetten.</w:t>
            </w:r>
          </w:p>
          <w:p w:rsidRPr="00B01D82" w:rsidR="00B01D82" w:rsidP="00B01D82" w:rsidRDefault="00B01D82" w14:paraId="2D0CFDA1" w14:textId="77777777">
            <w:pPr>
              <w:rPr>
                <w:color w:val="1F4E79" w:themeColor="accent1" w:themeShade="80"/>
              </w:rPr>
            </w:pPr>
            <w:r w:rsidRPr="00B01D82">
              <w:rPr>
                <w:color w:val="1F4E79" w:themeColor="accent1" w:themeShade="80"/>
              </w:rPr>
              <w:t>- Leerkrachten kunnen lesgeven op een manier waarbij onderzoekend leren voorop staat</w:t>
            </w:r>
          </w:p>
          <w:p w:rsidR="00B01D82" w:rsidP="00B01D82" w:rsidRDefault="00B01D82" w14:paraId="666AD636" w14:textId="77777777">
            <w:pPr>
              <w:tabs>
                <w:tab w:val="left" w:pos="7514"/>
              </w:tabs>
              <w:rPr>
                <w:color w:val="1F4E79" w:themeColor="accent1" w:themeShade="80"/>
              </w:rPr>
            </w:pPr>
            <w:r w:rsidRPr="00B01D82">
              <w:rPr>
                <w:color w:val="1F4E79" w:themeColor="accent1" w:themeShade="80"/>
              </w:rPr>
              <w:t>- Er is helder hoe we in februari 2021</w:t>
            </w:r>
            <w:r>
              <w:rPr>
                <w:color w:val="1F4E79" w:themeColor="accent1" w:themeShade="80"/>
              </w:rPr>
              <w:t xml:space="preserve"> Blink beoordelen op het rapport.</w:t>
            </w:r>
          </w:p>
          <w:p w:rsidRPr="00B01D82" w:rsidR="00B01D82" w:rsidP="00B01D82" w:rsidRDefault="00B01D82" w14:paraId="2BA8D5D2" w14:textId="77777777">
            <w:pPr>
              <w:tabs>
                <w:tab w:val="left" w:pos="7514"/>
              </w:tabs>
              <w:rPr>
                <w:color w:val="1F4E79" w:themeColor="accent1" w:themeShade="80"/>
              </w:rPr>
            </w:pPr>
            <w:r>
              <w:rPr>
                <w:color w:val="1F4E79" w:themeColor="accent1" w:themeShade="80"/>
              </w:rPr>
              <w:t xml:space="preserve">- </w:t>
            </w:r>
            <w:r w:rsidRPr="00B01D82">
              <w:rPr>
                <w:color w:val="1F4E79" w:themeColor="accent1" w:themeShade="80"/>
              </w:rPr>
              <w:t>Er is een evaluatie over topo. Met elkaar besluiten we of deze manier van aanbieden de leerlingen voldoende aanbiedt.</w:t>
            </w:r>
          </w:p>
          <w:p w:rsidRPr="00B01D82" w:rsidR="00B01D82" w:rsidP="00B01D82" w:rsidRDefault="00B01D82" w14:paraId="071FAAF7" w14:textId="77777777">
            <w:pPr>
              <w:rPr>
                <w:color w:val="1F4E79" w:themeColor="accent1" w:themeShade="80"/>
              </w:rPr>
            </w:pPr>
            <w:r w:rsidRPr="00B01D82">
              <w:rPr>
                <w:color w:val="1F4E79" w:themeColor="accent1" w:themeShade="80"/>
              </w:rPr>
              <w:t>- Gemaakte afspraken worden in de kwaliteitskaart zaakvakken gezet.</w:t>
            </w:r>
          </w:p>
          <w:p w:rsidR="00810A1C" w:rsidP="00055BAA" w:rsidRDefault="00810A1C" w14:paraId="28EBAC8F" w14:textId="77777777">
            <w:pPr>
              <w:rPr>
                <w:b/>
                <w:color w:val="0070C0"/>
              </w:rPr>
            </w:pPr>
          </w:p>
        </w:tc>
        <w:tc>
          <w:tcPr>
            <w:tcW w:w="4110" w:type="dxa"/>
            <w:tcMar/>
          </w:tcPr>
          <w:p w:rsidRPr="00BE4C3A" w:rsidR="00B01D82" w:rsidP="00B01D82" w:rsidRDefault="00B01D82" w14:paraId="021274BE" w14:textId="77777777">
            <w:pPr>
              <w:rPr>
                <w:b/>
                <w:color w:val="A6A6A6" w:themeColor="background1" w:themeShade="A6"/>
              </w:rPr>
            </w:pPr>
            <w:r w:rsidRPr="00BE4C3A">
              <w:rPr>
                <w:b/>
                <w:color w:val="A6A6A6" w:themeColor="background1" w:themeShade="A6"/>
              </w:rPr>
              <w:t>Implementatie van de nieuwe zaakvakmethode.</w:t>
            </w:r>
          </w:p>
          <w:p w:rsidRPr="00BE4C3A" w:rsidR="00810A1C" w:rsidP="00B01D82" w:rsidRDefault="00B01D82" w14:paraId="7B8C781E" w14:textId="1651E0F6">
            <w:pPr>
              <w:rPr>
                <w:color w:val="A6A6A6" w:themeColor="background1" w:themeShade="A6"/>
              </w:rPr>
            </w:pPr>
            <w:r w:rsidRPr="00BE4C3A">
              <w:rPr>
                <w:color w:val="A6A6A6" w:themeColor="background1" w:themeShade="A6"/>
              </w:rPr>
              <w:t>- Team volgt een implementatie workshop vanuit Blink</w:t>
            </w:r>
          </w:p>
          <w:p w:rsidR="00BE4C3A" w:rsidP="00B01D82" w:rsidRDefault="00BE4C3A" w14:paraId="60F69B0E" w14:textId="5D9ED7D5">
            <w:pPr>
              <w:rPr>
                <w:color w:val="A6A6A6" w:themeColor="background1" w:themeShade="A6"/>
              </w:rPr>
            </w:pPr>
          </w:p>
          <w:p w:rsidRPr="00AB354A" w:rsidR="00AB354A" w:rsidP="00AB354A" w:rsidRDefault="00AB354A" w14:paraId="31CAFE31" w14:textId="0703911F">
            <w:pPr>
              <w:rPr>
                <w:color w:val="A6A6A6" w:themeColor="background1" w:themeShade="A6"/>
              </w:rPr>
            </w:pPr>
            <w:r w:rsidRPr="3BD9BBAC">
              <w:rPr>
                <w:color w:val="A6A6A6" w:themeColor="background1" w:themeShade="A6"/>
              </w:rPr>
              <w:t>- Er zal tot januari gewerkt gaan worden met de schriften i.p.v. alles op kopie</w:t>
            </w:r>
            <w:r w:rsidR="00134C05">
              <w:rPr>
                <w:color w:val="A6A6A6" w:themeColor="background1" w:themeShade="A6"/>
              </w:rPr>
              <w:t>/digitaal</w:t>
            </w:r>
            <w:bookmarkStart w:name="_GoBack" w:id="13"/>
            <w:bookmarkEnd w:id="13"/>
          </w:p>
          <w:p w:rsidR="00AB354A" w:rsidP="00B01D82" w:rsidRDefault="00AB354A" w14:paraId="347186E3" w14:textId="77777777">
            <w:pPr>
              <w:rPr>
                <w:color w:val="A6A6A6" w:themeColor="background1" w:themeShade="A6"/>
              </w:rPr>
            </w:pPr>
          </w:p>
          <w:p w:rsidR="00B01D82" w:rsidP="00B01D82" w:rsidRDefault="00B01D82" w14:paraId="1E4787E0" w14:textId="7F46FA20">
            <w:pPr>
              <w:rPr>
                <w:color w:val="A6A6A6" w:themeColor="background1" w:themeShade="A6"/>
              </w:rPr>
            </w:pPr>
            <w:r w:rsidRPr="3BD9BBAC">
              <w:rPr>
                <w:color w:val="A6A6A6" w:themeColor="background1" w:themeShade="A6"/>
              </w:rPr>
              <w:t xml:space="preserve">- </w:t>
            </w:r>
            <w:r w:rsidRPr="3BD9BBAC" w:rsidR="00BE4C3A">
              <w:rPr>
                <w:color w:val="A6A6A6" w:themeColor="background1" w:themeShade="A6"/>
              </w:rPr>
              <w:t>De eerste periode tot de herfstvakantie zal de bordsessie in het teken staan van Blink</w:t>
            </w:r>
          </w:p>
          <w:p w:rsidR="00BE4C3A" w:rsidP="00B01D82" w:rsidRDefault="00BE4C3A" w14:paraId="1D709A80" w14:textId="77777777">
            <w:pPr>
              <w:rPr>
                <w:color w:val="A6A6A6" w:themeColor="background1" w:themeShade="A6"/>
              </w:rPr>
            </w:pPr>
          </w:p>
          <w:p w:rsidR="00BE4C3A" w:rsidP="00B01D82" w:rsidRDefault="00BE4C3A" w14:paraId="14931BB0" w14:textId="149B1B3C">
            <w:pPr>
              <w:rPr>
                <w:color w:val="A6A6A6" w:themeColor="background1" w:themeShade="A6"/>
              </w:rPr>
            </w:pPr>
            <w:r>
              <w:rPr>
                <w:color w:val="A6A6A6" w:themeColor="background1" w:themeShade="A6"/>
              </w:rPr>
              <w:t>- In de bouwvergaderingen zal Blink een vaste plek hebben</w:t>
            </w:r>
          </w:p>
          <w:p w:rsidR="00BE4C3A" w:rsidP="00B01D82" w:rsidRDefault="00BE4C3A" w14:paraId="06A8E03C" w14:textId="77777777">
            <w:pPr>
              <w:rPr>
                <w:color w:val="A6A6A6" w:themeColor="background1" w:themeShade="A6"/>
              </w:rPr>
            </w:pPr>
          </w:p>
          <w:p w:rsidR="00BE4C3A" w:rsidP="0DC1068D" w:rsidRDefault="00BE4C3A" w14:paraId="6AFB171D" w14:textId="2A07FBF5">
            <w:pPr>
              <w:rPr>
                <w:color w:val="A6A6A6" w:themeColor="background1" w:themeTint="FF" w:themeShade="A6"/>
              </w:rPr>
            </w:pPr>
            <w:r w:rsidRPr="0DC1068D" w:rsidR="00BE4C3A">
              <w:rPr>
                <w:color w:val="A6A6A6" w:themeColor="background1" w:themeTint="FF" w:themeShade="A6"/>
              </w:rPr>
              <w:t>- De kwaliteitskaart zaakvakken is gemaakt</w:t>
            </w:r>
          </w:p>
          <w:p w:rsidR="00BE4C3A" w:rsidP="00B01D82" w:rsidRDefault="00BE4C3A" w14:paraId="15836C47" w14:textId="77777777">
            <w:pPr>
              <w:rPr>
                <w:color w:val="A6A6A6" w:themeColor="background1" w:themeShade="A6"/>
              </w:rPr>
            </w:pPr>
          </w:p>
          <w:p w:rsidR="0DC1068D" w:rsidP="0DC1068D" w:rsidRDefault="0DC1068D" w14:paraId="0A48C893" w14:textId="70CE29A8">
            <w:pPr>
              <w:rPr>
                <w:color w:val="A6A6A6" w:themeColor="background1" w:themeTint="FF" w:themeShade="A6"/>
              </w:rPr>
            </w:pPr>
          </w:p>
          <w:p w:rsidR="00BE4C3A" w:rsidP="00B01D82" w:rsidRDefault="00BE4C3A" w14:paraId="2ACE68AB" w14:textId="77777777">
            <w:pPr>
              <w:rPr>
                <w:color w:val="A6A6A6" w:themeColor="background1" w:themeShade="A6"/>
              </w:rPr>
            </w:pPr>
            <w:r>
              <w:rPr>
                <w:color w:val="A6A6A6" w:themeColor="background1" w:themeShade="A6"/>
              </w:rPr>
              <w:t>- De kwaliteitskaart zaakvakken wordt na evaluatie in januari aangepast</w:t>
            </w:r>
          </w:p>
          <w:p w:rsidR="00AB354A" w:rsidP="0DC1068D" w:rsidRDefault="00AB354A" w14:paraId="311E56F4" w14:textId="2E4C1657">
            <w:pPr>
              <w:pStyle w:val="Standaard"/>
              <w:rPr>
                <w:color w:val="A6A6A6" w:themeColor="background1" w:themeShade="A6"/>
              </w:rPr>
            </w:pPr>
          </w:p>
          <w:p w:rsidRPr="00BE4C3A" w:rsidR="00AB354A" w:rsidP="00B01D82" w:rsidRDefault="00AB354A" w14:paraId="7447A37E" w14:textId="4D5E2E2D">
            <w:pPr>
              <w:rPr>
                <w:color w:val="A6A6A6" w:themeColor="background1" w:themeShade="A6"/>
              </w:rPr>
            </w:pPr>
          </w:p>
        </w:tc>
        <w:tc>
          <w:tcPr>
            <w:tcW w:w="1134" w:type="dxa"/>
            <w:tcMar/>
          </w:tcPr>
          <w:p w:rsidR="00810A1C" w:rsidP="00055BAA" w:rsidRDefault="00810A1C" w14:paraId="37C1F8ED" w14:textId="77777777">
            <w:pPr>
              <w:rPr>
                <w:b/>
                <w:color w:val="0070C0"/>
              </w:rPr>
            </w:pPr>
          </w:p>
          <w:p w:rsidR="00BE4C3A" w:rsidP="00055BAA" w:rsidRDefault="00BE4C3A" w14:paraId="0B382A93" w14:textId="77777777">
            <w:pPr>
              <w:rPr>
                <w:b/>
                <w:color w:val="0070C0"/>
              </w:rPr>
            </w:pPr>
          </w:p>
          <w:p w:rsidR="00BE4C3A" w:rsidP="5950B585" w:rsidRDefault="00BE4C3A" w14:paraId="431D6E15" w14:textId="47C4E874">
            <w:pPr>
              <w:rPr>
                <w:b w:val="1"/>
                <w:bCs w:val="1"/>
                <w:color w:val="70AD47" w:themeColor="accent6"/>
              </w:rPr>
            </w:pPr>
            <w:r w:rsidRPr="5950B585" w:rsidR="00BE4C3A">
              <w:rPr>
                <w:b w:val="1"/>
                <w:bCs w:val="1"/>
                <w:color w:val="70AD47" w:themeColor="accent6" w:themeTint="FF" w:themeShade="FF"/>
              </w:rPr>
              <w:t>√</w:t>
            </w:r>
            <w:r w:rsidRPr="5950B585" w:rsidR="00BE4C3A">
              <w:rPr>
                <w:b w:val="1"/>
                <w:bCs w:val="1"/>
                <w:color w:val="70AD47" w:themeColor="accent6" w:themeTint="FF" w:themeShade="FF"/>
              </w:rPr>
              <w:t xml:space="preserve"> </w:t>
            </w:r>
          </w:p>
          <w:p w:rsidR="00BE4C3A" w:rsidP="00055BAA" w:rsidRDefault="00BE4C3A" w14:paraId="6A96AFEC" w14:textId="77777777">
            <w:pPr>
              <w:rPr>
                <w:b/>
                <w:color w:val="70AD47" w:themeColor="accent6"/>
              </w:rPr>
            </w:pPr>
          </w:p>
          <w:p w:rsidR="00AB354A" w:rsidP="5950B585" w:rsidRDefault="00AB354A" w14:paraId="17079552" w14:textId="2E97EE02">
            <w:pPr>
              <w:rPr>
                <w:b w:val="1"/>
                <w:bCs w:val="1"/>
                <w:color w:val="ED7D31" w:themeColor="accent2" w:themeTint="FF" w:themeShade="FF"/>
              </w:rPr>
            </w:pPr>
          </w:p>
          <w:p w:rsidR="00AB354A" w:rsidP="5950B585" w:rsidRDefault="00AB354A" w14:paraId="3D55F613" w14:textId="1CF761A6">
            <w:pPr>
              <w:rPr>
                <w:b w:val="1"/>
                <w:bCs w:val="1"/>
                <w:color w:val="70AD47" w:themeColor="accent6" w:themeTint="FF" w:themeShade="FF"/>
              </w:rPr>
            </w:pPr>
            <w:r w:rsidRPr="5950B585" w:rsidR="62F74A35">
              <w:rPr>
                <w:b w:val="1"/>
                <w:bCs w:val="1"/>
                <w:color w:val="70AD47" w:themeColor="accent6" w:themeTint="FF" w:themeShade="FF"/>
              </w:rPr>
              <w:t>√</w:t>
            </w:r>
          </w:p>
          <w:p w:rsidR="00AB354A" w:rsidP="5950B585" w:rsidRDefault="00AB354A" w14:paraId="08CE5374" w14:textId="3835AB8A">
            <w:pPr>
              <w:pStyle w:val="Standaard"/>
              <w:rPr>
                <w:b w:val="1"/>
                <w:bCs w:val="1"/>
                <w:color w:val="ED7D31" w:themeColor="accent2"/>
              </w:rPr>
            </w:pPr>
          </w:p>
          <w:p w:rsidR="00BE4C3A" w:rsidP="5950B585" w:rsidRDefault="00BE4C3A" w14:paraId="1F799EB2" w14:textId="55979681">
            <w:pPr>
              <w:pStyle w:val="Standaard"/>
              <w:rPr>
                <w:b w:val="1"/>
                <w:bCs w:val="1"/>
                <w:color w:val="ED7D31" w:themeColor="accent2" w:themeTint="FF" w:themeShade="FF"/>
              </w:rPr>
            </w:pPr>
          </w:p>
          <w:p w:rsidR="00BE4C3A" w:rsidP="5950B585" w:rsidRDefault="00BE4C3A" w14:paraId="42C84BD7" w14:textId="389E1386">
            <w:pPr>
              <w:pStyle w:val="Standaard"/>
              <w:rPr>
                <w:b w:val="1"/>
                <w:bCs w:val="1"/>
                <w:color w:val="ED7D31" w:themeColor="accent2" w:themeTint="FF" w:themeShade="FF"/>
              </w:rPr>
            </w:pPr>
          </w:p>
          <w:p w:rsidR="00BE4C3A" w:rsidP="5950B585" w:rsidRDefault="00BE4C3A" w14:paraId="1430AAA5" w14:textId="1CF761A6">
            <w:pPr>
              <w:rPr>
                <w:b w:val="1"/>
                <w:bCs w:val="1"/>
                <w:color w:val="70AD47" w:themeColor="accent6" w:themeTint="FF" w:themeShade="FF"/>
              </w:rPr>
            </w:pPr>
            <w:r w:rsidRPr="5950B585" w:rsidR="62F74A35">
              <w:rPr>
                <w:b w:val="1"/>
                <w:bCs w:val="1"/>
                <w:color w:val="70AD47" w:themeColor="accent6" w:themeTint="FF" w:themeShade="FF"/>
              </w:rPr>
              <w:t>√</w:t>
            </w:r>
          </w:p>
          <w:p w:rsidR="00BE4C3A" w:rsidP="5950B585" w:rsidRDefault="00BE4C3A" w14:paraId="7BFC233E" w14:textId="2E295E81">
            <w:pPr>
              <w:pStyle w:val="Standaard"/>
              <w:rPr>
                <w:b w:val="1"/>
                <w:bCs w:val="1"/>
                <w:color w:val="0070C0"/>
              </w:rPr>
            </w:pPr>
          </w:p>
          <w:p w:rsidR="00BE4C3A" w:rsidP="00055BAA" w:rsidRDefault="00BE4C3A" w14:paraId="7CAD17F7" w14:textId="77777777">
            <w:pPr>
              <w:rPr>
                <w:b/>
                <w:color w:val="0070C0"/>
              </w:rPr>
            </w:pPr>
          </w:p>
          <w:p w:rsidR="5950B585" w:rsidP="5950B585" w:rsidRDefault="5950B585" w14:paraId="23A5B6ED" w14:textId="35576CF8">
            <w:pPr>
              <w:rPr>
                <w:b w:val="1"/>
                <w:bCs w:val="1"/>
                <w:color w:val="ED7D31" w:themeColor="accent2" w:themeTint="FF" w:themeShade="FF"/>
              </w:rPr>
            </w:pPr>
          </w:p>
          <w:p w:rsidR="00BE4C3A" w:rsidP="00055BAA" w:rsidRDefault="00BE4C3A" w14:paraId="67E44228" w14:textId="40CC449A">
            <w:pPr>
              <w:rPr>
                <w:b/>
                <w:color w:val="ED7D31" w:themeColor="accent2"/>
              </w:rPr>
            </w:pPr>
            <w:r w:rsidRPr="00BE4C3A">
              <w:rPr>
                <w:b/>
                <w:color w:val="ED7D31" w:themeColor="accent2"/>
              </w:rPr>
              <w:t>↔</w:t>
            </w:r>
            <w:r>
              <w:rPr>
                <w:b/>
                <w:color w:val="ED7D31" w:themeColor="accent2"/>
              </w:rPr>
              <w:t xml:space="preserve"> tot </w:t>
            </w:r>
          </w:p>
          <w:p w:rsidRPr="00BE4C3A" w:rsidR="00BE4C3A" w:rsidP="00055BAA" w:rsidRDefault="00BE4C3A" w14:paraId="7770915F" w14:textId="1294D722">
            <w:pPr>
              <w:rPr>
                <w:b/>
                <w:color w:val="ED7D31" w:themeColor="accent2"/>
              </w:rPr>
            </w:pPr>
            <w:r>
              <w:rPr>
                <w:b/>
                <w:color w:val="ED7D31" w:themeColor="accent2"/>
              </w:rPr>
              <w:t>juni 2021</w:t>
            </w:r>
          </w:p>
          <w:p w:rsidR="00BE4C3A" w:rsidP="00055BAA" w:rsidRDefault="00BE4C3A" w14:paraId="11A748EC" w14:textId="77777777">
            <w:pPr>
              <w:rPr>
                <w:b/>
                <w:color w:val="0070C0"/>
              </w:rPr>
            </w:pPr>
          </w:p>
          <w:p w:rsidR="00BE4C3A" w:rsidP="5950B585" w:rsidRDefault="00BE4C3A" w14:paraId="14B62865" w14:textId="78B3BA84">
            <w:pPr>
              <w:rPr>
                <w:b w:val="1"/>
                <w:bCs w:val="1"/>
                <w:color w:val="70AD47" w:themeColor="accent6"/>
              </w:rPr>
            </w:pPr>
            <w:r w:rsidRPr="5950B585" w:rsidR="00BE4C3A">
              <w:rPr>
                <w:b w:val="1"/>
                <w:bCs w:val="1"/>
                <w:color w:val="70AD47" w:themeColor="accent6" w:themeTint="FF" w:themeShade="FF"/>
              </w:rPr>
              <w:t>√</w:t>
            </w:r>
            <w:r w:rsidRPr="5950B585" w:rsidR="00BE4C3A">
              <w:rPr>
                <w:b w:val="1"/>
                <w:bCs w:val="1"/>
                <w:color w:val="70AD47" w:themeColor="accent6" w:themeTint="FF" w:themeShade="FF"/>
              </w:rPr>
              <w:t xml:space="preserve"> </w:t>
            </w:r>
          </w:p>
          <w:p w:rsidR="5950B585" w:rsidP="5950B585" w:rsidRDefault="5950B585" w14:paraId="5EF985E8" w14:textId="57D4C809">
            <w:pPr>
              <w:pStyle w:val="Standaard"/>
              <w:rPr>
                <w:b w:val="1"/>
                <w:bCs w:val="1"/>
                <w:color w:val="70AD47" w:themeColor="accent6" w:themeTint="FF" w:themeShade="FF"/>
              </w:rPr>
            </w:pPr>
          </w:p>
          <w:p w:rsidR="00BE4C3A" w:rsidP="00055BAA" w:rsidRDefault="00BE4C3A" w14:paraId="3323B327" w14:textId="77777777">
            <w:pPr>
              <w:rPr>
                <w:b/>
                <w:color w:val="0070C0"/>
              </w:rPr>
            </w:pPr>
          </w:p>
          <w:p w:rsidRPr="00AB354A" w:rsidR="00BE4C3A" w:rsidP="00055BAA" w:rsidRDefault="00BE4C3A" w14:paraId="0163E49A" w14:textId="640173FD">
            <w:pPr>
              <w:rPr>
                <w:b/>
                <w:color w:val="FF0000"/>
              </w:rPr>
            </w:pPr>
            <w:r w:rsidRPr="00AB354A">
              <w:rPr>
                <w:b/>
                <w:color w:val="FF0000"/>
              </w:rPr>
              <w:t>X</w:t>
            </w:r>
            <w:r w:rsidR="00AB354A">
              <w:rPr>
                <w:b/>
                <w:color w:val="FF0000"/>
              </w:rPr>
              <w:t xml:space="preserve"> jan 2021</w:t>
            </w:r>
          </w:p>
          <w:p w:rsidR="00BE4C3A" w:rsidP="00055BAA" w:rsidRDefault="00BE4C3A" w14:paraId="7B5805CA" w14:textId="59D42168">
            <w:pPr>
              <w:rPr>
                <w:b/>
                <w:color w:val="0070C0"/>
              </w:rPr>
            </w:pPr>
          </w:p>
        </w:tc>
      </w:tr>
      <w:tr w:rsidR="00AB354A" w:rsidTr="521AA6F8" w14:paraId="3415E52F" w14:textId="77777777">
        <w:tc>
          <w:tcPr>
            <w:tcW w:w="4390" w:type="dxa"/>
            <w:shd w:val="clear" w:color="auto" w:fill="9CC2E5" w:themeFill="accent1" w:themeFillTint="99"/>
            <w:tcMar/>
          </w:tcPr>
          <w:p w:rsidRPr="00B01D82" w:rsidR="00AB354A" w:rsidP="00AB354A" w:rsidRDefault="00AB354A" w14:paraId="2DBEFC9E" w14:textId="2B42E6B8">
            <w:pPr>
              <w:rPr>
                <w:b/>
                <w:color w:val="1F4E79" w:themeColor="accent1" w:themeShade="80"/>
              </w:rPr>
            </w:pPr>
            <w:r w:rsidRPr="00AB354A">
              <w:rPr>
                <w:b/>
              </w:rPr>
              <w:t xml:space="preserve">Doel </w:t>
            </w:r>
          </w:p>
        </w:tc>
        <w:tc>
          <w:tcPr>
            <w:tcW w:w="4110" w:type="dxa"/>
            <w:shd w:val="clear" w:color="auto" w:fill="9CC2E5" w:themeFill="accent1" w:themeFillTint="99"/>
            <w:tcMar/>
          </w:tcPr>
          <w:p w:rsidRPr="00BE4C3A" w:rsidR="00AB354A" w:rsidP="00AB354A" w:rsidRDefault="00AB354A" w14:paraId="12EE03E1" w14:textId="4099E69A">
            <w:pPr>
              <w:rPr>
                <w:b/>
                <w:color w:val="A6A6A6" w:themeColor="background1" w:themeShade="A6"/>
              </w:rPr>
            </w:pPr>
            <w:r w:rsidRPr="00AB354A">
              <w:rPr>
                <w:b/>
              </w:rPr>
              <w:t>Acties</w:t>
            </w:r>
          </w:p>
        </w:tc>
        <w:tc>
          <w:tcPr>
            <w:tcW w:w="1134" w:type="dxa"/>
            <w:shd w:val="clear" w:color="auto" w:fill="9CC2E5" w:themeFill="accent1" w:themeFillTint="99"/>
            <w:tcMar/>
          </w:tcPr>
          <w:p w:rsidR="00AB354A" w:rsidP="00AB354A" w:rsidRDefault="00AB354A" w14:paraId="50179758" w14:textId="6B307FE7">
            <w:pPr>
              <w:rPr>
                <w:b/>
                <w:color w:val="0070C0"/>
              </w:rPr>
            </w:pPr>
            <w:r w:rsidRPr="00AB354A">
              <w:rPr>
                <w:b/>
              </w:rPr>
              <w:t>Status</w:t>
            </w:r>
          </w:p>
        </w:tc>
      </w:tr>
      <w:tr w:rsidR="00AB354A" w:rsidTr="521AA6F8" w14:paraId="5329E951" w14:textId="77777777">
        <w:tc>
          <w:tcPr>
            <w:tcW w:w="4390" w:type="dxa"/>
            <w:tcMar/>
          </w:tcPr>
          <w:p w:rsidRPr="00AB354A" w:rsidR="00AB354A" w:rsidP="3BD9BBAC" w:rsidRDefault="00AB354A" w14:paraId="5DC9C1C4" w14:textId="4609863C">
            <w:pPr>
              <w:rPr>
                <w:b/>
                <w:bCs/>
                <w:color w:val="1F4E79" w:themeColor="accent1" w:themeShade="80"/>
              </w:rPr>
            </w:pPr>
            <w:r w:rsidRPr="3BD9BBAC">
              <w:rPr>
                <w:b/>
                <w:bCs/>
                <w:color w:val="1F4E79" w:themeColor="accent1" w:themeShade="80"/>
              </w:rPr>
              <w:t>Implementatie van de nieuwe methode technisch lezen/begrijpend lezen (Atlantis).</w:t>
            </w:r>
          </w:p>
          <w:p w:rsidRPr="00AB354A" w:rsidR="00AB354A" w:rsidP="521AA6F8" w:rsidRDefault="00AB354A" w14:paraId="201B548C" w14:textId="4F2A25B4">
            <w:pPr>
              <w:rPr>
                <w:b w:val="1"/>
                <w:bCs w:val="1"/>
                <w:color w:val="1F4E79" w:themeColor="accent1" w:themeShade="80"/>
              </w:rPr>
            </w:pPr>
            <w:r w:rsidRPr="521AA6F8" w:rsidR="00AB354A">
              <w:rPr>
                <w:b w:val="1"/>
                <w:bCs w:val="1"/>
                <w:color w:val="1F4E79" w:themeColor="accent1" w:themeTint="FF" w:themeShade="80"/>
              </w:rPr>
              <w:t xml:space="preserve">- </w:t>
            </w:r>
            <w:r w:rsidRPr="521AA6F8" w:rsidR="00AB354A">
              <w:rPr>
                <w:color w:val="1F4E79" w:themeColor="accent1" w:themeTint="FF" w:themeShade="80"/>
              </w:rPr>
              <w:t xml:space="preserve">De leerkrachten van groep </w:t>
            </w:r>
            <w:r w:rsidRPr="521AA6F8" w:rsidR="770C0EB7">
              <w:rPr>
                <w:color w:val="1F4E79" w:themeColor="accent1" w:themeTint="FF" w:themeShade="80"/>
              </w:rPr>
              <w:t>4</w:t>
            </w:r>
            <w:r w:rsidRPr="521AA6F8" w:rsidR="00AB354A">
              <w:rPr>
                <w:color w:val="1F4E79" w:themeColor="accent1" w:themeTint="FF" w:themeShade="80"/>
              </w:rPr>
              <w:t xml:space="preserve"> tot en met 8 zijn vaardig om met de methode Atlantis te werken en gebruiken alle mogelijkheden die deze methode te bieden heeft.</w:t>
            </w:r>
          </w:p>
          <w:p w:rsidRPr="00AB354A" w:rsidR="00AB354A" w:rsidP="00AB354A" w:rsidRDefault="00AB354A" w14:paraId="2A15C8BA" w14:textId="77777777">
            <w:pPr>
              <w:rPr>
                <w:b/>
              </w:rPr>
            </w:pPr>
          </w:p>
        </w:tc>
        <w:tc>
          <w:tcPr>
            <w:tcW w:w="4110" w:type="dxa"/>
            <w:tcMar/>
          </w:tcPr>
          <w:p w:rsidRPr="00AB354A" w:rsidR="00AB354A" w:rsidP="3BD9BBAC" w:rsidRDefault="00AB354A" w14:paraId="55EA6D49" w14:textId="20BE6F17">
            <w:pPr>
              <w:rPr>
                <w:b/>
                <w:bCs/>
                <w:color w:val="A6A6A6" w:themeColor="background1" w:themeShade="A6"/>
              </w:rPr>
            </w:pPr>
            <w:r w:rsidRPr="3BD9BBAC">
              <w:rPr>
                <w:b/>
                <w:bCs/>
                <w:color w:val="A6A6A6" w:themeColor="background1" w:themeShade="A6"/>
              </w:rPr>
              <w:t>Implementatie van de nieuwe methode technisch lezen/begrijpend lezen (Atlantis).</w:t>
            </w:r>
          </w:p>
          <w:p w:rsidR="00AB354A" w:rsidP="00AB354A" w:rsidRDefault="00AB354A" w14:paraId="28A900E1" w14:textId="77777777">
            <w:pPr>
              <w:rPr>
                <w:color w:val="A6A6A6" w:themeColor="background1" w:themeShade="A6"/>
              </w:rPr>
            </w:pPr>
            <w:r w:rsidRPr="00AB354A">
              <w:rPr>
                <w:color w:val="A6A6A6" w:themeColor="background1" w:themeShade="A6"/>
              </w:rPr>
              <w:t>-</w:t>
            </w:r>
            <w:r>
              <w:rPr>
                <w:color w:val="A6A6A6" w:themeColor="background1" w:themeShade="A6"/>
              </w:rPr>
              <w:t xml:space="preserve"> Team volgt een implementatieworkshop vanuit Atlantis</w:t>
            </w:r>
          </w:p>
          <w:p w:rsidR="00A207B2" w:rsidP="00AB354A" w:rsidRDefault="00A207B2" w14:paraId="566F3BD4" w14:textId="77777777">
            <w:pPr>
              <w:rPr>
                <w:color w:val="A6A6A6" w:themeColor="background1" w:themeShade="A6"/>
              </w:rPr>
            </w:pPr>
          </w:p>
          <w:p w:rsidR="00AB354A" w:rsidP="00AB354A" w:rsidRDefault="00AB354A" w14:paraId="2377FD69" w14:textId="15B788BA">
            <w:pPr>
              <w:rPr>
                <w:color w:val="A6A6A6" w:themeColor="background1" w:themeShade="A6"/>
              </w:rPr>
            </w:pPr>
            <w:r>
              <w:rPr>
                <w:color w:val="A6A6A6" w:themeColor="background1" w:themeShade="A6"/>
              </w:rPr>
              <w:t>- In de werkvergaderingen zal Atlantis een vaste plek hebben</w:t>
            </w:r>
          </w:p>
          <w:p w:rsidR="00A207B2" w:rsidP="00AB354A" w:rsidRDefault="00A207B2" w14:paraId="3D050264" w14:textId="5828FCD5">
            <w:pPr>
              <w:rPr>
                <w:color w:val="A6A6A6" w:themeColor="background1" w:themeShade="A6"/>
              </w:rPr>
            </w:pPr>
          </w:p>
          <w:p w:rsidRPr="00A207B2" w:rsidR="00A207B2" w:rsidP="00A207B2" w:rsidRDefault="00A207B2" w14:paraId="37785EB5" w14:textId="2407BD04">
            <w:pPr>
              <w:rPr>
                <w:color w:val="A6A6A6" w:themeColor="background1" w:themeShade="A6"/>
              </w:rPr>
            </w:pPr>
            <w:r w:rsidRPr="3BD9BBAC">
              <w:rPr>
                <w:color w:val="A6A6A6" w:themeColor="background1" w:themeShade="A6"/>
              </w:rPr>
              <w:t>- Er wordt éé</w:t>
            </w:r>
            <w:r w:rsidRPr="3BD9BBAC" w:rsidR="00B568C2">
              <w:rPr>
                <w:color w:val="A6A6A6" w:themeColor="background1" w:themeShade="A6"/>
              </w:rPr>
              <w:t>n kwaliteitskaart begrijpen</w:t>
            </w:r>
            <w:r w:rsidRPr="3BD9BBAC" w:rsidR="6830BB53">
              <w:rPr>
                <w:color w:val="A6A6A6" w:themeColor="background1" w:themeShade="A6"/>
              </w:rPr>
              <w:t>d</w:t>
            </w:r>
            <w:r w:rsidRPr="3BD9BBAC" w:rsidR="00B568C2">
              <w:rPr>
                <w:color w:val="A6A6A6" w:themeColor="background1" w:themeShade="A6"/>
              </w:rPr>
              <w:t xml:space="preserve">/ </w:t>
            </w:r>
            <w:r w:rsidRPr="3BD9BBAC">
              <w:rPr>
                <w:color w:val="A6A6A6" w:themeColor="background1" w:themeShade="A6"/>
              </w:rPr>
              <w:t>technisch lezen gemaakt</w:t>
            </w:r>
          </w:p>
          <w:p w:rsidRPr="00AB354A" w:rsidR="00AB354A" w:rsidP="00AB354A" w:rsidRDefault="00AB354A" w14:paraId="20C24A1C" w14:textId="33AA331F">
            <w:pPr>
              <w:rPr>
                <w:color w:val="A6A6A6" w:themeColor="background1" w:themeShade="A6"/>
              </w:rPr>
            </w:pPr>
          </w:p>
        </w:tc>
        <w:tc>
          <w:tcPr>
            <w:tcW w:w="1134" w:type="dxa"/>
            <w:tcMar/>
          </w:tcPr>
          <w:p w:rsidR="00AB354A" w:rsidP="00AB354A" w:rsidRDefault="00AB354A" w14:paraId="4C0D11ED" w14:textId="77777777">
            <w:pPr>
              <w:rPr>
                <w:b/>
              </w:rPr>
            </w:pPr>
          </w:p>
          <w:p w:rsidR="00A207B2" w:rsidP="00AB354A" w:rsidRDefault="00A207B2" w14:paraId="23DCD242" w14:textId="77777777">
            <w:pPr>
              <w:rPr>
                <w:b/>
              </w:rPr>
            </w:pPr>
          </w:p>
          <w:p w:rsidR="00A207B2" w:rsidP="00AB354A" w:rsidRDefault="00A207B2" w14:paraId="22BB6E80" w14:textId="77777777">
            <w:pPr>
              <w:rPr>
                <w:b/>
              </w:rPr>
            </w:pPr>
          </w:p>
          <w:p w:rsidR="00A207B2" w:rsidP="5950B585" w:rsidRDefault="00A207B2" w14:paraId="008E2057" w14:textId="12E8B9B9">
            <w:pPr>
              <w:rPr>
                <w:b w:val="1"/>
                <w:bCs w:val="1"/>
                <w:color w:val="70AD47" w:themeColor="accent6"/>
              </w:rPr>
            </w:pPr>
            <w:r w:rsidRPr="5950B585" w:rsidR="00A207B2">
              <w:rPr>
                <w:b w:val="1"/>
                <w:bCs w:val="1"/>
                <w:color w:val="70AD47" w:themeColor="accent6" w:themeTint="FF" w:themeShade="FF"/>
              </w:rPr>
              <w:t>√</w:t>
            </w:r>
            <w:r w:rsidRPr="5950B585" w:rsidR="00A207B2">
              <w:rPr>
                <w:b w:val="1"/>
                <w:bCs w:val="1"/>
                <w:color w:val="70AD47" w:themeColor="accent6" w:themeTint="FF" w:themeShade="FF"/>
              </w:rPr>
              <w:t xml:space="preserve"> </w:t>
            </w:r>
          </w:p>
          <w:p w:rsidR="00A207B2" w:rsidP="00AB354A" w:rsidRDefault="00A207B2" w14:paraId="6E843F95" w14:textId="77777777">
            <w:pPr>
              <w:rPr>
                <w:b/>
              </w:rPr>
            </w:pPr>
          </w:p>
          <w:p w:rsidR="5950B585" w:rsidP="5950B585" w:rsidRDefault="5950B585" w14:paraId="0386AC6D" w14:textId="7F3E271C">
            <w:pPr>
              <w:rPr>
                <w:b w:val="1"/>
                <w:bCs w:val="1"/>
                <w:color w:val="ED7D31" w:themeColor="accent2" w:themeTint="FF" w:themeShade="FF"/>
              </w:rPr>
            </w:pPr>
          </w:p>
          <w:p w:rsidR="00A207B2" w:rsidP="00A207B2" w:rsidRDefault="00A207B2" w14:paraId="26C7954C" w14:textId="77777777">
            <w:pPr>
              <w:rPr>
                <w:b/>
                <w:color w:val="ED7D31" w:themeColor="accent2"/>
              </w:rPr>
            </w:pPr>
            <w:r w:rsidRPr="00BE4C3A">
              <w:rPr>
                <w:b/>
                <w:color w:val="ED7D31" w:themeColor="accent2"/>
              </w:rPr>
              <w:t>↔</w:t>
            </w:r>
            <w:r>
              <w:rPr>
                <w:b/>
                <w:color w:val="ED7D31" w:themeColor="accent2"/>
              </w:rPr>
              <w:t xml:space="preserve"> tot </w:t>
            </w:r>
          </w:p>
          <w:p w:rsidRPr="00BE4C3A" w:rsidR="00A207B2" w:rsidP="00A207B2" w:rsidRDefault="00A207B2" w14:paraId="51B75BFA" w14:textId="77777777">
            <w:pPr>
              <w:rPr>
                <w:b/>
                <w:color w:val="ED7D31" w:themeColor="accent2"/>
              </w:rPr>
            </w:pPr>
            <w:r>
              <w:rPr>
                <w:b/>
                <w:color w:val="ED7D31" w:themeColor="accent2"/>
              </w:rPr>
              <w:t>juni 2021</w:t>
            </w:r>
          </w:p>
          <w:p w:rsidR="00A207B2" w:rsidP="00AB354A" w:rsidRDefault="00A207B2" w14:paraId="7D26E824" w14:textId="77777777">
            <w:pPr>
              <w:rPr>
                <w:b/>
              </w:rPr>
            </w:pPr>
          </w:p>
          <w:p w:rsidR="00A207B2" w:rsidP="00A207B2" w:rsidRDefault="00A207B2" w14:paraId="60D3833C" w14:textId="77777777">
            <w:pPr>
              <w:rPr>
                <w:b/>
                <w:color w:val="ED7D31" w:themeColor="accent2"/>
              </w:rPr>
            </w:pPr>
            <w:r w:rsidRPr="00BE4C3A">
              <w:rPr>
                <w:b/>
                <w:color w:val="ED7D31" w:themeColor="accent2"/>
              </w:rPr>
              <w:t>↔</w:t>
            </w:r>
            <w:r>
              <w:rPr>
                <w:b/>
                <w:color w:val="ED7D31" w:themeColor="accent2"/>
              </w:rPr>
              <w:t xml:space="preserve"> tot </w:t>
            </w:r>
          </w:p>
          <w:p w:rsidRPr="00BE4C3A" w:rsidR="00A207B2" w:rsidP="00A207B2" w:rsidRDefault="00A207B2" w14:paraId="2D5E8198" w14:textId="08DA7CE5">
            <w:pPr>
              <w:rPr>
                <w:b/>
                <w:color w:val="ED7D31" w:themeColor="accent2"/>
              </w:rPr>
            </w:pPr>
            <w:r>
              <w:rPr>
                <w:b/>
                <w:color w:val="ED7D31" w:themeColor="accent2"/>
              </w:rPr>
              <w:t>jan 2021</w:t>
            </w:r>
          </w:p>
          <w:p w:rsidRPr="00AB354A" w:rsidR="00A207B2" w:rsidP="00AB354A" w:rsidRDefault="00A207B2" w14:paraId="58A1D309" w14:textId="763F8038">
            <w:pPr>
              <w:rPr>
                <w:b/>
              </w:rPr>
            </w:pPr>
          </w:p>
        </w:tc>
      </w:tr>
      <w:tr w:rsidR="00AB354A" w:rsidTr="521AA6F8" w14:paraId="52149409" w14:textId="77777777">
        <w:tc>
          <w:tcPr>
            <w:tcW w:w="4390" w:type="dxa"/>
            <w:shd w:val="clear" w:color="auto" w:fill="BDD6EE" w:themeFill="accent1" w:themeFillTint="66"/>
            <w:tcMar/>
          </w:tcPr>
          <w:p w:rsidRPr="00AB354A" w:rsidR="00AB354A" w:rsidP="00AB354A" w:rsidRDefault="00AB354A" w14:paraId="2B59FC52" w14:textId="5A3420B8">
            <w:pPr>
              <w:rPr>
                <w:b/>
              </w:rPr>
            </w:pPr>
            <w:r w:rsidRPr="00AB354A">
              <w:rPr>
                <w:b/>
              </w:rPr>
              <w:t xml:space="preserve">Doel </w:t>
            </w:r>
          </w:p>
        </w:tc>
        <w:tc>
          <w:tcPr>
            <w:tcW w:w="4110" w:type="dxa"/>
            <w:shd w:val="clear" w:color="auto" w:fill="BDD6EE" w:themeFill="accent1" w:themeFillTint="66"/>
            <w:tcMar/>
          </w:tcPr>
          <w:p w:rsidRPr="00AB354A" w:rsidR="00AB354A" w:rsidP="00AB354A" w:rsidRDefault="00AB354A" w14:paraId="36319255" w14:textId="7DFE9A5E">
            <w:pPr>
              <w:rPr>
                <w:b/>
              </w:rPr>
            </w:pPr>
            <w:r w:rsidRPr="00AB354A">
              <w:rPr>
                <w:b/>
              </w:rPr>
              <w:t>Acties</w:t>
            </w:r>
          </w:p>
        </w:tc>
        <w:tc>
          <w:tcPr>
            <w:tcW w:w="1134" w:type="dxa"/>
            <w:shd w:val="clear" w:color="auto" w:fill="BDD6EE" w:themeFill="accent1" w:themeFillTint="66"/>
            <w:tcMar/>
          </w:tcPr>
          <w:p w:rsidRPr="00AB354A" w:rsidR="00AB354A" w:rsidP="00AB354A" w:rsidRDefault="00AB354A" w14:paraId="26C797BA" w14:textId="199683FE">
            <w:pPr>
              <w:rPr>
                <w:b/>
              </w:rPr>
            </w:pPr>
            <w:r w:rsidRPr="00AB354A">
              <w:rPr>
                <w:b/>
              </w:rPr>
              <w:t>Status</w:t>
            </w:r>
          </w:p>
        </w:tc>
      </w:tr>
      <w:tr w:rsidR="00AB354A" w:rsidTr="521AA6F8" w14:paraId="4A7F0BA0" w14:textId="77777777">
        <w:tc>
          <w:tcPr>
            <w:tcW w:w="4390" w:type="dxa"/>
            <w:shd w:val="clear" w:color="auto" w:fill="auto"/>
            <w:tcMar/>
          </w:tcPr>
          <w:p w:rsidRPr="00AB354A" w:rsidR="00AB354A" w:rsidP="00AB354A" w:rsidRDefault="00AB354A" w14:paraId="1381138A" w14:textId="77777777">
            <w:pPr>
              <w:rPr>
                <w:color w:val="1F4E79" w:themeColor="accent1" w:themeShade="80"/>
              </w:rPr>
            </w:pPr>
            <w:r w:rsidRPr="00AB354A">
              <w:rPr>
                <w:b/>
                <w:color w:val="1F4E79" w:themeColor="accent1" w:themeShade="80"/>
              </w:rPr>
              <w:t>Het verbeteren van de resultaten begrijpend lezen</w:t>
            </w:r>
            <w:r w:rsidRPr="00AB354A">
              <w:rPr>
                <w:color w:val="1F4E79" w:themeColor="accent1" w:themeShade="80"/>
              </w:rPr>
              <w:t>.</w:t>
            </w:r>
          </w:p>
          <w:p w:rsidRPr="00AB354A" w:rsidR="00AB354A" w:rsidP="00AB354A" w:rsidRDefault="00AB354A" w14:paraId="59D74130" w14:textId="77777777">
            <w:pPr>
              <w:rPr>
                <w:color w:val="1F4E79" w:themeColor="accent1" w:themeShade="80"/>
              </w:rPr>
            </w:pPr>
            <w:r w:rsidRPr="00AB354A">
              <w:rPr>
                <w:color w:val="1F4E79" w:themeColor="accent1" w:themeShade="80"/>
              </w:rPr>
              <w:t xml:space="preserve">- Alle collega’s van de groepen 4 t/m 8 geven les waarbij ze de begrijpend lezen strategieën modelen </w:t>
            </w:r>
          </w:p>
          <w:p w:rsidRPr="00AB354A" w:rsidR="00AB354A" w:rsidP="00AB354A" w:rsidRDefault="00AB354A" w14:paraId="31ECC726" w14:textId="2474BE98">
            <w:pPr>
              <w:rPr>
                <w:color w:val="1F4E79" w:themeColor="accent1" w:themeShade="80"/>
              </w:rPr>
            </w:pPr>
            <w:r w:rsidRPr="3BD9BBAC">
              <w:rPr>
                <w:color w:val="1F4E79" w:themeColor="accent1" w:themeShade="80"/>
              </w:rPr>
              <w:t xml:space="preserve">- In de groepen 1 t/m 3 staat minimaal </w:t>
            </w:r>
            <w:r w:rsidR="003E08F0">
              <w:rPr>
                <w:color w:val="1F4E79" w:themeColor="accent1" w:themeShade="80"/>
              </w:rPr>
              <w:t xml:space="preserve">1 a </w:t>
            </w:r>
            <w:r w:rsidRPr="3BD9BBAC">
              <w:rPr>
                <w:color w:val="1F4E79" w:themeColor="accent1" w:themeShade="80"/>
              </w:rPr>
              <w:t>2 keer per week het begrijpend luisteren centraal in de les.</w:t>
            </w:r>
          </w:p>
          <w:p w:rsidRPr="00AB354A" w:rsidR="00AB354A" w:rsidP="00AB354A" w:rsidRDefault="00AB354A" w14:paraId="2A3971DC" w14:textId="77777777">
            <w:pPr>
              <w:rPr>
                <w:b/>
              </w:rPr>
            </w:pPr>
          </w:p>
        </w:tc>
        <w:tc>
          <w:tcPr>
            <w:tcW w:w="4110" w:type="dxa"/>
            <w:shd w:val="clear" w:color="auto" w:fill="auto"/>
            <w:tcMar/>
          </w:tcPr>
          <w:p w:rsidR="00AB354A" w:rsidP="00AB354A" w:rsidRDefault="00AB354A" w14:paraId="57F0D0B4" w14:textId="0F18F625">
            <w:pPr>
              <w:rPr>
                <w:color w:val="A6A6A6" w:themeColor="background1" w:themeShade="A6"/>
              </w:rPr>
            </w:pPr>
            <w:r w:rsidRPr="00AB354A">
              <w:rPr>
                <w:b/>
                <w:color w:val="A6A6A6" w:themeColor="background1" w:themeShade="A6"/>
              </w:rPr>
              <w:t>Het verbeteren van de resultaten begrijpend lezen</w:t>
            </w:r>
            <w:r w:rsidRPr="00AB354A">
              <w:rPr>
                <w:color w:val="A6A6A6" w:themeColor="background1" w:themeShade="A6"/>
              </w:rPr>
              <w:t>.</w:t>
            </w:r>
          </w:p>
          <w:p w:rsidR="00AB354A" w:rsidP="00AB354A" w:rsidRDefault="00AB354A" w14:paraId="4BA7A070" w14:textId="782CD778">
            <w:pPr>
              <w:rPr>
                <w:color w:val="A6A6A6" w:themeColor="background1" w:themeShade="A6"/>
              </w:rPr>
            </w:pPr>
            <w:r w:rsidRPr="3BD9BBAC">
              <w:rPr>
                <w:color w:val="A6A6A6" w:themeColor="background1" w:themeShade="A6"/>
              </w:rPr>
              <w:t>- Studiedag tijd organiseren waarbij leerkrachten</w:t>
            </w:r>
            <w:r w:rsidRPr="3BD9BBAC" w:rsidR="00B568C2">
              <w:rPr>
                <w:color w:val="A6A6A6" w:themeColor="background1" w:themeShade="A6"/>
              </w:rPr>
              <w:t xml:space="preserve"> van de onderbouw de lessen begrijpend luisteren uit kunnen zetten</w:t>
            </w:r>
          </w:p>
          <w:p w:rsidR="00B568C2" w:rsidP="00AB354A" w:rsidRDefault="00B568C2" w14:paraId="194CDA07" w14:textId="7834CD1F">
            <w:pPr>
              <w:rPr>
                <w:color w:val="A6A6A6" w:themeColor="background1" w:themeShade="A6"/>
              </w:rPr>
            </w:pPr>
          </w:p>
          <w:p w:rsidRPr="00B568C2" w:rsidR="00B568C2" w:rsidP="00B568C2" w:rsidRDefault="00B568C2" w14:paraId="1CAE279C" w14:textId="4EE292B6">
            <w:pPr>
              <w:rPr>
                <w:color w:val="A6A6A6" w:themeColor="background1" w:themeShade="A6"/>
              </w:rPr>
            </w:pPr>
            <w:r w:rsidRPr="00B568C2">
              <w:rPr>
                <w:color w:val="A6A6A6" w:themeColor="background1" w:themeShade="A6"/>
              </w:rPr>
              <w:t>-</w:t>
            </w:r>
            <w:r>
              <w:rPr>
                <w:color w:val="A6A6A6" w:themeColor="background1" w:themeShade="A6"/>
              </w:rPr>
              <w:t xml:space="preserve"> Helder krijgen of het strategieën  modelen zoals het team geleerd heeft ook past bij de methode Atlantis</w:t>
            </w:r>
          </w:p>
          <w:p w:rsidRPr="00AB354A" w:rsidR="00AB354A" w:rsidP="00AB354A" w:rsidRDefault="00AB354A" w14:paraId="78D1CB20" w14:textId="77777777">
            <w:pPr>
              <w:rPr>
                <w:b/>
              </w:rPr>
            </w:pPr>
          </w:p>
        </w:tc>
        <w:tc>
          <w:tcPr>
            <w:tcW w:w="1134" w:type="dxa"/>
            <w:shd w:val="clear" w:color="auto" w:fill="auto"/>
            <w:tcMar/>
          </w:tcPr>
          <w:p w:rsidR="00AB354A" w:rsidP="00AB354A" w:rsidRDefault="00AB354A" w14:paraId="625E6020" w14:textId="77777777">
            <w:pPr>
              <w:rPr>
                <w:b/>
              </w:rPr>
            </w:pPr>
          </w:p>
          <w:p w:rsidRPr="00BE4C3A" w:rsidR="00B568C2" w:rsidP="5950B585" w:rsidRDefault="00B568C2" w14:paraId="7FF2BD69" w14:textId="1B4C31D3">
            <w:pPr>
              <w:pStyle w:val="Standaard"/>
              <w:rPr>
                <w:b w:val="1"/>
                <w:bCs w:val="1"/>
              </w:rPr>
            </w:pPr>
          </w:p>
          <w:p w:rsidR="00B568C2" w:rsidP="5950B585" w:rsidRDefault="00B568C2" w14:paraId="05B53FB6" w14:textId="1CF761A6">
            <w:pPr>
              <w:rPr>
                <w:b w:val="1"/>
                <w:bCs w:val="1"/>
                <w:color w:val="70AD47" w:themeColor="accent6" w:themeTint="FF" w:themeShade="FF"/>
              </w:rPr>
            </w:pPr>
            <w:r w:rsidRPr="5950B585" w:rsidR="1227061C">
              <w:rPr>
                <w:b w:val="1"/>
                <w:bCs w:val="1"/>
                <w:color w:val="70AD47" w:themeColor="accent6" w:themeTint="FF" w:themeShade="FF"/>
              </w:rPr>
              <w:t>√</w:t>
            </w:r>
          </w:p>
          <w:p w:rsidR="00B568C2" w:rsidP="5950B585" w:rsidRDefault="00B568C2" w14:paraId="7912C889" w14:textId="747E8814">
            <w:pPr>
              <w:pStyle w:val="Standaard"/>
              <w:rPr>
                <w:b w:val="1"/>
                <w:bCs w:val="1"/>
              </w:rPr>
            </w:pPr>
          </w:p>
          <w:p w:rsidR="00B568C2" w:rsidP="00AB354A" w:rsidRDefault="00B568C2" w14:paraId="720ABFE0" w14:textId="77777777">
            <w:pPr>
              <w:rPr>
                <w:b/>
              </w:rPr>
            </w:pPr>
          </w:p>
          <w:p w:rsidR="5950B585" w:rsidP="5950B585" w:rsidRDefault="5950B585" w14:paraId="7D53817A" w14:textId="6E6EBBC7">
            <w:pPr>
              <w:rPr>
                <w:b w:val="1"/>
                <w:bCs w:val="1"/>
                <w:color w:val="ED7D31" w:themeColor="accent2" w:themeTint="FF" w:themeShade="FF"/>
              </w:rPr>
            </w:pPr>
          </w:p>
          <w:p w:rsidR="00B568C2" w:rsidP="00B568C2" w:rsidRDefault="00B568C2" w14:paraId="1C4D15FE" w14:textId="77777777">
            <w:pPr>
              <w:rPr>
                <w:b/>
                <w:color w:val="ED7D31" w:themeColor="accent2"/>
              </w:rPr>
            </w:pPr>
            <w:r w:rsidRPr="00BE4C3A">
              <w:rPr>
                <w:b/>
                <w:color w:val="ED7D31" w:themeColor="accent2"/>
              </w:rPr>
              <w:t>↔</w:t>
            </w:r>
            <w:r>
              <w:rPr>
                <w:b/>
                <w:color w:val="ED7D31" w:themeColor="accent2"/>
              </w:rPr>
              <w:t xml:space="preserve"> tot </w:t>
            </w:r>
          </w:p>
          <w:p w:rsidRPr="00BE4C3A" w:rsidR="00B568C2" w:rsidP="00B568C2" w:rsidRDefault="00B568C2" w14:paraId="54518498" w14:textId="77777777">
            <w:pPr>
              <w:rPr>
                <w:b/>
                <w:color w:val="ED7D31" w:themeColor="accent2"/>
              </w:rPr>
            </w:pPr>
            <w:r>
              <w:rPr>
                <w:b/>
                <w:color w:val="ED7D31" w:themeColor="accent2"/>
              </w:rPr>
              <w:t>jan 2021</w:t>
            </w:r>
          </w:p>
          <w:p w:rsidRPr="00AB354A" w:rsidR="00B568C2" w:rsidP="00AB354A" w:rsidRDefault="00B568C2" w14:paraId="236A9266" w14:textId="3042141F">
            <w:pPr>
              <w:rPr>
                <w:b/>
              </w:rPr>
            </w:pPr>
          </w:p>
        </w:tc>
      </w:tr>
    </w:tbl>
    <w:p w:rsidR="00AB354A" w:rsidP="00055BAA" w:rsidRDefault="00AB354A" w14:paraId="75DC7E6B" w14:textId="77777777">
      <w:pPr>
        <w:rPr>
          <w:b/>
          <w:color w:val="0070C0"/>
        </w:rPr>
      </w:pPr>
    </w:p>
    <w:p w:rsidR="00AB354A" w:rsidP="00B568C2" w:rsidRDefault="00AB354A" w14:paraId="6932AFC5" w14:textId="39A8371C">
      <w:pPr>
        <w:spacing w:after="0" w:line="240" w:lineRule="auto"/>
        <w:rPr>
          <w:bCs/>
        </w:rPr>
      </w:pPr>
      <w:r>
        <w:rPr>
          <w:bCs/>
        </w:rPr>
        <w:t xml:space="preserve">Bovenstaande onderwerpen zijn niet </w:t>
      </w:r>
      <w:r w:rsidR="00B568C2">
        <w:rPr>
          <w:bCs/>
        </w:rPr>
        <w:t xml:space="preserve">allemaal </w:t>
      </w:r>
      <w:r>
        <w:rPr>
          <w:bCs/>
        </w:rPr>
        <w:t>nieuw, ze vragen alleen om verdieping en borging</w:t>
      </w:r>
    </w:p>
    <w:p w:rsidR="00AB354A" w:rsidP="00B568C2" w:rsidRDefault="00B568C2" w14:paraId="597F471B" w14:textId="42B8AA57">
      <w:pPr>
        <w:spacing w:after="0" w:line="240" w:lineRule="auto"/>
        <w:rPr>
          <w:bCs/>
        </w:rPr>
      </w:pPr>
      <w:r>
        <w:rPr>
          <w:bCs/>
        </w:rPr>
        <w:t>Het implementeren van de methode Atlantis is het enige echte veranderonderwerp.</w:t>
      </w:r>
    </w:p>
    <w:p w:rsidR="00B568C2" w:rsidP="00B568C2" w:rsidRDefault="00B568C2" w14:paraId="2A47990F" w14:textId="77777777">
      <w:pPr>
        <w:spacing w:after="0" w:line="240" w:lineRule="auto"/>
      </w:pPr>
    </w:p>
    <w:p w:rsidRPr="00055BAA" w:rsidR="00AB354A" w:rsidP="00B568C2" w:rsidRDefault="00AB354A" w14:paraId="29E547DB" w14:textId="14AF75D1">
      <w:pPr>
        <w:spacing w:after="0" w:line="240" w:lineRule="auto"/>
        <w:rPr>
          <w:rFonts w:ascii="Calibri" w:hAnsi="Calibri"/>
        </w:rPr>
      </w:pPr>
      <w:r w:rsidRPr="66F57028">
        <w:rPr>
          <w:rFonts w:ascii="Calibri" w:hAnsi="Calibri"/>
        </w:rPr>
        <w:t>Verder zijn we afgelopen schooljaar gestart met een aantal trajecten en deze willen we verder voortzetten. Dit gaat om:</w:t>
      </w:r>
    </w:p>
    <w:p w:rsidR="00AB354A" w:rsidP="00AB354A" w:rsidRDefault="00AB354A" w14:paraId="5C025B20" w14:textId="77777777">
      <w:pPr>
        <w:pStyle w:val="Lijstalinea"/>
        <w:numPr>
          <w:ilvl w:val="0"/>
          <w:numId w:val="20"/>
        </w:numPr>
        <w:spacing w:after="0" w:line="240" w:lineRule="auto"/>
        <w:ind w:left="1122" w:hanging="357"/>
        <w:rPr>
          <w:b/>
          <w:bCs/>
          <w:color w:val="0070C0"/>
        </w:rPr>
      </w:pPr>
      <w:r w:rsidRPr="66F57028">
        <w:rPr>
          <w:b/>
          <w:bCs/>
          <w:color w:val="0070C0"/>
        </w:rPr>
        <w:t>Inzet digitale leermiddelen bij verwerking van lesstof (Snappet)</w:t>
      </w:r>
    </w:p>
    <w:p w:rsidR="00AB354A" w:rsidP="00AB354A" w:rsidRDefault="00AB354A" w14:paraId="616EBECD" w14:textId="77777777">
      <w:pPr>
        <w:pStyle w:val="Lijstalinea"/>
        <w:spacing w:after="0" w:line="240" w:lineRule="auto"/>
        <w:ind w:left="1122"/>
        <w:rPr>
          <w:color w:val="0070C0"/>
        </w:rPr>
      </w:pPr>
      <w:r w:rsidRPr="438F1B24">
        <w:rPr>
          <w:color w:val="0070C0"/>
        </w:rPr>
        <w:t>De groepen 6, 7 en 8 gaan bij rekenen en spelling werken via Snappet. De leerkrachte</w:t>
      </w:r>
      <w:r>
        <w:rPr>
          <w:color w:val="0070C0"/>
        </w:rPr>
        <w:t xml:space="preserve">n </w:t>
      </w:r>
      <w:r w:rsidRPr="438F1B24">
        <w:rPr>
          <w:color w:val="0070C0"/>
        </w:rPr>
        <w:t>van die groepen zijn vaardig in het programma Snappet en gebruiken de mogelijkheden zodat er optimaal adaptief gewerkt kan worden</w:t>
      </w:r>
      <w:r>
        <w:rPr>
          <w:color w:val="0070C0"/>
        </w:rPr>
        <w:t>.</w:t>
      </w:r>
    </w:p>
    <w:p w:rsidR="00AB354A" w:rsidP="00AB354A" w:rsidRDefault="00AB354A" w14:paraId="709AB90D" w14:textId="77777777">
      <w:pPr>
        <w:pStyle w:val="Lijstalinea"/>
        <w:numPr>
          <w:ilvl w:val="0"/>
          <w:numId w:val="1"/>
        </w:numPr>
        <w:spacing w:after="0" w:line="240" w:lineRule="auto"/>
        <w:rPr>
          <w:rFonts w:asciiTheme="minorHAnsi" w:hAnsiTheme="minorHAnsi" w:eastAsiaTheme="minorEastAsia" w:cstheme="minorBidi"/>
          <w:color w:val="0070C0"/>
        </w:rPr>
      </w:pPr>
      <w:r w:rsidRPr="438F1B24">
        <w:rPr>
          <w:color w:val="0070C0"/>
        </w:rPr>
        <w:t>Rekenen: uitzetten van een doorgaande lijn met betrekking tot automatiseren</w:t>
      </w:r>
    </w:p>
    <w:p w:rsidR="00223CE0" w:rsidP="00055BAA" w:rsidRDefault="00B32F17" w14:paraId="0387CB8B" w14:textId="79E23371">
      <w:pPr>
        <w:rPr>
          <w:b/>
          <w:color w:val="0070C0"/>
        </w:rPr>
      </w:pPr>
      <w:r>
        <w:rPr>
          <w:b/>
          <w:color w:val="0070C0"/>
        </w:rPr>
        <w:br w:type="page"/>
      </w:r>
    </w:p>
    <w:p w:rsidR="00223CE0" w:rsidP="00055BAA" w:rsidRDefault="00223CE0" w14:paraId="5E7721FD" w14:textId="77777777">
      <w:pPr>
        <w:rPr>
          <w:b/>
          <w:color w:val="0070C0"/>
        </w:rPr>
      </w:pPr>
    </w:p>
    <w:p w:rsidRPr="00B32F17" w:rsidR="0049250D" w:rsidP="00055BAA" w:rsidRDefault="0049250D" w14:paraId="752D322B" w14:textId="0CF6430E">
      <w:pPr>
        <w:rPr>
          <w:rFonts w:ascii="Calibri" w:hAnsi="Calibri" w:eastAsia="Calibri" w:cs="Calibri"/>
          <w:b/>
          <w:color w:val="0070C0"/>
          <w:u w:color="000000"/>
          <w:bdr w:val="nil"/>
          <w:lang w:eastAsia="nl-NL"/>
        </w:rPr>
      </w:pPr>
      <w:r w:rsidRPr="00055BAA">
        <w:rPr>
          <w:color w:val="0070C0"/>
          <w:sz w:val="28"/>
          <w:szCs w:val="28"/>
        </w:rPr>
        <w:t>Professionalisering</w:t>
      </w:r>
      <w:bookmarkEnd w:id="10"/>
      <w:bookmarkEnd w:id="11"/>
      <w:bookmarkEnd w:id="12"/>
    </w:p>
    <w:p w:rsidR="004E27C2" w:rsidP="0049250D" w:rsidRDefault="004E27C2" w14:paraId="11CC8974" w14:textId="2E2B106A">
      <w:r>
        <w:t>In onze visie valt te lezen dat de Immanuelschool een plek wil zijn waar we aandacht hebben voor de kwaliteiten en talenten van de leerlingen. De Immanuelschool wil dit ook voor zijn leerkrachten. Vandaar dat we aandacht hebben voor professionalisering van de leerkrachten.</w:t>
      </w:r>
    </w:p>
    <w:p w:rsidR="0049250D" w:rsidP="0049250D" w:rsidRDefault="0049250D" w14:paraId="732946CE" w14:textId="1070F904">
      <w:r w:rsidRPr="006C6904">
        <w:t xml:space="preserve">Er vindt jaarlijks teamgerichte scholing plaats -gekoppeld aan de schoolontwikkeling-  en individuele scholing. Deze laatste is veelal ook gerelateerd aan de schoolontwikkeling. </w:t>
      </w:r>
    </w:p>
    <w:tbl>
      <w:tblPr>
        <w:tblStyle w:val="Tabelraster"/>
        <w:tblW w:w="0" w:type="auto"/>
        <w:tblLook w:val="04A0" w:firstRow="1" w:lastRow="0" w:firstColumn="1" w:lastColumn="0" w:noHBand="0" w:noVBand="1"/>
      </w:tblPr>
      <w:tblGrid>
        <w:gridCol w:w="1911"/>
        <w:gridCol w:w="3613"/>
        <w:gridCol w:w="3260"/>
      </w:tblGrid>
      <w:tr w:rsidR="00B32F17" w:rsidTr="00B32F17" w14:paraId="08F6F1B3" w14:textId="71466AB7">
        <w:tc>
          <w:tcPr>
            <w:tcW w:w="1911" w:type="dxa"/>
          </w:tcPr>
          <w:p w:rsidR="00B32F17" w:rsidP="001E768F" w:rsidRDefault="00B32F17" w14:paraId="27A06FC1" w14:textId="30A594EB">
            <w:r>
              <w:t>Wat?</w:t>
            </w:r>
          </w:p>
        </w:tc>
        <w:tc>
          <w:tcPr>
            <w:tcW w:w="3613" w:type="dxa"/>
          </w:tcPr>
          <w:p w:rsidR="00B32F17" w:rsidP="0049250D" w:rsidRDefault="00B32F17" w14:paraId="50EC0133" w14:textId="3DBDCBAE">
            <w:r>
              <w:t>Doel?</w:t>
            </w:r>
          </w:p>
        </w:tc>
        <w:tc>
          <w:tcPr>
            <w:tcW w:w="3260" w:type="dxa"/>
          </w:tcPr>
          <w:p w:rsidR="00B32F17" w:rsidP="0049250D" w:rsidRDefault="00B32F17" w14:paraId="3578DF36" w14:textId="68C9FEA2">
            <w:r>
              <w:t>Voor wie?</w:t>
            </w:r>
          </w:p>
        </w:tc>
      </w:tr>
      <w:tr w:rsidR="00B32F17" w:rsidTr="00B32F17" w14:paraId="6BB050DC" w14:textId="069A8A23">
        <w:tc>
          <w:tcPr>
            <w:tcW w:w="1911" w:type="dxa"/>
          </w:tcPr>
          <w:p w:rsidR="00B32F17" w:rsidP="0049250D" w:rsidRDefault="00B32F17" w14:paraId="04A31049" w14:textId="0F313300">
            <w:r>
              <w:t xml:space="preserve">EDI ( expliciete directe instructie gericht op kleuters) </w:t>
            </w:r>
          </w:p>
        </w:tc>
        <w:tc>
          <w:tcPr>
            <w:tcW w:w="3613" w:type="dxa"/>
          </w:tcPr>
          <w:p w:rsidR="00B32F17" w:rsidP="007126BC" w:rsidRDefault="00B32F17" w14:paraId="7A3B6A14" w14:textId="1AA33B10">
            <w:r>
              <w:t>Leerkrachten zijn vaardig in het geven van een instructie op de EDI manier binnen een kleutergroep</w:t>
            </w:r>
          </w:p>
          <w:p w:rsidR="00B32F17" w:rsidP="007126BC" w:rsidRDefault="00B32F17" w14:paraId="7EB47318" w14:textId="4270BE25">
            <w:r>
              <w:t xml:space="preserve"> </w:t>
            </w:r>
          </w:p>
        </w:tc>
        <w:tc>
          <w:tcPr>
            <w:tcW w:w="3260" w:type="dxa"/>
          </w:tcPr>
          <w:p w:rsidR="00B32F17" w:rsidP="0049250D" w:rsidRDefault="00B32F17" w14:paraId="71B212EA" w14:textId="7558A8A0">
            <w:r>
              <w:t>Voor de leerkrachten van groep 1 en 2</w:t>
            </w:r>
          </w:p>
        </w:tc>
      </w:tr>
      <w:tr w:rsidR="00B32F17" w:rsidTr="00B32F17" w14:paraId="2DCFD62C" w14:textId="66C274FB">
        <w:tc>
          <w:tcPr>
            <w:tcW w:w="1911" w:type="dxa"/>
          </w:tcPr>
          <w:p w:rsidR="00B32F17" w:rsidP="0049250D" w:rsidRDefault="00B32F17" w14:paraId="6C56B82F" w14:textId="5DFF0DAC">
            <w:r>
              <w:t>Studiemiddag Slimme kleuters</w:t>
            </w:r>
          </w:p>
        </w:tc>
        <w:tc>
          <w:tcPr>
            <w:tcW w:w="3613" w:type="dxa"/>
          </w:tcPr>
          <w:p w:rsidR="00B32F17" w:rsidP="0049250D" w:rsidRDefault="00B32F17" w14:paraId="55E4D5CA" w14:textId="54AEDA83">
            <w:r>
              <w:t>Leerkrachten kunnen leerlingen die meer kunnen voorzien van een goed aanbod. Dit moet terug te zien zijn in de plannen</w:t>
            </w:r>
          </w:p>
        </w:tc>
        <w:tc>
          <w:tcPr>
            <w:tcW w:w="3260" w:type="dxa"/>
          </w:tcPr>
          <w:p w:rsidR="00B32F17" w:rsidP="0049250D" w:rsidRDefault="00B32F17" w14:paraId="4D0E9E52" w14:textId="37BB89E3">
            <w:r>
              <w:t>Voor de leerkrachten van groep 1 en 2</w:t>
            </w:r>
          </w:p>
        </w:tc>
      </w:tr>
      <w:tr w:rsidR="00B32F17" w:rsidTr="00B32F17" w14:paraId="725D4A8E" w14:textId="77777777">
        <w:tc>
          <w:tcPr>
            <w:tcW w:w="1911" w:type="dxa"/>
          </w:tcPr>
          <w:p w:rsidR="00B32F17" w:rsidP="0049250D" w:rsidRDefault="000111BB" w14:paraId="33BEA5E8" w14:textId="7DCABB47">
            <w:r>
              <w:t>Instapcursus Atlantis</w:t>
            </w:r>
          </w:p>
        </w:tc>
        <w:tc>
          <w:tcPr>
            <w:tcW w:w="3613" w:type="dxa"/>
          </w:tcPr>
          <w:p w:rsidR="00B32F17" w:rsidP="0049250D" w:rsidRDefault="000111BB" w14:paraId="33EF8F92" w14:textId="3460A790">
            <w:r>
              <w:t>Leerkrachten leren optimaal gebruik te maken van de mogelijkheden die de methode biedt</w:t>
            </w:r>
          </w:p>
        </w:tc>
        <w:tc>
          <w:tcPr>
            <w:tcW w:w="3260" w:type="dxa"/>
          </w:tcPr>
          <w:p w:rsidR="00B32F17" w:rsidP="0049250D" w:rsidRDefault="000111BB" w14:paraId="0863A929" w14:textId="0EF2BF31">
            <w:r>
              <w:t>Voor de leerkrachten van groep 3 tot en met 8</w:t>
            </w:r>
          </w:p>
        </w:tc>
      </w:tr>
    </w:tbl>
    <w:p w:rsidR="001E768F" w:rsidP="0049250D" w:rsidRDefault="001E768F" w14:paraId="1F63CC7B" w14:textId="44C89B80"/>
    <w:p w:rsidR="004D2D2F" w:rsidP="004D2D2F" w:rsidRDefault="0049250D" w14:paraId="22929B8A" w14:textId="26BDA528">
      <w:pPr>
        <w:spacing w:after="0" w:line="240" w:lineRule="auto"/>
      </w:pPr>
      <w:r w:rsidRPr="006C6904">
        <w:t xml:space="preserve">Tijdens de POP- en beoordelingsgesprekken is professionalisering </w:t>
      </w:r>
      <w:r w:rsidR="004D2D2F">
        <w:t xml:space="preserve">en individuele scholing </w:t>
      </w:r>
      <w:r w:rsidRPr="006C6904">
        <w:t xml:space="preserve">een gespreksonderwerp. Er wordt dan besproken welke specifieke scholing en ondersteuning gewenst is. </w:t>
      </w:r>
      <w:r w:rsidR="004D2D2F">
        <w:t>In 20</w:t>
      </w:r>
      <w:r w:rsidR="00B576C1">
        <w:t>20</w:t>
      </w:r>
      <w:r w:rsidR="004D2D2F">
        <w:t>/202</w:t>
      </w:r>
      <w:r w:rsidR="00B576C1">
        <w:t xml:space="preserve">1 </w:t>
      </w:r>
      <w:r w:rsidR="004D2D2F">
        <w:t>worden de volgende opleidingen gedaan:</w:t>
      </w:r>
    </w:p>
    <w:p w:rsidR="004D2D2F" w:rsidP="004D2D2F" w:rsidRDefault="004D2D2F" w14:paraId="7320CBC4" w14:textId="717CBB49">
      <w:pPr>
        <w:spacing w:after="0" w:line="240" w:lineRule="auto"/>
      </w:pPr>
    </w:p>
    <w:tbl>
      <w:tblPr>
        <w:tblStyle w:val="Tabelraster"/>
        <w:tblW w:w="0" w:type="auto"/>
        <w:tblLook w:val="04A0" w:firstRow="1" w:lastRow="0" w:firstColumn="1" w:lastColumn="0" w:noHBand="0" w:noVBand="1"/>
      </w:tblPr>
      <w:tblGrid>
        <w:gridCol w:w="1017"/>
        <w:gridCol w:w="3231"/>
        <w:gridCol w:w="4536"/>
      </w:tblGrid>
      <w:tr w:rsidR="000111BB" w:rsidTr="000111BB" w14:paraId="2A40AC66" w14:textId="21CB2A79">
        <w:tc>
          <w:tcPr>
            <w:tcW w:w="1017" w:type="dxa"/>
          </w:tcPr>
          <w:p w:rsidR="000111BB" w:rsidP="004D2D2F" w:rsidRDefault="000111BB" w14:paraId="6CF18290" w14:textId="2DCF08BB">
            <w:r>
              <w:t>Wie?</w:t>
            </w:r>
          </w:p>
        </w:tc>
        <w:tc>
          <w:tcPr>
            <w:tcW w:w="3231" w:type="dxa"/>
          </w:tcPr>
          <w:p w:rsidR="000111BB" w:rsidP="004D2D2F" w:rsidRDefault="000111BB" w14:paraId="082ABB69" w14:textId="5DF5224F">
            <w:r>
              <w:t>Wat?</w:t>
            </w:r>
          </w:p>
        </w:tc>
        <w:tc>
          <w:tcPr>
            <w:tcW w:w="4536" w:type="dxa"/>
          </w:tcPr>
          <w:p w:rsidR="000111BB" w:rsidP="004D2D2F" w:rsidRDefault="000111BB" w14:paraId="6A64709A" w14:textId="68D8933A">
            <w:r>
              <w:t>Doel?</w:t>
            </w:r>
          </w:p>
        </w:tc>
      </w:tr>
      <w:tr w:rsidR="000111BB" w:rsidTr="000111BB" w14:paraId="20B50BC0" w14:textId="2C5328CA">
        <w:tc>
          <w:tcPr>
            <w:tcW w:w="1017" w:type="dxa"/>
          </w:tcPr>
          <w:p w:rsidR="000111BB" w:rsidP="004D2D2F" w:rsidRDefault="000111BB" w14:paraId="0E22807A" w14:textId="71232C52">
            <w:r>
              <w:t>Laura</w:t>
            </w:r>
          </w:p>
        </w:tc>
        <w:tc>
          <w:tcPr>
            <w:tcW w:w="3231" w:type="dxa"/>
          </w:tcPr>
          <w:p w:rsidR="000111BB" w:rsidP="004D2D2F" w:rsidRDefault="000111BB" w14:paraId="5CA77D5E" w14:textId="26D109FC">
            <w:r>
              <w:t>Master leren en innoveren</w:t>
            </w:r>
          </w:p>
        </w:tc>
        <w:tc>
          <w:tcPr>
            <w:tcW w:w="4536" w:type="dxa"/>
          </w:tcPr>
          <w:p w:rsidR="000111BB" w:rsidP="004D2D2F" w:rsidRDefault="000111BB" w14:paraId="20817011" w14:textId="172A4EEB">
            <w:r>
              <w:t>Vanuit de rol in het MT zichzelf ontwikkelen</w:t>
            </w:r>
          </w:p>
        </w:tc>
      </w:tr>
      <w:tr w:rsidR="000111BB" w:rsidTr="000111BB" w14:paraId="4673A269" w14:textId="05E0B771">
        <w:tc>
          <w:tcPr>
            <w:tcW w:w="1017" w:type="dxa"/>
          </w:tcPr>
          <w:p w:rsidR="000111BB" w:rsidP="004D2D2F" w:rsidRDefault="000111BB" w14:paraId="5C909AD7" w14:textId="6363A923">
            <w:r>
              <w:t>Nynke</w:t>
            </w:r>
          </w:p>
        </w:tc>
        <w:tc>
          <w:tcPr>
            <w:tcW w:w="3231" w:type="dxa"/>
          </w:tcPr>
          <w:p w:rsidR="000111BB" w:rsidP="004D2D2F" w:rsidRDefault="000111BB" w14:paraId="32911EFF" w14:textId="7291D92A">
            <w:r>
              <w:t>Post HBO management</w:t>
            </w:r>
          </w:p>
        </w:tc>
        <w:tc>
          <w:tcPr>
            <w:tcW w:w="4536" w:type="dxa"/>
          </w:tcPr>
          <w:p w:rsidR="000111BB" w:rsidP="004D2D2F" w:rsidRDefault="000111BB" w14:paraId="045EDDE7" w14:textId="368C9DAA">
            <w:r>
              <w:t>Vanuit de rol in het MT zichzelf ontwikkelen</w:t>
            </w:r>
          </w:p>
        </w:tc>
      </w:tr>
      <w:tr w:rsidR="000111BB" w:rsidTr="000111BB" w14:paraId="17DF27B7" w14:textId="77777777">
        <w:tc>
          <w:tcPr>
            <w:tcW w:w="1017" w:type="dxa"/>
          </w:tcPr>
          <w:p w:rsidR="000111BB" w:rsidP="004D2D2F" w:rsidRDefault="000111BB" w14:paraId="547A495E" w14:textId="5E2EB92E">
            <w:r>
              <w:t>Renee</w:t>
            </w:r>
          </w:p>
        </w:tc>
        <w:tc>
          <w:tcPr>
            <w:tcW w:w="3231" w:type="dxa"/>
          </w:tcPr>
          <w:p w:rsidR="000111BB" w:rsidP="004D2D2F" w:rsidRDefault="000111BB" w14:paraId="725D7F06" w14:textId="19FA3273">
            <w:r>
              <w:t>Cursus KIJK</w:t>
            </w:r>
          </w:p>
        </w:tc>
        <w:tc>
          <w:tcPr>
            <w:tcW w:w="4536" w:type="dxa"/>
          </w:tcPr>
          <w:p w:rsidR="000111BB" w:rsidP="004D2D2F" w:rsidRDefault="000111BB" w14:paraId="07DF0E42" w14:textId="0AF27068">
            <w:r>
              <w:t>Voldoende tools om goed met KIJK te werken</w:t>
            </w:r>
          </w:p>
        </w:tc>
      </w:tr>
      <w:tr w:rsidR="000111BB" w:rsidTr="000111BB" w14:paraId="4DBE9B73" w14:textId="77777777">
        <w:tc>
          <w:tcPr>
            <w:tcW w:w="1017" w:type="dxa"/>
          </w:tcPr>
          <w:p w:rsidR="000111BB" w:rsidP="004D2D2F" w:rsidRDefault="000111BB" w14:paraId="75D796D1" w14:textId="2D062838">
            <w:r>
              <w:t>Anne</w:t>
            </w:r>
          </w:p>
        </w:tc>
        <w:tc>
          <w:tcPr>
            <w:tcW w:w="3231" w:type="dxa"/>
          </w:tcPr>
          <w:p w:rsidR="000111BB" w:rsidP="004D2D2F" w:rsidRDefault="000111BB" w14:paraId="6AC1B53A" w14:textId="3B3C4471">
            <w:r>
              <w:t>Cursus KIJK</w:t>
            </w:r>
          </w:p>
        </w:tc>
        <w:tc>
          <w:tcPr>
            <w:tcW w:w="4536" w:type="dxa"/>
          </w:tcPr>
          <w:p w:rsidR="000111BB" w:rsidP="004D2D2F" w:rsidRDefault="000111BB" w14:paraId="24526217" w14:textId="6740EA00">
            <w:r>
              <w:t>Voldoende tools om goed met KIJK te werken</w:t>
            </w:r>
          </w:p>
        </w:tc>
      </w:tr>
      <w:tr w:rsidR="000111BB" w:rsidTr="000111BB" w14:paraId="44CB97AA" w14:textId="77777777">
        <w:tc>
          <w:tcPr>
            <w:tcW w:w="1017" w:type="dxa"/>
          </w:tcPr>
          <w:p w:rsidR="000111BB" w:rsidP="000111BB" w:rsidRDefault="000111BB" w14:paraId="396FCDCB" w14:textId="517D8535">
            <w:r>
              <w:t>Madelon</w:t>
            </w:r>
          </w:p>
        </w:tc>
        <w:tc>
          <w:tcPr>
            <w:tcW w:w="3231" w:type="dxa"/>
          </w:tcPr>
          <w:p w:rsidR="000111BB" w:rsidP="000111BB" w:rsidRDefault="000111BB" w14:paraId="1136C5A2" w14:textId="576C125A">
            <w:r>
              <w:t>Cursus Kanjertraining</w:t>
            </w:r>
          </w:p>
        </w:tc>
        <w:tc>
          <w:tcPr>
            <w:tcW w:w="4536" w:type="dxa"/>
          </w:tcPr>
          <w:p w:rsidR="000111BB" w:rsidP="000111BB" w:rsidRDefault="000111BB" w14:paraId="7D488601" w14:textId="6808E733">
            <w:r>
              <w:t>Goed kunnen werken vanuit de Kanjermethode</w:t>
            </w:r>
          </w:p>
        </w:tc>
      </w:tr>
      <w:tr w:rsidR="009E4D46" w:rsidTr="000111BB" w14:paraId="096FC132" w14:textId="77777777">
        <w:tc>
          <w:tcPr>
            <w:tcW w:w="1017" w:type="dxa"/>
          </w:tcPr>
          <w:p w:rsidR="009E4D46" w:rsidP="009E4D46" w:rsidRDefault="009E4D46" w14:paraId="7ED9F9C2" w14:textId="46F02760">
            <w:r>
              <w:t xml:space="preserve">Karin </w:t>
            </w:r>
          </w:p>
        </w:tc>
        <w:tc>
          <w:tcPr>
            <w:tcW w:w="3231" w:type="dxa"/>
          </w:tcPr>
          <w:p w:rsidR="009E4D46" w:rsidP="009E4D46" w:rsidRDefault="009E4D46" w14:paraId="0B4F8476" w14:textId="07CABA5B">
            <w:r>
              <w:t>Cursus Kanjertraining</w:t>
            </w:r>
          </w:p>
        </w:tc>
        <w:tc>
          <w:tcPr>
            <w:tcW w:w="4536" w:type="dxa"/>
          </w:tcPr>
          <w:p w:rsidR="009E4D46" w:rsidP="009E4D46" w:rsidRDefault="009E4D46" w14:paraId="04995573" w14:textId="77FD2E8F">
            <w:r>
              <w:t>Goed kunnen werken vanuit de Kanjermethode</w:t>
            </w:r>
          </w:p>
        </w:tc>
      </w:tr>
      <w:tr w:rsidR="000111BB" w:rsidTr="000111BB" w14:paraId="5F8B65D4" w14:textId="77777777">
        <w:tc>
          <w:tcPr>
            <w:tcW w:w="1017" w:type="dxa"/>
          </w:tcPr>
          <w:p w:rsidR="000111BB" w:rsidP="000111BB" w:rsidRDefault="000111BB" w14:paraId="77F32973" w14:textId="4F7A4E1D">
            <w:r>
              <w:t>Carmini</w:t>
            </w:r>
          </w:p>
        </w:tc>
        <w:tc>
          <w:tcPr>
            <w:tcW w:w="3231" w:type="dxa"/>
          </w:tcPr>
          <w:p w:rsidR="000111BB" w:rsidP="000111BB" w:rsidRDefault="000111BB" w14:paraId="468A142B" w14:textId="79023D67">
            <w:r>
              <w:t>Cursus rekenen in groep 3</w:t>
            </w:r>
          </w:p>
        </w:tc>
        <w:tc>
          <w:tcPr>
            <w:tcW w:w="4536" w:type="dxa"/>
          </w:tcPr>
          <w:p w:rsidR="000111BB" w:rsidP="000111BB" w:rsidRDefault="000111BB" w14:paraId="3A3484F9" w14:textId="79863C95">
            <w:r>
              <w:t>Verbetering rekenonderwijs in de groepen 3</w:t>
            </w:r>
          </w:p>
        </w:tc>
      </w:tr>
      <w:tr w:rsidR="000111BB" w:rsidTr="000111BB" w14:paraId="1F89837E" w14:textId="77777777">
        <w:tc>
          <w:tcPr>
            <w:tcW w:w="1017" w:type="dxa"/>
          </w:tcPr>
          <w:p w:rsidR="000111BB" w:rsidP="000111BB" w:rsidRDefault="009E4D46" w14:paraId="723A83D5" w14:textId="3DA4D7F2">
            <w:r>
              <w:t>Ada</w:t>
            </w:r>
          </w:p>
        </w:tc>
        <w:tc>
          <w:tcPr>
            <w:tcW w:w="3231" w:type="dxa"/>
          </w:tcPr>
          <w:p w:rsidR="000111BB" w:rsidP="000111BB" w:rsidRDefault="009E4D46" w14:paraId="49E0697B" w14:textId="1B617954">
            <w:r>
              <w:t>Met sprongen vooruit bovenbouw</w:t>
            </w:r>
          </w:p>
        </w:tc>
        <w:tc>
          <w:tcPr>
            <w:tcW w:w="4536" w:type="dxa"/>
          </w:tcPr>
          <w:p w:rsidR="000111BB" w:rsidP="000111BB" w:rsidRDefault="000111BB" w14:paraId="413B6B20" w14:textId="77777777"/>
        </w:tc>
      </w:tr>
    </w:tbl>
    <w:p w:rsidR="004D2D2F" w:rsidP="004D2D2F" w:rsidRDefault="004D2D2F" w14:paraId="5929C8DE" w14:textId="35FAF04A">
      <w:pPr>
        <w:spacing w:after="0" w:line="240" w:lineRule="auto"/>
      </w:pPr>
    </w:p>
    <w:p w:rsidRPr="00E73617" w:rsidR="004D2D2F" w:rsidP="004D2D2F" w:rsidRDefault="004D2D2F" w14:paraId="7AE0C803" w14:textId="474946B0">
      <w:pPr>
        <w:spacing w:after="0" w:line="240" w:lineRule="auto"/>
        <w:rPr>
          <w:color w:val="70AD47" w:themeColor="accent6"/>
        </w:rPr>
      </w:pPr>
    </w:p>
    <w:p w:rsidRPr="006C6904" w:rsidR="0049250D" w:rsidP="0049250D" w:rsidRDefault="0049250D" w14:paraId="6A505057" w14:textId="76BA6BD4">
      <w:r w:rsidRPr="006C6904">
        <w:t>Op onze school willen we ‘de school als lerende organisatie’ meer inhoud geven. Doel daarbij is o.a. om de collegiale consultaties verder uit te breiden en te verankeren binnen de organisatie</w:t>
      </w:r>
      <w:r w:rsidR="004E27C2">
        <w:t>.</w:t>
      </w:r>
      <w:r w:rsidR="00A14145">
        <w:t xml:space="preserve"> </w:t>
      </w:r>
      <w:r w:rsidRPr="00A14145" w:rsidR="00A14145">
        <w:rPr>
          <w:color w:val="00B050"/>
        </w:rPr>
        <w:t>Uitwerken</w:t>
      </w:r>
    </w:p>
    <w:p w:rsidR="00055BAA" w:rsidP="688313E7" w:rsidRDefault="0049250D" w14:paraId="782AA220" w14:textId="522D411A">
      <w:r w:rsidRPr="006C6904">
        <w:t>Naast cursussen vindt begeleiding/professionele ontwikkeling van de leerkrachten op groepsniveau plaats door de intern begeleiders en de directie. Zij zijn in staat om de voortgang van de leerlingen en de onderwijskundige kwaliteiten van de leerkrachten te monitoren en te coache</w:t>
      </w:r>
      <w:bookmarkStart w:name="_Toc436647272" w:id="14"/>
      <w:bookmarkStart w:name="_Toc436748710" w:id="15"/>
      <w:bookmarkStart w:name="_Toc9850866" w:id="16"/>
      <w:r w:rsidR="004D2D2F">
        <w:t>n.</w:t>
      </w:r>
      <w:bookmarkEnd w:id="14"/>
      <w:bookmarkEnd w:id="15"/>
      <w:bookmarkEnd w:id="16"/>
    </w:p>
    <w:p w:rsidR="000111BB" w:rsidP="688313E7" w:rsidRDefault="000111BB" w14:paraId="2D27668D" w14:textId="7BCFAA78">
      <w:pPr>
        <w:rPr>
          <w:rFonts w:ascii="Calibri" w:hAnsi="Calibri"/>
        </w:rPr>
      </w:pPr>
    </w:p>
    <w:p w:rsidR="000111BB" w:rsidP="688313E7" w:rsidRDefault="000111BB" w14:paraId="68CBBB19" w14:textId="7CD14669">
      <w:pPr>
        <w:rPr>
          <w:rFonts w:ascii="Calibri" w:hAnsi="Calibri"/>
        </w:rPr>
      </w:pPr>
    </w:p>
    <w:p w:rsidR="000111BB" w:rsidP="688313E7" w:rsidRDefault="000111BB" w14:paraId="03872089" w14:textId="4EE9B95E">
      <w:pPr>
        <w:rPr>
          <w:rFonts w:ascii="Calibri" w:hAnsi="Calibri"/>
        </w:rPr>
      </w:pPr>
    </w:p>
    <w:p w:rsidR="000111BB" w:rsidP="688313E7" w:rsidRDefault="000111BB" w14:paraId="77791D91" w14:textId="45F66C7E">
      <w:pPr>
        <w:rPr>
          <w:rFonts w:ascii="Calibri" w:hAnsi="Calibri"/>
        </w:rPr>
      </w:pPr>
    </w:p>
    <w:p w:rsidRPr="00E26F71" w:rsidR="000111BB" w:rsidP="688313E7" w:rsidRDefault="000111BB" w14:paraId="19ACFD89" w14:textId="77777777">
      <w:pPr>
        <w:rPr>
          <w:rFonts w:ascii="Calibri" w:hAnsi="Calibri"/>
        </w:rPr>
      </w:pPr>
    </w:p>
    <w:p w:rsidRPr="00CD6210" w:rsidR="004D2D2F" w:rsidP="688313E7" w:rsidRDefault="688313E7" w14:paraId="1A897C61" w14:textId="4818BD80">
      <w:pPr>
        <w:rPr>
          <w:rFonts w:ascii="Calibri" w:hAnsi="Calibri"/>
        </w:rPr>
      </w:pPr>
      <w:r w:rsidRPr="688313E7">
        <w:rPr>
          <w:rFonts w:ascii="Calibri" w:hAnsi="Calibri"/>
          <w:color w:val="0070C0"/>
          <w:sz w:val="28"/>
          <w:szCs w:val="28"/>
        </w:rPr>
        <w:t>Taakbeleid</w:t>
      </w:r>
    </w:p>
    <w:p w:rsidR="0049250D" w:rsidP="0049250D" w:rsidRDefault="00406413" w14:paraId="0D35D008" w14:textId="336B7BCB">
      <w:r>
        <w:t>Het taakbeleid en alles wat daarmee te maken heeft, van groepsverdeling, urenverdeling, werktijdfactor tot vervangingsbeleid valt te lezen in het werkverdelingsplan 20</w:t>
      </w:r>
      <w:r w:rsidR="000D5FA4">
        <w:t>20</w:t>
      </w:r>
      <w:r>
        <w:t>/202</w:t>
      </w:r>
      <w:r w:rsidR="000D5FA4">
        <w:t>1</w:t>
      </w:r>
      <w:r>
        <w:t>.</w:t>
      </w:r>
    </w:p>
    <w:p w:rsidR="001D7C65" w:rsidP="00406413" w:rsidRDefault="001D7C65" w14:paraId="7A6CD45A" w14:textId="77777777">
      <w:pPr>
        <w:rPr>
          <w:rFonts w:ascii="Calibri" w:hAnsi="Calibri"/>
          <w:color w:val="0070C0"/>
          <w:sz w:val="28"/>
          <w:szCs w:val="28"/>
        </w:rPr>
      </w:pPr>
      <w:bookmarkStart w:name="_Toc436647273" w:id="17"/>
      <w:bookmarkStart w:name="_Toc436748711" w:id="18"/>
      <w:bookmarkStart w:name="_Toc9850867" w:id="19"/>
    </w:p>
    <w:p w:rsidR="001D7C65" w:rsidRDefault="001D7C65" w14:paraId="0477DCF7" w14:textId="77777777">
      <w:pPr>
        <w:rPr>
          <w:rFonts w:ascii="Calibri" w:hAnsi="Calibri"/>
          <w:color w:val="0070C0"/>
          <w:sz w:val="28"/>
          <w:szCs w:val="28"/>
        </w:rPr>
      </w:pPr>
      <w:r>
        <w:rPr>
          <w:rFonts w:ascii="Calibri" w:hAnsi="Calibri"/>
          <w:color w:val="0070C0"/>
          <w:sz w:val="28"/>
          <w:szCs w:val="28"/>
        </w:rPr>
        <w:br w:type="page"/>
      </w:r>
    </w:p>
    <w:p w:rsidRPr="00406413" w:rsidR="0049250D" w:rsidP="00406413" w:rsidRDefault="0049250D" w14:paraId="78DA20A6" w14:textId="3C1B7582">
      <w:pPr>
        <w:rPr>
          <w:sz w:val="28"/>
          <w:szCs w:val="28"/>
        </w:rPr>
      </w:pPr>
      <w:r w:rsidRPr="00406413">
        <w:rPr>
          <w:rFonts w:ascii="Calibri" w:hAnsi="Calibri"/>
          <w:color w:val="0070C0"/>
          <w:sz w:val="28"/>
          <w:szCs w:val="28"/>
        </w:rPr>
        <w:lastRenderedPageBreak/>
        <w:t>Kwaliteitsbeleid</w:t>
      </w:r>
      <w:bookmarkEnd w:id="17"/>
      <w:bookmarkEnd w:id="18"/>
      <w:bookmarkEnd w:id="19"/>
    </w:p>
    <w:p w:rsidRPr="006C6904" w:rsidR="0049250D" w:rsidP="0049250D" w:rsidRDefault="0049250D" w14:paraId="6BDCFD38" w14:textId="5B2696C0">
      <w:r w:rsidRPr="006C6904">
        <w:t xml:space="preserve">Onze school werkt continu aan het verbeteren van de onderwijskwaliteit. We doen dit planmatig en cyclisch. Dit schooljaarplan maakt onderdeel uit van die cyclus. Jaarlijks bekijken we welke verbeteringen zijn bereikt en welke vervolgstappen er nodig zijn. Deze cyclus wordt geïntervenieerd door kwaliteitsmetingen. Dat kan zijn een analyse van onze leerresultaten, een tevredenheidspeiling of een inspectiebezoek. </w:t>
      </w:r>
    </w:p>
    <w:p w:rsidRPr="00664175" w:rsidR="0049250D" w:rsidP="00664175" w:rsidRDefault="0049250D" w14:paraId="5D94AA3A" w14:textId="77777777">
      <w:pPr>
        <w:pStyle w:val="Kop2"/>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sz w:val="24"/>
          <w:szCs w:val="24"/>
        </w:rPr>
      </w:pPr>
      <w:bookmarkStart w:name="_Toc388946262" w:id="20"/>
      <w:bookmarkStart w:name="_Toc436647275" w:id="21"/>
      <w:bookmarkStart w:name="_Toc436748713" w:id="22"/>
      <w:bookmarkStart w:name="_Toc9850869" w:id="23"/>
      <w:bookmarkStart w:name="_Toc11384111" w:id="24"/>
      <w:r w:rsidRPr="00664175">
        <w:rPr>
          <w:rFonts w:ascii="Calibri" w:hAnsi="Calibri"/>
          <w:sz w:val="24"/>
          <w:szCs w:val="24"/>
        </w:rPr>
        <w:t>Het bewaken van de kwaliteit van het onderwijs</w:t>
      </w:r>
      <w:bookmarkEnd w:id="20"/>
      <w:bookmarkEnd w:id="21"/>
      <w:bookmarkEnd w:id="22"/>
      <w:bookmarkEnd w:id="23"/>
      <w:bookmarkEnd w:id="24"/>
    </w:p>
    <w:p w:rsidRPr="006C6904" w:rsidR="0049250D" w:rsidP="0049250D" w:rsidRDefault="0049250D" w14:paraId="77F73489" w14:textId="77777777">
      <w:r w:rsidRPr="006C6904">
        <w:t>De bewaking van de onderwijskwaliteit doen we als volgt:</w:t>
      </w:r>
    </w:p>
    <w:p w:rsidRPr="006C6904" w:rsidR="0049250D" w:rsidP="0049250D" w:rsidRDefault="0049250D" w14:paraId="5D61F0C4" w14:textId="0E5CB309">
      <w:pPr>
        <w:pStyle w:val="Lijstalinea"/>
        <w:numPr>
          <w:ilvl w:val="0"/>
          <w:numId w:val="13"/>
        </w:numPr>
        <w:pBdr>
          <w:top w:val="none" w:color="auto" w:sz="0" w:space="0"/>
          <w:left w:val="none" w:color="auto" w:sz="0" w:space="0"/>
          <w:bottom w:val="none" w:color="auto" w:sz="0" w:space="0"/>
          <w:right w:val="none" w:color="auto" w:sz="0" w:space="0"/>
          <w:between w:val="none" w:color="auto" w:sz="0" w:space="0"/>
          <w:bar w:val="none" w:color="auto" w:sz="0"/>
        </w:pBdr>
        <w:contextualSpacing/>
      </w:pPr>
      <w:r>
        <w:t xml:space="preserve">Halfjaarlijks analyseren de directie en Interne Begeleider onze behaalde leerresultaten en bespreken deze met het team. Deze analyse vindt plaats n.a.v. de toetsrondes van de </w:t>
      </w:r>
      <w:r w:rsidR="20C727A6">
        <w:t>C</w:t>
      </w:r>
      <w:r>
        <w:t>ito-toetsen. Bij de analyse leggen we de resultaten naast de inspectieno</w:t>
      </w:r>
      <w:r w:rsidR="008C7EE4">
        <w:t>rmen en beoordelen we aan de hand van</w:t>
      </w:r>
      <w:r>
        <w:t xml:space="preserve"> de vaardigheidsgroei het leerrendement dat wij bereiken met onze leerlingen.</w:t>
      </w:r>
    </w:p>
    <w:p w:rsidRPr="006C6904" w:rsidR="0049250D" w:rsidP="0049250D" w:rsidRDefault="0049250D" w14:paraId="031D1517" w14:textId="21BBE642">
      <w:pPr>
        <w:pStyle w:val="Lijstalinea"/>
        <w:numPr>
          <w:ilvl w:val="0"/>
          <w:numId w:val="13"/>
        </w:numPr>
        <w:pBdr>
          <w:top w:val="none" w:color="auto" w:sz="0" w:space="0"/>
          <w:left w:val="none" w:color="auto" w:sz="0" w:space="0"/>
          <w:bottom w:val="none" w:color="auto" w:sz="0" w:space="0"/>
          <w:right w:val="none" w:color="auto" w:sz="0" w:space="0"/>
          <w:between w:val="none" w:color="auto" w:sz="0" w:space="0"/>
          <w:bar w:val="none" w:color="auto" w:sz="0"/>
        </w:pBdr>
        <w:contextualSpacing/>
      </w:pPr>
      <w:r>
        <w:t xml:space="preserve">De directeur houdt met elke leerkracht een gesprekscyclus, bestaande uit: een POP gesprek – functioneringsgesprek – beoordelingsgesprek. In het POP gesprek ligt </w:t>
      </w:r>
      <w:r w:rsidR="007F5074">
        <w:t xml:space="preserve">de nadruk op de </w:t>
      </w:r>
      <w:r>
        <w:t xml:space="preserve">betrokkenheid van de leerkracht op het schoolplan en de eigen ontwikkeling. In de aanloop naar dit gesprek woont de </w:t>
      </w:r>
      <w:r w:rsidR="007F5074">
        <w:t xml:space="preserve">directie </w:t>
      </w:r>
      <w:r>
        <w:t>minimaal één keer een les bij.</w:t>
      </w:r>
    </w:p>
    <w:p w:rsidRPr="006C6904" w:rsidR="0049250D" w:rsidP="003B199E" w:rsidRDefault="0049250D" w14:paraId="0C2D537C" w14:textId="494B3084">
      <w:pPr>
        <w:pStyle w:val="Lijstalinea"/>
        <w:numPr>
          <w:ilvl w:val="0"/>
          <w:numId w:val="13"/>
        </w:numPr>
        <w:pBdr>
          <w:top w:val="none" w:color="auto" w:sz="0" w:space="0"/>
          <w:left w:val="none" w:color="auto" w:sz="0" w:space="0"/>
          <w:bottom w:val="none" w:color="auto" w:sz="0" w:space="0"/>
          <w:right w:val="none" w:color="auto" w:sz="0" w:space="0"/>
          <w:between w:val="none" w:color="auto" w:sz="0" w:space="0"/>
          <w:bar w:val="none" w:color="auto" w:sz="0"/>
        </w:pBdr>
        <w:contextualSpacing/>
      </w:pPr>
      <w:r w:rsidRPr="006C6904">
        <w:t xml:space="preserve">Om de twee jaar nemen we tevredenheidspeilingen af onder ouders, leerkrachten en leerlingen. </w:t>
      </w:r>
    </w:p>
    <w:p w:rsidRPr="00AC4D8E" w:rsidR="0049250D" w:rsidP="00AC4D8E" w:rsidRDefault="0049250D" w14:paraId="3E6FC89A" w14:textId="77777777">
      <w:pPr>
        <w:pStyle w:val="Kop2"/>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sz w:val="24"/>
          <w:szCs w:val="24"/>
        </w:rPr>
      </w:pPr>
      <w:bookmarkStart w:name="_Toc388946263" w:id="25"/>
      <w:bookmarkStart w:name="_Toc436647276" w:id="26"/>
      <w:bookmarkStart w:name="_Toc436748714" w:id="27"/>
      <w:bookmarkStart w:name="_Toc9850870" w:id="28"/>
      <w:bookmarkStart w:name="_Toc11384112" w:id="29"/>
      <w:r w:rsidRPr="00AC4D8E">
        <w:rPr>
          <w:rFonts w:ascii="Calibri" w:hAnsi="Calibri"/>
          <w:sz w:val="24"/>
          <w:szCs w:val="24"/>
        </w:rPr>
        <w:t>Het verbeteren van de kwaliteit van het onderwijs</w:t>
      </w:r>
      <w:bookmarkEnd w:id="25"/>
      <w:bookmarkEnd w:id="26"/>
      <w:bookmarkEnd w:id="27"/>
      <w:bookmarkEnd w:id="28"/>
      <w:bookmarkEnd w:id="29"/>
    </w:p>
    <w:p w:rsidRPr="006C6904" w:rsidR="0049250D" w:rsidP="0049250D" w:rsidRDefault="0049250D" w14:paraId="7F11DD99" w14:textId="4F62BDAD">
      <w:r w:rsidRPr="006C6904">
        <w:t xml:space="preserve">Aan de hand van de uitkomsten van de </w:t>
      </w:r>
      <w:r w:rsidR="003B199E">
        <w:t xml:space="preserve">schoolanalyse wordt bepaald welke </w:t>
      </w:r>
      <w:r w:rsidRPr="006C6904">
        <w:t xml:space="preserve">onderwerpen de aandacht behoeven. Meestentijds zullen dit geen heel nieuwe verbeteronderwerpen zijn, maar zal dit leiden tot een aanpassing van de al geplande verbeteronderwerpen. </w:t>
      </w:r>
    </w:p>
    <w:p w:rsidRPr="00C60C96" w:rsidR="0049250D" w:rsidP="00AC4D8E" w:rsidRDefault="0049250D" w14:paraId="7DA0ACCC" w14:textId="77777777">
      <w:pPr>
        <w:pStyle w:val="Kop2"/>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sz w:val="24"/>
          <w:szCs w:val="24"/>
        </w:rPr>
      </w:pPr>
      <w:bookmarkStart w:name="_Toc388946264" w:id="30"/>
      <w:bookmarkStart w:name="_Toc436647277" w:id="31"/>
      <w:bookmarkStart w:name="_Toc436748715" w:id="32"/>
      <w:bookmarkStart w:name="_Toc9850871" w:id="33"/>
      <w:bookmarkStart w:name="_Toc11384113" w:id="34"/>
      <w:r w:rsidRPr="00C60C96">
        <w:rPr>
          <w:rFonts w:ascii="Calibri" w:hAnsi="Calibri"/>
          <w:sz w:val="24"/>
          <w:szCs w:val="24"/>
        </w:rPr>
        <w:t>Het borgen van de kwaliteit van het onderwijs</w:t>
      </w:r>
      <w:bookmarkEnd w:id="30"/>
      <w:bookmarkEnd w:id="31"/>
      <w:bookmarkEnd w:id="32"/>
      <w:bookmarkEnd w:id="33"/>
      <w:bookmarkEnd w:id="34"/>
    </w:p>
    <w:p w:rsidRPr="006C6904" w:rsidR="0049250D" w:rsidP="0049250D" w:rsidRDefault="0049250D" w14:paraId="29E1B689" w14:textId="625E72E0">
      <w:r w:rsidRPr="006C6904">
        <w:t>Alle verbeteringen leiden uiteindelijk tot een verandering in werkwijze, didactiek of leerstofaanbod. Deze veran</w:t>
      </w:r>
      <w:r w:rsidR="00CD6210">
        <w:t xml:space="preserve">deringen worden geborgd binnen de kwaliteitskaarten. Tijdens de thuiswerkperiode hebben we voor ieder vakgebied een kwaliteitskaart gemaakt. Hierop staan alle afspraken uitgewerkt. Hier kun je steeds op teruggrijpen. Ieder jaar worden de kwaliteitskaarten aangepast waar nodig en blijven afspraken geborgd. </w:t>
      </w:r>
    </w:p>
    <w:p w:rsidR="00DD1611" w:rsidP="0049250D" w:rsidRDefault="00DD1611" w14:paraId="79B6F8F4" w14:textId="77777777"/>
    <w:p w:rsidR="001669D4" w:rsidP="00F53315" w:rsidRDefault="001669D4" w14:paraId="7F74FFA0" w14:textId="455A6CB8">
      <w:pPr>
        <w:spacing w:after="0" w:line="240" w:lineRule="auto"/>
        <w:rPr>
          <w:color w:val="0070C0"/>
        </w:rPr>
      </w:pPr>
    </w:p>
    <w:p w:rsidR="00CC05FF" w:rsidP="00CC05FF" w:rsidRDefault="00CC05FF" w14:paraId="052D4810" w14:textId="77777777"/>
    <w:p w:rsidR="007A10D8" w:rsidP="007A10D8" w:rsidRDefault="007A10D8" w14:paraId="62D3F89E" w14:textId="77777777">
      <w:pPr>
        <w:pStyle w:val="Kop2"/>
      </w:pPr>
    </w:p>
    <w:sectPr w:rsidR="007A10D8" w:rsidSect="00CC05FF">
      <w:footerReference w:type="default" r:id="rId13"/>
      <w:pgSz w:w="11906" w:h="16838" w:orient="portrait"/>
      <w:pgMar w:top="1417" w:right="1417" w:bottom="1417" w:left="1417" w:header="708" w:footer="708" w:gutter="0"/>
      <w:pgNumType w:start="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766DDD" w16cex:dateUtc="2020-10-06T13:11:25.18Z"/>
  <w16cex:commentExtensible w16cex:durableId="757DB368" w16cex:dateUtc="2020-10-06T13:12:16.747Z"/>
  <w16cex:commentExtensible w16cex:durableId="7C746134" w16cex:dateUtc="2020-10-06T13:12:32.35Z"/>
  <w16cex:commentExtensible w16cex:durableId="7BA67D1D" w16cex:dateUtc="2020-10-06T13:14:45.825Z"/>
</w16cex:commentsExtensible>
</file>

<file path=word/commentsIds.xml><?xml version="1.0" encoding="utf-8"?>
<w16cid:commentsIds xmlns:mc="http://schemas.openxmlformats.org/markup-compatibility/2006" xmlns:w16cid="http://schemas.microsoft.com/office/word/2016/wordml/cid" mc:Ignorable="w16cid">
  <w16cid:commentId w16cid:paraId="7D537668" w16cid:durableId="43766DDD"/>
  <w16cid:commentId w16cid:paraId="430B4306" w16cid:durableId="757DB368"/>
  <w16cid:commentId w16cid:paraId="409154F5" w16cid:durableId="7C746134"/>
  <w16cid:commentId w16cid:paraId="13527187" w16cid:durableId="7BA67D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012" w:rsidP="003B199E" w:rsidRDefault="00614012" w14:paraId="63DC3CBF" w14:textId="77777777">
      <w:pPr>
        <w:spacing w:after="0" w:line="240" w:lineRule="auto"/>
      </w:pPr>
      <w:r>
        <w:separator/>
      </w:r>
    </w:p>
  </w:endnote>
  <w:endnote w:type="continuationSeparator" w:id="0">
    <w:p w:rsidR="00614012" w:rsidP="003B199E" w:rsidRDefault="00614012" w14:paraId="6584718B" w14:textId="77777777">
      <w:pPr>
        <w:spacing w:after="0" w:line="240" w:lineRule="auto"/>
      </w:pPr>
      <w:r>
        <w:continuationSeparator/>
      </w:r>
    </w:p>
  </w:endnote>
  <w:endnote w:type="continuationNotice" w:id="1">
    <w:p w:rsidR="00614012" w:rsidRDefault="00614012" w14:paraId="4282392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056583"/>
      <w:docPartObj>
        <w:docPartGallery w:val="Page Numbers (Bottom of Page)"/>
        <w:docPartUnique/>
      </w:docPartObj>
    </w:sdtPr>
    <w:sdtEndPr/>
    <w:sdtContent>
      <w:p w:rsidR="003B199E" w:rsidRDefault="003B199E" w14:paraId="641BEA64" w14:textId="72148385">
        <w:pPr>
          <w:pStyle w:val="Voettekst"/>
          <w:jc w:val="right"/>
        </w:pPr>
        <w:r>
          <w:fldChar w:fldCharType="begin"/>
        </w:r>
        <w:r>
          <w:instrText>PAGE   \* MERGEFORMAT</w:instrText>
        </w:r>
        <w:r>
          <w:fldChar w:fldCharType="separate"/>
        </w:r>
        <w:r w:rsidR="00134C05">
          <w:rPr>
            <w:noProof/>
          </w:rPr>
          <w:t>5</w:t>
        </w:r>
        <w:r>
          <w:fldChar w:fldCharType="end"/>
        </w:r>
      </w:p>
    </w:sdtContent>
  </w:sdt>
  <w:p w:rsidR="003B199E" w:rsidRDefault="003B199E" w14:paraId="027EA166"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012" w:rsidP="003B199E" w:rsidRDefault="00614012" w14:paraId="2E94B097" w14:textId="77777777">
      <w:pPr>
        <w:spacing w:after="0" w:line="240" w:lineRule="auto"/>
      </w:pPr>
      <w:r>
        <w:separator/>
      </w:r>
    </w:p>
  </w:footnote>
  <w:footnote w:type="continuationSeparator" w:id="0">
    <w:p w:rsidR="00614012" w:rsidP="003B199E" w:rsidRDefault="00614012" w14:paraId="62E0AB54" w14:textId="77777777">
      <w:pPr>
        <w:spacing w:after="0" w:line="240" w:lineRule="auto"/>
      </w:pPr>
      <w:r>
        <w:continuationSeparator/>
      </w:r>
    </w:p>
  </w:footnote>
  <w:footnote w:type="continuationNotice" w:id="1">
    <w:p w:rsidR="00614012" w:rsidRDefault="00614012" w14:paraId="504CBFD7"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303333"/>
    <w:multiLevelType w:val="hybridMultilevel"/>
    <w:tmpl w:val="051C6A8A"/>
    <w:lvl w:ilvl="0" w:tplc="2654B7D8">
      <w:start w:val="1"/>
      <w:numFmt w:val="decimal"/>
      <w:lvlText w:val="5.%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6134222"/>
    <w:multiLevelType w:val="hybridMultilevel"/>
    <w:tmpl w:val="8F4E1398"/>
    <w:lvl w:ilvl="0" w:tplc="536234A2">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3FF6345"/>
    <w:multiLevelType w:val="hybridMultilevel"/>
    <w:tmpl w:val="1E68005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41A66F3"/>
    <w:multiLevelType w:val="hybridMultilevel"/>
    <w:tmpl w:val="60BC854C"/>
    <w:lvl w:ilvl="0" w:tplc="6448AEB2">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76C2F6E"/>
    <w:multiLevelType w:val="hybridMultilevel"/>
    <w:tmpl w:val="E1286C0E"/>
    <w:lvl w:ilvl="0" w:tplc="1056077E">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94A5DFE"/>
    <w:multiLevelType w:val="hybridMultilevel"/>
    <w:tmpl w:val="4112A32C"/>
    <w:lvl w:ilvl="0" w:tplc="B6708B44">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19DE04BF"/>
    <w:multiLevelType w:val="hybridMultilevel"/>
    <w:tmpl w:val="7FC8AF46"/>
    <w:lvl w:ilvl="0" w:tplc="B00C4CB0">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BEA23AF"/>
    <w:multiLevelType w:val="hybridMultilevel"/>
    <w:tmpl w:val="3C446BA6"/>
    <w:lvl w:ilvl="0" w:tplc="45AC3E94">
      <w:start w:val="1"/>
      <w:numFmt w:val="decimal"/>
      <w:lvlText w:val="3.%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A51F3B"/>
    <w:multiLevelType w:val="hybridMultilevel"/>
    <w:tmpl w:val="52E0AC5E"/>
    <w:lvl w:ilvl="0" w:tplc="4E0CA3BE">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25C41B66"/>
    <w:multiLevelType w:val="hybridMultilevel"/>
    <w:tmpl w:val="2C922AC2"/>
    <w:lvl w:ilvl="0" w:tplc="16EA9024">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26897D0F"/>
    <w:multiLevelType w:val="hybridMultilevel"/>
    <w:tmpl w:val="33E2C590"/>
    <w:lvl w:ilvl="0" w:tplc="0413000F">
      <w:start w:val="1"/>
      <w:numFmt w:val="decimal"/>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FC60A5E"/>
    <w:multiLevelType w:val="hybridMultilevel"/>
    <w:tmpl w:val="C74435B6"/>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30992672"/>
    <w:multiLevelType w:val="hybridMultilevel"/>
    <w:tmpl w:val="21B46AD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30FD0838"/>
    <w:multiLevelType w:val="hybridMultilevel"/>
    <w:tmpl w:val="53C4E762"/>
    <w:lvl w:ilvl="0" w:tplc="261C5312">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37DD5379"/>
    <w:multiLevelType w:val="hybridMultilevel"/>
    <w:tmpl w:val="894A5094"/>
    <w:lvl w:ilvl="0" w:tplc="CD667B08">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3A5D2E82"/>
    <w:multiLevelType w:val="hybridMultilevel"/>
    <w:tmpl w:val="55504636"/>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3D47037D"/>
    <w:multiLevelType w:val="hybridMultilevel"/>
    <w:tmpl w:val="3A7ADC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DEB15C4"/>
    <w:multiLevelType w:val="hybridMultilevel"/>
    <w:tmpl w:val="D2B6119A"/>
    <w:lvl w:ilvl="0" w:tplc="04130001">
      <w:start w:val="1"/>
      <w:numFmt w:val="bullet"/>
      <w:lvlText w:val=""/>
      <w:lvlJc w:val="left"/>
      <w:pPr>
        <w:ind w:left="1125" w:hanging="360"/>
      </w:pPr>
      <w:rPr>
        <w:rFonts w:hint="default" w:ascii="Symbol" w:hAnsi="Symbol"/>
      </w:rPr>
    </w:lvl>
    <w:lvl w:ilvl="1" w:tplc="04130003" w:tentative="1">
      <w:start w:val="1"/>
      <w:numFmt w:val="bullet"/>
      <w:lvlText w:val="o"/>
      <w:lvlJc w:val="left"/>
      <w:pPr>
        <w:ind w:left="1845" w:hanging="360"/>
      </w:pPr>
      <w:rPr>
        <w:rFonts w:hint="default" w:ascii="Courier New" w:hAnsi="Courier New" w:cs="Courier New"/>
      </w:rPr>
    </w:lvl>
    <w:lvl w:ilvl="2" w:tplc="04130005" w:tentative="1">
      <w:start w:val="1"/>
      <w:numFmt w:val="bullet"/>
      <w:lvlText w:val=""/>
      <w:lvlJc w:val="left"/>
      <w:pPr>
        <w:ind w:left="2565" w:hanging="360"/>
      </w:pPr>
      <w:rPr>
        <w:rFonts w:hint="default" w:ascii="Wingdings" w:hAnsi="Wingdings"/>
      </w:rPr>
    </w:lvl>
    <w:lvl w:ilvl="3" w:tplc="04130001" w:tentative="1">
      <w:start w:val="1"/>
      <w:numFmt w:val="bullet"/>
      <w:lvlText w:val=""/>
      <w:lvlJc w:val="left"/>
      <w:pPr>
        <w:ind w:left="3285" w:hanging="360"/>
      </w:pPr>
      <w:rPr>
        <w:rFonts w:hint="default" w:ascii="Symbol" w:hAnsi="Symbol"/>
      </w:rPr>
    </w:lvl>
    <w:lvl w:ilvl="4" w:tplc="04130003" w:tentative="1">
      <w:start w:val="1"/>
      <w:numFmt w:val="bullet"/>
      <w:lvlText w:val="o"/>
      <w:lvlJc w:val="left"/>
      <w:pPr>
        <w:ind w:left="4005" w:hanging="360"/>
      </w:pPr>
      <w:rPr>
        <w:rFonts w:hint="default" w:ascii="Courier New" w:hAnsi="Courier New" w:cs="Courier New"/>
      </w:rPr>
    </w:lvl>
    <w:lvl w:ilvl="5" w:tplc="04130005" w:tentative="1">
      <w:start w:val="1"/>
      <w:numFmt w:val="bullet"/>
      <w:lvlText w:val=""/>
      <w:lvlJc w:val="left"/>
      <w:pPr>
        <w:ind w:left="4725" w:hanging="360"/>
      </w:pPr>
      <w:rPr>
        <w:rFonts w:hint="default" w:ascii="Wingdings" w:hAnsi="Wingdings"/>
      </w:rPr>
    </w:lvl>
    <w:lvl w:ilvl="6" w:tplc="04130001" w:tentative="1">
      <w:start w:val="1"/>
      <w:numFmt w:val="bullet"/>
      <w:lvlText w:val=""/>
      <w:lvlJc w:val="left"/>
      <w:pPr>
        <w:ind w:left="5445" w:hanging="360"/>
      </w:pPr>
      <w:rPr>
        <w:rFonts w:hint="default" w:ascii="Symbol" w:hAnsi="Symbol"/>
      </w:rPr>
    </w:lvl>
    <w:lvl w:ilvl="7" w:tplc="04130003" w:tentative="1">
      <w:start w:val="1"/>
      <w:numFmt w:val="bullet"/>
      <w:lvlText w:val="o"/>
      <w:lvlJc w:val="left"/>
      <w:pPr>
        <w:ind w:left="6165" w:hanging="360"/>
      </w:pPr>
      <w:rPr>
        <w:rFonts w:hint="default" w:ascii="Courier New" w:hAnsi="Courier New" w:cs="Courier New"/>
      </w:rPr>
    </w:lvl>
    <w:lvl w:ilvl="8" w:tplc="04130005" w:tentative="1">
      <w:start w:val="1"/>
      <w:numFmt w:val="bullet"/>
      <w:lvlText w:val=""/>
      <w:lvlJc w:val="left"/>
      <w:pPr>
        <w:ind w:left="6885" w:hanging="360"/>
      </w:pPr>
      <w:rPr>
        <w:rFonts w:hint="default" w:ascii="Wingdings" w:hAnsi="Wingdings"/>
      </w:rPr>
    </w:lvl>
  </w:abstractNum>
  <w:abstractNum w:abstractNumId="18" w15:restartNumberingAfterBreak="0">
    <w:nsid w:val="3E295B7E"/>
    <w:multiLevelType w:val="hybridMultilevel"/>
    <w:tmpl w:val="1228ECEA"/>
    <w:lvl w:ilvl="0" w:tplc="E9480B76">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468A661E"/>
    <w:multiLevelType w:val="hybridMultilevel"/>
    <w:tmpl w:val="B88C7FDC"/>
    <w:lvl w:ilvl="0" w:tplc="6448AEB2">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4BFF2D55"/>
    <w:multiLevelType w:val="hybridMultilevel"/>
    <w:tmpl w:val="06843614"/>
    <w:lvl w:ilvl="0" w:tplc="6FC68364">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4DB03094"/>
    <w:multiLevelType w:val="hybridMultilevel"/>
    <w:tmpl w:val="CDD2ADB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514D4DC0"/>
    <w:multiLevelType w:val="hybridMultilevel"/>
    <w:tmpl w:val="859ADF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1736316"/>
    <w:multiLevelType w:val="hybridMultilevel"/>
    <w:tmpl w:val="83DAB234"/>
    <w:lvl w:ilvl="0" w:tplc="48508538">
      <w:start w:val="1"/>
      <w:numFmt w:val="decimal"/>
      <w:lvlText w:val="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5D46401"/>
    <w:multiLevelType w:val="hybridMultilevel"/>
    <w:tmpl w:val="8B5E0F74"/>
    <w:lvl w:ilvl="0" w:tplc="2484407A">
      <w:start w:val="1"/>
      <w:numFmt w:val="bullet"/>
      <w:lvlText w:val=""/>
      <w:lvlJc w:val="left"/>
      <w:pPr>
        <w:ind w:left="720" w:hanging="360"/>
      </w:pPr>
      <w:rPr>
        <w:rFonts w:hint="default" w:ascii="Symbol" w:hAnsi="Symbol"/>
      </w:rPr>
    </w:lvl>
    <w:lvl w:ilvl="1" w:tplc="12B60E16">
      <w:start w:val="1"/>
      <w:numFmt w:val="bullet"/>
      <w:lvlText w:val="o"/>
      <w:lvlJc w:val="left"/>
      <w:pPr>
        <w:ind w:left="1440" w:hanging="360"/>
      </w:pPr>
      <w:rPr>
        <w:rFonts w:hint="default" w:ascii="Courier New" w:hAnsi="Courier New"/>
      </w:rPr>
    </w:lvl>
    <w:lvl w:ilvl="2" w:tplc="C214296C">
      <w:start w:val="1"/>
      <w:numFmt w:val="bullet"/>
      <w:lvlText w:val=""/>
      <w:lvlJc w:val="left"/>
      <w:pPr>
        <w:ind w:left="2160" w:hanging="360"/>
      </w:pPr>
      <w:rPr>
        <w:rFonts w:hint="default" w:ascii="Wingdings" w:hAnsi="Wingdings"/>
      </w:rPr>
    </w:lvl>
    <w:lvl w:ilvl="3" w:tplc="968882BE">
      <w:start w:val="1"/>
      <w:numFmt w:val="bullet"/>
      <w:lvlText w:val=""/>
      <w:lvlJc w:val="left"/>
      <w:pPr>
        <w:ind w:left="2880" w:hanging="360"/>
      </w:pPr>
      <w:rPr>
        <w:rFonts w:hint="default" w:ascii="Symbol" w:hAnsi="Symbol"/>
      </w:rPr>
    </w:lvl>
    <w:lvl w:ilvl="4" w:tplc="2E08546A">
      <w:start w:val="1"/>
      <w:numFmt w:val="bullet"/>
      <w:lvlText w:val="o"/>
      <w:lvlJc w:val="left"/>
      <w:pPr>
        <w:ind w:left="3600" w:hanging="360"/>
      </w:pPr>
      <w:rPr>
        <w:rFonts w:hint="default" w:ascii="Courier New" w:hAnsi="Courier New"/>
      </w:rPr>
    </w:lvl>
    <w:lvl w:ilvl="5" w:tplc="FD16F44C">
      <w:start w:val="1"/>
      <w:numFmt w:val="bullet"/>
      <w:lvlText w:val=""/>
      <w:lvlJc w:val="left"/>
      <w:pPr>
        <w:ind w:left="4320" w:hanging="360"/>
      </w:pPr>
      <w:rPr>
        <w:rFonts w:hint="default" w:ascii="Wingdings" w:hAnsi="Wingdings"/>
      </w:rPr>
    </w:lvl>
    <w:lvl w:ilvl="6" w:tplc="90F6A1A6">
      <w:start w:val="1"/>
      <w:numFmt w:val="bullet"/>
      <w:lvlText w:val=""/>
      <w:lvlJc w:val="left"/>
      <w:pPr>
        <w:ind w:left="5040" w:hanging="360"/>
      </w:pPr>
      <w:rPr>
        <w:rFonts w:hint="default" w:ascii="Symbol" w:hAnsi="Symbol"/>
      </w:rPr>
    </w:lvl>
    <w:lvl w:ilvl="7" w:tplc="071C31AA">
      <w:start w:val="1"/>
      <w:numFmt w:val="bullet"/>
      <w:lvlText w:val="o"/>
      <w:lvlJc w:val="left"/>
      <w:pPr>
        <w:ind w:left="5760" w:hanging="360"/>
      </w:pPr>
      <w:rPr>
        <w:rFonts w:hint="default" w:ascii="Courier New" w:hAnsi="Courier New"/>
      </w:rPr>
    </w:lvl>
    <w:lvl w:ilvl="8" w:tplc="BD9461E4">
      <w:start w:val="1"/>
      <w:numFmt w:val="bullet"/>
      <w:lvlText w:val=""/>
      <w:lvlJc w:val="left"/>
      <w:pPr>
        <w:ind w:left="6480" w:hanging="360"/>
      </w:pPr>
      <w:rPr>
        <w:rFonts w:hint="default" w:ascii="Wingdings" w:hAnsi="Wingdings"/>
      </w:rPr>
    </w:lvl>
  </w:abstractNum>
  <w:abstractNum w:abstractNumId="25" w15:restartNumberingAfterBreak="0">
    <w:nsid w:val="582A19D6"/>
    <w:multiLevelType w:val="hybridMultilevel"/>
    <w:tmpl w:val="B8EA5FFA"/>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5DBC36AC"/>
    <w:multiLevelType w:val="hybridMultilevel"/>
    <w:tmpl w:val="9522A1A8"/>
    <w:lvl w:ilvl="0" w:tplc="FD3470D2">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61507BD6"/>
    <w:multiLevelType w:val="hybridMultilevel"/>
    <w:tmpl w:val="118ECB16"/>
    <w:lvl w:ilvl="0" w:tplc="6448AEB2">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62730F64"/>
    <w:multiLevelType w:val="hybridMultilevel"/>
    <w:tmpl w:val="0B4E2C8C"/>
    <w:lvl w:ilvl="0" w:tplc="728E294A">
      <w:start w:val="1"/>
      <w:numFmt w:val="decimal"/>
      <w:lvlText w:val="4.%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62D2000"/>
    <w:multiLevelType w:val="hybridMultilevel"/>
    <w:tmpl w:val="3CF25D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8595D21"/>
    <w:multiLevelType w:val="hybridMultilevel"/>
    <w:tmpl w:val="786080B6"/>
    <w:lvl w:ilvl="0" w:tplc="30BC1838">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691519A7"/>
    <w:multiLevelType w:val="hybridMultilevel"/>
    <w:tmpl w:val="0694944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6BE44BC1"/>
    <w:multiLevelType w:val="hybridMultilevel"/>
    <w:tmpl w:val="CD9A1C64"/>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77612891"/>
    <w:multiLevelType w:val="hybridMultilevel"/>
    <w:tmpl w:val="85DE3256"/>
    <w:lvl w:ilvl="0" w:tplc="169818E8">
      <w:start w:val="1"/>
      <w:numFmt w:val="decimal"/>
      <w:lvlText w:val="6.%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7C45CF8"/>
    <w:multiLevelType w:val="hybridMultilevel"/>
    <w:tmpl w:val="4E92B576"/>
    <w:lvl w:ilvl="0" w:tplc="5D10A3B8">
      <w:numFmt w:val="bullet"/>
      <w:lvlText w:val="-"/>
      <w:lvlJc w:val="left"/>
      <w:pPr>
        <w:ind w:left="720" w:hanging="360"/>
      </w:pPr>
      <w:rPr>
        <w:rFonts w:hint="default" w:ascii="Calibri" w:hAnsi="Calibri" w:eastAsiaTheme="minorHAnsi" w:cstheme="minorBidi"/>
        <w:b w:val="0"/>
        <w:color w:val="auto"/>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77E3211B"/>
    <w:multiLevelType w:val="hybridMultilevel"/>
    <w:tmpl w:val="6D4C96EE"/>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6" w15:restartNumberingAfterBreak="0">
    <w:nsid w:val="7AC34C70"/>
    <w:multiLevelType w:val="hybridMultilevel"/>
    <w:tmpl w:val="D652A03C"/>
    <w:lvl w:ilvl="0" w:tplc="2E50F732">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7" w15:restartNumberingAfterBreak="0">
    <w:nsid w:val="7E055632"/>
    <w:multiLevelType w:val="hybridMultilevel"/>
    <w:tmpl w:val="85CA40DA"/>
    <w:lvl w:ilvl="0" w:tplc="0413000B">
      <w:start w:val="1"/>
      <w:numFmt w:val="bullet"/>
      <w:lvlText w:val=""/>
      <w:lvlJc w:val="left"/>
      <w:pPr>
        <w:ind w:left="720" w:hanging="360"/>
      </w:pPr>
      <w:rPr>
        <w:rFonts w:hint="default" w:ascii="Wingdings" w:hAnsi="Wingdings"/>
      </w:rPr>
    </w:lvl>
    <w:lvl w:ilvl="1" w:tplc="4FDAF370">
      <w:start w:val="6"/>
      <w:numFmt w:val="bullet"/>
      <w:lvlText w:val="-"/>
      <w:lvlJc w:val="left"/>
      <w:pPr>
        <w:ind w:left="1440" w:hanging="360"/>
      </w:pPr>
      <w:rPr>
        <w:rFonts w:hint="default" w:ascii="Calibri" w:hAnsi="Calibri" w:eastAsiaTheme="minorHAnsi" w:cstheme="minorBidi"/>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39">
    <w:abstractNumId w:val="38"/>
  </w:num>
  <w:num w:numId="1">
    <w:abstractNumId w:val="24"/>
  </w:num>
  <w:num w:numId="2">
    <w:abstractNumId w:val="10"/>
  </w:num>
  <w:num w:numId="3">
    <w:abstractNumId w:val="23"/>
  </w:num>
  <w:num w:numId="4">
    <w:abstractNumId w:val="25"/>
  </w:num>
  <w:num w:numId="5">
    <w:abstractNumId w:val="35"/>
  </w:num>
  <w:num w:numId="6">
    <w:abstractNumId w:val="15"/>
  </w:num>
  <w:num w:numId="7">
    <w:abstractNumId w:val="32"/>
  </w:num>
  <w:num w:numId="8">
    <w:abstractNumId w:val="37"/>
  </w:num>
  <w:num w:numId="9">
    <w:abstractNumId w:val="11"/>
  </w:num>
  <w:num w:numId="10">
    <w:abstractNumId w:val="7"/>
  </w:num>
  <w:num w:numId="11">
    <w:abstractNumId w:val="28"/>
  </w:num>
  <w:num w:numId="12">
    <w:abstractNumId w:val="0"/>
  </w:num>
  <w:num w:numId="13">
    <w:abstractNumId w:val="19"/>
  </w:num>
  <w:num w:numId="14">
    <w:abstractNumId w:val="21"/>
  </w:num>
  <w:num w:numId="15">
    <w:abstractNumId w:val="33"/>
  </w:num>
  <w:num w:numId="16">
    <w:abstractNumId w:val="12"/>
  </w:num>
  <w:num w:numId="17">
    <w:abstractNumId w:val="27"/>
  </w:num>
  <w:num w:numId="18">
    <w:abstractNumId w:val="3"/>
  </w:num>
  <w:num w:numId="19">
    <w:abstractNumId w:val="29"/>
  </w:num>
  <w:num w:numId="20">
    <w:abstractNumId w:val="17"/>
  </w:num>
  <w:num w:numId="21">
    <w:abstractNumId w:val="22"/>
  </w:num>
  <w:num w:numId="22">
    <w:abstractNumId w:val="16"/>
  </w:num>
  <w:num w:numId="23">
    <w:abstractNumId w:val="2"/>
  </w:num>
  <w:num w:numId="24">
    <w:abstractNumId w:val="31"/>
  </w:num>
  <w:num w:numId="25">
    <w:abstractNumId w:val="4"/>
  </w:num>
  <w:num w:numId="26">
    <w:abstractNumId w:val="34"/>
  </w:num>
  <w:num w:numId="27">
    <w:abstractNumId w:val="6"/>
  </w:num>
  <w:num w:numId="28">
    <w:abstractNumId w:val="14"/>
  </w:num>
  <w:num w:numId="29">
    <w:abstractNumId w:val="8"/>
  </w:num>
  <w:num w:numId="30">
    <w:abstractNumId w:val="26"/>
  </w:num>
  <w:num w:numId="31">
    <w:abstractNumId w:val="36"/>
  </w:num>
  <w:num w:numId="32">
    <w:abstractNumId w:val="13"/>
  </w:num>
  <w:num w:numId="33">
    <w:abstractNumId w:val="5"/>
  </w:num>
  <w:num w:numId="34">
    <w:abstractNumId w:val="9"/>
  </w:num>
  <w:num w:numId="35">
    <w:abstractNumId w:val="20"/>
  </w:num>
  <w:num w:numId="36">
    <w:abstractNumId w:val="18"/>
  </w:num>
  <w:num w:numId="37">
    <w:abstractNumId w:val="1"/>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14"/>
    <w:rsid w:val="000111BB"/>
    <w:rsid w:val="0001184D"/>
    <w:rsid w:val="00032CB0"/>
    <w:rsid w:val="00040A9C"/>
    <w:rsid w:val="00055BAA"/>
    <w:rsid w:val="00074A74"/>
    <w:rsid w:val="000B0B21"/>
    <w:rsid w:val="000D1B61"/>
    <w:rsid w:val="000D5FA4"/>
    <w:rsid w:val="000E2C01"/>
    <w:rsid w:val="000E5C1A"/>
    <w:rsid w:val="001045E6"/>
    <w:rsid w:val="0011124F"/>
    <w:rsid w:val="00112BFF"/>
    <w:rsid w:val="00134C05"/>
    <w:rsid w:val="00144F12"/>
    <w:rsid w:val="001546FD"/>
    <w:rsid w:val="001669D4"/>
    <w:rsid w:val="00196A14"/>
    <w:rsid w:val="001A01B9"/>
    <w:rsid w:val="001D7C65"/>
    <w:rsid w:val="001E768F"/>
    <w:rsid w:val="00200152"/>
    <w:rsid w:val="00202ACC"/>
    <w:rsid w:val="002155EC"/>
    <w:rsid w:val="00222D44"/>
    <w:rsid w:val="00223CE0"/>
    <w:rsid w:val="002279EE"/>
    <w:rsid w:val="00234E13"/>
    <w:rsid w:val="002407A6"/>
    <w:rsid w:val="00243EB6"/>
    <w:rsid w:val="002600F3"/>
    <w:rsid w:val="00272979"/>
    <w:rsid w:val="002A3463"/>
    <w:rsid w:val="002A47ED"/>
    <w:rsid w:val="002A52BD"/>
    <w:rsid w:val="002A7BDE"/>
    <w:rsid w:val="002B26F3"/>
    <w:rsid w:val="002B4FF7"/>
    <w:rsid w:val="002D153F"/>
    <w:rsid w:val="002E335A"/>
    <w:rsid w:val="002F188A"/>
    <w:rsid w:val="00327E40"/>
    <w:rsid w:val="0033338F"/>
    <w:rsid w:val="003524FE"/>
    <w:rsid w:val="00354950"/>
    <w:rsid w:val="00361872"/>
    <w:rsid w:val="0036311D"/>
    <w:rsid w:val="00381BB2"/>
    <w:rsid w:val="003A52B5"/>
    <w:rsid w:val="003B199E"/>
    <w:rsid w:val="003D044A"/>
    <w:rsid w:val="003D20AA"/>
    <w:rsid w:val="003E08F0"/>
    <w:rsid w:val="00406413"/>
    <w:rsid w:val="00414974"/>
    <w:rsid w:val="00425BBD"/>
    <w:rsid w:val="00433DA2"/>
    <w:rsid w:val="0043448F"/>
    <w:rsid w:val="0046716D"/>
    <w:rsid w:val="00474B72"/>
    <w:rsid w:val="00477D5F"/>
    <w:rsid w:val="0049250D"/>
    <w:rsid w:val="00495DCF"/>
    <w:rsid w:val="00496BCD"/>
    <w:rsid w:val="004A2075"/>
    <w:rsid w:val="004B5087"/>
    <w:rsid w:val="004D2D2F"/>
    <w:rsid w:val="004E1A3F"/>
    <w:rsid w:val="004E27C2"/>
    <w:rsid w:val="00511D14"/>
    <w:rsid w:val="00514191"/>
    <w:rsid w:val="00515A9B"/>
    <w:rsid w:val="005178A3"/>
    <w:rsid w:val="00531015"/>
    <w:rsid w:val="005310D8"/>
    <w:rsid w:val="00537287"/>
    <w:rsid w:val="00570546"/>
    <w:rsid w:val="00593B19"/>
    <w:rsid w:val="00593F23"/>
    <w:rsid w:val="005A33E0"/>
    <w:rsid w:val="005A745A"/>
    <w:rsid w:val="005B64D8"/>
    <w:rsid w:val="005C76D3"/>
    <w:rsid w:val="00607E90"/>
    <w:rsid w:val="00614012"/>
    <w:rsid w:val="006249F0"/>
    <w:rsid w:val="006327F1"/>
    <w:rsid w:val="006371B1"/>
    <w:rsid w:val="00643C1E"/>
    <w:rsid w:val="006539DB"/>
    <w:rsid w:val="00657624"/>
    <w:rsid w:val="00664175"/>
    <w:rsid w:val="006812E5"/>
    <w:rsid w:val="00681357"/>
    <w:rsid w:val="00684477"/>
    <w:rsid w:val="00695949"/>
    <w:rsid w:val="00695A2E"/>
    <w:rsid w:val="006A6050"/>
    <w:rsid w:val="006C35D3"/>
    <w:rsid w:val="006D5085"/>
    <w:rsid w:val="006F20FF"/>
    <w:rsid w:val="006F2DC0"/>
    <w:rsid w:val="006F2E4E"/>
    <w:rsid w:val="006F4F39"/>
    <w:rsid w:val="007126BC"/>
    <w:rsid w:val="007168F2"/>
    <w:rsid w:val="00757BCD"/>
    <w:rsid w:val="00760FC4"/>
    <w:rsid w:val="00793037"/>
    <w:rsid w:val="007933D9"/>
    <w:rsid w:val="007A10D8"/>
    <w:rsid w:val="007A69C0"/>
    <w:rsid w:val="007C4E58"/>
    <w:rsid w:val="007D6225"/>
    <w:rsid w:val="007F0D65"/>
    <w:rsid w:val="007F3440"/>
    <w:rsid w:val="007F5074"/>
    <w:rsid w:val="00810A1C"/>
    <w:rsid w:val="00820346"/>
    <w:rsid w:val="00826A58"/>
    <w:rsid w:val="00831C6A"/>
    <w:rsid w:val="008332A9"/>
    <w:rsid w:val="00837052"/>
    <w:rsid w:val="008534E7"/>
    <w:rsid w:val="00855B8B"/>
    <w:rsid w:val="008C7EE4"/>
    <w:rsid w:val="008E0160"/>
    <w:rsid w:val="00901BA2"/>
    <w:rsid w:val="0090265D"/>
    <w:rsid w:val="0091486C"/>
    <w:rsid w:val="00936DDB"/>
    <w:rsid w:val="009510E3"/>
    <w:rsid w:val="00975DDE"/>
    <w:rsid w:val="009A3B23"/>
    <w:rsid w:val="009C3F57"/>
    <w:rsid w:val="009D2E1C"/>
    <w:rsid w:val="009E00C1"/>
    <w:rsid w:val="009E290B"/>
    <w:rsid w:val="009E4D46"/>
    <w:rsid w:val="009F0E74"/>
    <w:rsid w:val="009F50BE"/>
    <w:rsid w:val="00A00763"/>
    <w:rsid w:val="00A052AA"/>
    <w:rsid w:val="00A120FB"/>
    <w:rsid w:val="00A14145"/>
    <w:rsid w:val="00A207B2"/>
    <w:rsid w:val="00A23FD7"/>
    <w:rsid w:val="00A2511C"/>
    <w:rsid w:val="00A560F0"/>
    <w:rsid w:val="00A62D72"/>
    <w:rsid w:val="00A66AAE"/>
    <w:rsid w:val="00A7053A"/>
    <w:rsid w:val="00A9285A"/>
    <w:rsid w:val="00A970B9"/>
    <w:rsid w:val="00AA70C1"/>
    <w:rsid w:val="00AB354A"/>
    <w:rsid w:val="00AB5FFD"/>
    <w:rsid w:val="00AC39B2"/>
    <w:rsid w:val="00AC4324"/>
    <w:rsid w:val="00AC4D8E"/>
    <w:rsid w:val="00AC6B11"/>
    <w:rsid w:val="00AD74D5"/>
    <w:rsid w:val="00AE6A1D"/>
    <w:rsid w:val="00AE7E23"/>
    <w:rsid w:val="00B01D82"/>
    <w:rsid w:val="00B0535A"/>
    <w:rsid w:val="00B07787"/>
    <w:rsid w:val="00B26B24"/>
    <w:rsid w:val="00B300C6"/>
    <w:rsid w:val="00B31B10"/>
    <w:rsid w:val="00B31B9F"/>
    <w:rsid w:val="00B32F17"/>
    <w:rsid w:val="00B345F9"/>
    <w:rsid w:val="00B404A5"/>
    <w:rsid w:val="00B41257"/>
    <w:rsid w:val="00B4300C"/>
    <w:rsid w:val="00B46DD8"/>
    <w:rsid w:val="00B568C2"/>
    <w:rsid w:val="00B576C1"/>
    <w:rsid w:val="00B75A4F"/>
    <w:rsid w:val="00B76FDE"/>
    <w:rsid w:val="00B90832"/>
    <w:rsid w:val="00B97902"/>
    <w:rsid w:val="00BA1839"/>
    <w:rsid w:val="00BA4242"/>
    <w:rsid w:val="00BB3091"/>
    <w:rsid w:val="00BB3CCD"/>
    <w:rsid w:val="00BB4B1F"/>
    <w:rsid w:val="00BD50E3"/>
    <w:rsid w:val="00BE4C3A"/>
    <w:rsid w:val="00C24B80"/>
    <w:rsid w:val="00C353BC"/>
    <w:rsid w:val="00C4499A"/>
    <w:rsid w:val="00C60C96"/>
    <w:rsid w:val="00C75510"/>
    <w:rsid w:val="00C76FD6"/>
    <w:rsid w:val="00C777E2"/>
    <w:rsid w:val="00C815E8"/>
    <w:rsid w:val="00C83A02"/>
    <w:rsid w:val="00C83C1A"/>
    <w:rsid w:val="00C959EA"/>
    <w:rsid w:val="00CA0130"/>
    <w:rsid w:val="00CA22A2"/>
    <w:rsid w:val="00CC05FF"/>
    <w:rsid w:val="00CD6210"/>
    <w:rsid w:val="00CF6317"/>
    <w:rsid w:val="00D00050"/>
    <w:rsid w:val="00D02AB6"/>
    <w:rsid w:val="00D126FA"/>
    <w:rsid w:val="00D15147"/>
    <w:rsid w:val="00D36556"/>
    <w:rsid w:val="00D51834"/>
    <w:rsid w:val="00D61B39"/>
    <w:rsid w:val="00D67D2C"/>
    <w:rsid w:val="00DA19B8"/>
    <w:rsid w:val="00DA2128"/>
    <w:rsid w:val="00DD0817"/>
    <w:rsid w:val="00DD1611"/>
    <w:rsid w:val="00DD25E6"/>
    <w:rsid w:val="00E200F9"/>
    <w:rsid w:val="00E2472C"/>
    <w:rsid w:val="00E26F71"/>
    <w:rsid w:val="00E422E2"/>
    <w:rsid w:val="00E717B0"/>
    <w:rsid w:val="00E73617"/>
    <w:rsid w:val="00EC4FEE"/>
    <w:rsid w:val="00ED5821"/>
    <w:rsid w:val="00ED6EE6"/>
    <w:rsid w:val="00EE30EC"/>
    <w:rsid w:val="00EE622C"/>
    <w:rsid w:val="00F10B35"/>
    <w:rsid w:val="00F15CC9"/>
    <w:rsid w:val="00F24B90"/>
    <w:rsid w:val="00F2637A"/>
    <w:rsid w:val="00F26E50"/>
    <w:rsid w:val="00F30463"/>
    <w:rsid w:val="00F33954"/>
    <w:rsid w:val="00F37A4A"/>
    <w:rsid w:val="00F43037"/>
    <w:rsid w:val="00F53315"/>
    <w:rsid w:val="00F8597E"/>
    <w:rsid w:val="00FA7A47"/>
    <w:rsid w:val="00FB39F5"/>
    <w:rsid w:val="00FB69D9"/>
    <w:rsid w:val="00FC0DFE"/>
    <w:rsid w:val="00FC43DE"/>
    <w:rsid w:val="00FC7E3E"/>
    <w:rsid w:val="00FE0605"/>
    <w:rsid w:val="00FF20AF"/>
    <w:rsid w:val="022A96B4"/>
    <w:rsid w:val="02A597FC"/>
    <w:rsid w:val="02C8785C"/>
    <w:rsid w:val="07EDE42B"/>
    <w:rsid w:val="0862E311"/>
    <w:rsid w:val="0AE65E37"/>
    <w:rsid w:val="0B89CA11"/>
    <w:rsid w:val="0CC8152A"/>
    <w:rsid w:val="0DC1068D"/>
    <w:rsid w:val="10AA384E"/>
    <w:rsid w:val="1227061C"/>
    <w:rsid w:val="123458A2"/>
    <w:rsid w:val="12E53C6E"/>
    <w:rsid w:val="143D9564"/>
    <w:rsid w:val="1522F00B"/>
    <w:rsid w:val="154E12D4"/>
    <w:rsid w:val="20C727A6"/>
    <w:rsid w:val="22A3B8AC"/>
    <w:rsid w:val="2DA85F42"/>
    <w:rsid w:val="2ECE747C"/>
    <w:rsid w:val="3080AA89"/>
    <w:rsid w:val="30A69461"/>
    <w:rsid w:val="33361822"/>
    <w:rsid w:val="361B3614"/>
    <w:rsid w:val="3870DFB7"/>
    <w:rsid w:val="390B130E"/>
    <w:rsid w:val="3972607A"/>
    <w:rsid w:val="3AD17929"/>
    <w:rsid w:val="3B4CB634"/>
    <w:rsid w:val="3BD6E6CA"/>
    <w:rsid w:val="3BD9BBAC"/>
    <w:rsid w:val="3C6D498A"/>
    <w:rsid w:val="3D5B8EF5"/>
    <w:rsid w:val="3DA47977"/>
    <w:rsid w:val="4249BCCE"/>
    <w:rsid w:val="4379E277"/>
    <w:rsid w:val="438F1B24"/>
    <w:rsid w:val="43A427EB"/>
    <w:rsid w:val="44978AF0"/>
    <w:rsid w:val="44F1B951"/>
    <w:rsid w:val="4540BFD8"/>
    <w:rsid w:val="47AFF6AE"/>
    <w:rsid w:val="4D1DCB86"/>
    <w:rsid w:val="4D3EDC79"/>
    <w:rsid w:val="4E12A85D"/>
    <w:rsid w:val="4EFCF18D"/>
    <w:rsid w:val="5217595D"/>
    <w:rsid w:val="521AA6F8"/>
    <w:rsid w:val="52AA5E9F"/>
    <w:rsid w:val="5336434F"/>
    <w:rsid w:val="5541D46F"/>
    <w:rsid w:val="5763F055"/>
    <w:rsid w:val="5950B585"/>
    <w:rsid w:val="5F0A8A99"/>
    <w:rsid w:val="62F74A35"/>
    <w:rsid w:val="62FF8EF3"/>
    <w:rsid w:val="63148870"/>
    <w:rsid w:val="66F57028"/>
    <w:rsid w:val="67679D05"/>
    <w:rsid w:val="67DAB9D0"/>
    <w:rsid w:val="67F9CB43"/>
    <w:rsid w:val="6830BB53"/>
    <w:rsid w:val="688313E7"/>
    <w:rsid w:val="68B896D7"/>
    <w:rsid w:val="69AC6ADD"/>
    <w:rsid w:val="69CAF849"/>
    <w:rsid w:val="73ECC9D4"/>
    <w:rsid w:val="743F5ABA"/>
    <w:rsid w:val="75F6BC73"/>
    <w:rsid w:val="770C0EB7"/>
    <w:rsid w:val="77225E6F"/>
    <w:rsid w:val="77BC73A1"/>
    <w:rsid w:val="79C8B29E"/>
    <w:rsid w:val="7A2530FE"/>
    <w:rsid w:val="7AB45FD7"/>
    <w:rsid w:val="7C2D8032"/>
    <w:rsid w:val="7C89A52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4958"/>
  <w15:chartTrackingRefBased/>
  <w15:docId w15:val="{069AD79C-45BA-4F79-8EB2-E79E9D15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paragraph" w:styleId="Kop1">
    <w:name w:val="heading 1"/>
    <w:next w:val="Standaard"/>
    <w:link w:val="Kop1Char"/>
    <w:rsid w:val="009E00C1"/>
    <w:pPr>
      <w:keepNext/>
      <w:keepLines/>
      <w:pBdr>
        <w:top w:val="nil"/>
        <w:left w:val="nil"/>
        <w:bottom w:val="nil"/>
        <w:right w:val="nil"/>
        <w:between w:val="nil"/>
        <w:bar w:val="nil"/>
      </w:pBdr>
      <w:spacing w:before="480" w:after="0" w:line="276" w:lineRule="auto"/>
      <w:outlineLvl w:val="0"/>
    </w:pPr>
    <w:rPr>
      <w:rFonts w:ascii="Cambria" w:hAnsi="Cambria" w:eastAsia="Cambria" w:cs="Cambria"/>
      <w:b/>
      <w:bCs/>
      <w:color w:val="365F91"/>
      <w:sz w:val="28"/>
      <w:szCs w:val="28"/>
      <w:u w:color="365F91"/>
      <w:bdr w:val="nil"/>
      <w:lang w:eastAsia="nl-NL"/>
    </w:rPr>
  </w:style>
  <w:style w:type="paragraph" w:styleId="Kop2">
    <w:name w:val="heading 2"/>
    <w:basedOn w:val="Standaard"/>
    <w:next w:val="Standaard"/>
    <w:link w:val="Kop2Char"/>
    <w:uiPriority w:val="9"/>
    <w:unhideWhenUsed/>
    <w:qFormat/>
    <w:rsid w:val="009E00C1"/>
    <w:pPr>
      <w:keepNext/>
      <w:keepLines/>
      <w:pBdr>
        <w:top w:val="nil"/>
        <w:left w:val="nil"/>
        <w:bottom w:val="nil"/>
        <w:right w:val="nil"/>
        <w:between w:val="nil"/>
        <w:bar w:val="nil"/>
      </w:pBdr>
      <w:spacing w:before="40" w:after="0" w:line="276" w:lineRule="auto"/>
      <w:outlineLvl w:val="1"/>
    </w:pPr>
    <w:rPr>
      <w:rFonts w:asciiTheme="majorHAnsi" w:hAnsiTheme="majorHAnsi" w:eastAsiaTheme="majorEastAsia" w:cstheme="majorBidi"/>
      <w:color w:val="2E74B5" w:themeColor="accent1" w:themeShade="BF"/>
      <w:sz w:val="26"/>
      <w:szCs w:val="26"/>
      <w:u w:color="000000"/>
      <w:bdr w:val="nil"/>
    </w:rPr>
  </w:style>
  <w:style w:type="paragraph" w:styleId="Kop3">
    <w:name w:val="heading 3"/>
    <w:basedOn w:val="Standaard"/>
    <w:next w:val="Standaard"/>
    <w:link w:val="Kop3Char"/>
    <w:uiPriority w:val="9"/>
    <w:unhideWhenUsed/>
    <w:qFormat/>
    <w:rsid w:val="009E00C1"/>
    <w:pPr>
      <w:keepNext/>
      <w:keepLines/>
      <w:pBdr>
        <w:top w:val="nil"/>
        <w:left w:val="nil"/>
        <w:bottom w:val="nil"/>
        <w:right w:val="nil"/>
        <w:between w:val="nil"/>
        <w:bar w:val="nil"/>
      </w:pBdr>
      <w:spacing w:before="40" w:after="0" w:line="276" w:lineRule="auto"/>
      <w:outlineLvl w:val="2"/>
    </w:pPr>
    <w:rPr>
      <w:rFonts w:asciiTheme="majorHAnsi" w:hAnsiTheme="majorHAnsi" w:eastAsiaTheme="majorEastAsia" w:cstheme="majorBidi"/>
      <w:color w:val="1F4D78" w:themeColor="accent1" w:themeShade="7F"/>
      <w:sz w:val="24"/>
      <w:szCs w:val="24"/>
      <w:u w:color="000000"/>
      <w:bdr w:val="nil"/>
    </w:rPr>
  </w:style>
  <w:style w:type="paragraph" w:styleId="Kop4">
    <w:name w:val="heading 4"/>
    <w:basedOn w:val="Standaard"/>
    <w:next w:val="Standaard"/>
    <w:link w:val="Kop4Char"/>
    <w:uiPriority w:val="9"/>
    <w:semiHidden/>
    <w:unhideWhenUsed/>
    <w:qFormat/>
    <w:rsid w:val="009E00C1"/>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Kop5">
    <w:name w:val="heading 5"/>
    <w:basedOn w:val="Standaard"/>
    <w:next w:val="Standaard"/>
    <w:link w:val="Kop5Char"/>
    <w:uiPriority w:val="9"/>
    <w:semiHidden/>
    <w:unhideWhenUsed/>
    <w:qFormat/>
    <w:rsid w:val="009E00C1"/>
    <w:pPr>
      <w:keepNext/>
      <w:keepLines/>
      <w:spacing w:before="40" w:after="0"/>
      <w:outlineLvl w:val="4"/>
    </w:pPr>
    <w:rPr>
      <w:rFonts w:asciiTheme="majorHAnsi" w:hAnsiTheme="majorHAnsi" w:eastAsiaTheme="majorEastAsia" w:cstheme="majorBidi"/>
      <w:color w:val="2E74B5" w:themeColor="accent1" w:themeShade="B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rsid w:val="009E00C1"/>
    <w:rPr>
      <w:rFonts w:ascii="Cambria" w:hAnsi="Cambria" w:eastAsia="Cambria" w:cs="Cambria"/>
      <w:b/>
      <w:bCs/>
      <w:color w:val="365F91"/>
      <w:sz w:val="28"/>
      <w:szCs w:val="28"/>
      <w:u w:color="365F91"/>
      <w:bdr w:val="nil"/>
      <w:lang w:eastAsia="nl-NL"/>
    </w:rPr>
  </w:style>
  <w:style w:type="character" w:styleId="Kop2Char" w:customStyle="1">
    <w:name w:val="Kop 2 Char"/>
    <w:basedOn w:val="Standaardalinea-lettertype"/>
    <w:link w:val="Kop2"/>
    <w:uiPriority w:val="9"/>
    <w:rsid w:val="009E00C1"/>
    <w:rPr>
      <w:rFonts w:asciiTheme="majorHAnsi" w:hAnsiTheme="majorHAnsi" w:eastAsiaTheme="majorEastAsia" w:cstheme="majorBidi"/>
      <w:color w:val="2E74B5" w:themeColor="accent1" w:themeShade="BF"/>
      <w:sz w:val="26"/>
      <w:szCs w:val="26"/>
      <w:u w:color="000000"/>
      <w:bdr w:val="nil"/>
    </w:rPr>
  </w:style>
  <w:style w:type="paragraph" w:styleId="Lijstalinea">
    <w:name w:val="List Paragraph"/>
    <w:uiPriority w:val="34"/>
    <w:qFormat/>
    <w:rsid w:val="009E00C1"/>
    <w:pPr>
      <w:pBdr>
        <w:top w:val="nil"/>
        <w:left w:val="nil"/>
        <w:bottom w:val="nil"/>
        <w:right w:val="nil"/>
        <w:between w:val="nil"/>
        <w:bar w:val="nil"/>
      </w:pBdr>
      <w:spacing w:after="200" w:line="276" w:lineRule="auto"/>
      <w:ind w:left="720"/>
    </w:pPr>
    <w:rPr>
      <w:rFonts w:ascii="Calibri" w:hAnsi="Calibri" w:eastAsia="Calibri" w:cs="Calibri"/>
      <w:color w:val="000000"/>
      <w:u w:color="000000"/>
      <w:bdr w:val="nil"/>
      <w:lang w:eastAsia="nl-NL"/>
    </w:rPr>
  </w:style>
  <w:style w:type="character" w:styleId="Kop4Char" w:customStyle="1">
    <w:name w:val="Kop 4 Char"/>
    <w:basedOn w:val="Standaardalinea-lettertype"/>
    <w:link w:val="Kop4"/>
    <w:uiPriority w:val="9"/>
    <w:semiHidden/>
    <w:rsid w:val="009E00C1"/>
    <w:rPr>
      <w:rFonts w:asciiTheme="majorHAnsi" w:hAnsiTheme="majorHAnsi" w:eastAsiaTheme="majorEastAsia" w:cstheme="majorBidi"/>
      <w:i/>
      <w:iCs/>
      <w:color w:val="2E74B5" w:themeColor="accent1" w:themeShade="BF"/>
    </w:rPr>
  </w:style>
  <w:style w:type="character" w:styleId="Kop5Char" w:customStyle="1">
    <w:name w:val="Kop 5 Char"/>
    <w:basedOn w:val="Standaardalinea-lettertype"/>
    <w:link w:val="Kop5"/>
    <w:uiPriority w:val="9"/>
    <w:semiHidden/>
    <w:rsid w:val="009E00C1"/>
    <w:rPr>
      <w:rFonts w:asciiTheme="majorHAnsi" w:hAnsiTheme="majorHAnsi" w:eastAsiaTheme="majorEastAsia" w:cstheme="majorBidi"/>
      <w:color w:val="2E74B5" w:themeColor="accent1" w:themeShade="BF"/>
    </w:rPr>
  </w:style>
  <w:style w:type="character" w:styleId="Kop3Char" w:customStyle="1">
    <w:name w:val="Kop 3 Char"/>
    <w:basedOn w:val="Standaardalinea-lettertype"/>
    <w:link w:val="Kop3"/>
    <w:uiPriority w:val="9"/>
    <w:rsid w:val="009E00C1"/>
    <w:rPr>
      <w:rFonts w:asciiTheme="majorHAnsi" w:hAnsiTheme="majorHAnsi" w:eastAsiaTheme="majorEastAsia" w:cstheme="majorBidi"/>
      <w:color w:val="1F4D78" w:themeColor="accent1" w:themeShade="7F"/>
      <w:sz w:val="24"/>
      <w:szCs w:val="24"/>
      <w:u w:color="000000"/>
      <w:bdr w:val="nil"/>
    </w:rPr>
  </w:style>
  <w:style w:type="paragraph" w:styleId="Geenafstand">
    <w:name w:val="No Spacing"/>
    <w:link w:val="GeenafstandChar"/>
    <w:uiPriority w:val="1"/>
    <w:qFormat/>
    <w:rsid w:val="009E00C1"/>
    <w:pPr>
      <w:pBdr>
        <w:top w:val="nil"/>
        <w:left w:val="nil"/>
        <w:bottom w:val="nil"/>
        <w:right w:val="nil"/>
        <w:between w:val="nil"/>
        <w:bar w:val="nil"/>
      </w:pBdr>
      <w:spacing w:after="0" w:line="240" w:lineRule="auto"/>
    </w:pPr>
    <w:rPr>
      <w:rFonts w:ascii="Calibri" w:hAnsi="Calibri" w:eastAsia="Calibri" w:cs="Calibri"/>
      <w:color w:val="000000"/>
      <w:u w:color="000000"/>
      <w:bdr w:val="nil"/>
    </w:rPr>
  </w:style>
  <w:style w:type="character" w:styleId="GeenafstandChar" w:customStyle="1">
    <w:name w:val="Geen afstand Char"/>
    <w:basedOn w:val="Standaardalinea-lettertype"/>
    <w:link w:val="Geenafstand"/>
    <w:uiPriority w:val="1"/>
    <w:rsid w:val="009E00C1"/>
    <w:rPr>
      <w:rFonts w:ascii="Calibri" w:hAnsi="Calibri" w:eastAsia="Calibri" w:cs="Calibri"/>
      <w:color w:val="000000"/>
      <w:u w:color="000000"/>
      <w:bdr w:val="nil"/>
    </w:rPr>
  </w:style>
  <w:style w:type="character" w:styleId="Intensievebenadrukking">
    <w:name w:val="Intense Emphasis"/>
    <w:basedOn w:val="Standaardalinea-lettertype"/>
    <w:uiPriority w:val="21"/>
    <w:qFormat/>
    <w:rsid w:val="009E00C1"/>
    <w:rPr>
      <w:b/>
      <w:bCs/>
      <w:i/>
      <w:iCs/>
      <w:color w:val="5B9BD5" w:themeColor="accent1"/>
    </w:rPr>
  </w:style>
  <w:style w:type="table" w:styleId="Tabelraster">
    <w:name w:val="Table Grid"/>
    <w:basedOn w:val="Standaardtabel"/>
    <w:uiPriority w:val="59"/>
    <w:rsid w:val="004925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Zwaar">
    <w:name w:val="Strong"/>
    <w:basedOn w:val="Standaardalinea-lettertype"/>
    <w:uiPriority w:val="22"/>
    <w:qFormat/>
    <w:rsid w:val="007A10D8"/>
    <w:rPr>
      <w:b/>
      <w:bCs/>
    </w:rPr>
  </w:style>
  <w:style w:type="table" w:styleId="Lijsttabel4-Accent1">
    <w:name w:val="List Table 4 Accent 1"/>
    <w:basedOn w:val="Standaardtabel"/>
    <w:uiPriority w:val="49"/>
    <w:rsid w:val="0046716D"/>
    <w:pPr>
      <w:spacing w:after="0" w:line="240" w:lineRule="auto"/>
    </w:p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blPr/>
      <w:tcPr>
        <w:tcBorders>
          <w:top w:val="double" w:color="9CC2E5" w:themeColor="accent1" w:themeTint="99"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1">
    <w:name w:val="Grid Table 4 Accent 1"/>
    <w:basedOn w:val="Standaardtabel"/>
    <w:uiPriority w:val="49"/>
    <w:rsid w:val="00F24B90"/>
    <w:pPr>
      <w:spacing w:after="0" w:line="240" w:lineRule="auto"/>
    </w:p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6">
    <w:name w:val="List Table 4 Accent 6"/>
    <w:basedOn w:val="Standaardtabel"/>
    <w:uiPriority w:val="49"/>
    <w:rsid w:val="00CC05FF"/>
    <w:pPr>
      <w:spacing w:after="0"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blPr/>
      <w:tcPr>
        <w:tcBorders>
          <w:top w:val="double" w:color="A8D08D" w:themeColor="accent6" w:themeTint="99"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Kopvaninhoudsopgave">
    <w:name w:val="TOC Heading"/>
    <w:basedOn w:val="Kop1"/>
    <w:next w:val="Standaard"/>
    <w:uiPriority w:val="39"/>
    <w:unhideWhenUsed/>
    <w:qFormat/>
    <w:rsid w:val="006539DB"/>
    <w:pPr>
      <w:pBdr>
        <w:top w:val="none" w:color="auto" w:sz="0" w:space="0"/>
        <w:left w:val="none" w:color="auto" w:sz="0" w:space="0"/>
        <w:bottom w:val="none" w:color="auto" w:sz="0" w:space="0"/>
        <w:right w:val="none" w:color="auto" w:sz="0" w:space="0"/>
        <w:between w:val="none" w:color="auto" w:sz="0" w:space="0"/>
        <w:bar w:val="none" w:color="auto" w:sz="0"/>
      </w:pBdr>
      <w:spacing w:before="240" w:line="259" w:lineRule="auto"/>
      <w:outlineLvl w:val="9"/>
    </w:pPr>
    <w:rPr>
      <w:rFonts w:asciiTheme="majorHAnsi" w:hAnsiTheme="majorHAnsi" w:eastAsiaTheme="majorEastAsia" w:cstheme="majorBidi"/>
      <w:b w:val="0"/>
      <w:bCs w:val="0"/>
      <w:color w:val="2E74B5" w:themeColor="accent1" w:themeShade="BF"/>
      <w:sz w:val="32"/>
      <w:szCs w:val="32"/>
      <w:bdr w:val="none" w:color="auto" w:sz="0" w:space="0"/>
    </w:rPr>
  </w:style>
  <w:style w:type="paragraph" w:styleId="Inhopg1">
    <w:name w:val="toc 1"/>
    <w:basedOn w:val="Standaard"/>
    <w:next w:val="Standaard"/>
    <w:autoRedefine/>
    <w:uiPriority w:val="39"/>
    <w:unhideWhenUsed/>
    <w:rsid w:val="003B199E"/>
    <w:pPr>
      <w:tabs>
        <w:tab w:val="left" w:pos="440"/>
        <w:tab w:val="right" w:leader="dot" w:pos="9062"/>
      </w:tabs>
      <w:spacing w:after="0" w:line="240" w:lineRule="auto"/>
    </w:pPr>
    <w:rPr>
      <w:rFonts w:eastAsiaTheme="minorEastAsia"/>
      <w:noProof/>
      <w:color w:val="0070C0"/>
      <w:lang w:eastAsia="nl-NL"/>
    </w:rPr>
  </w:style>
  <w:style w:type="paragraph" w:styleId="Inhopg2">
    <w:name w:val="toc 2"/>
    <w:basedOn w:val="Standaard"/>
    <w:next w:val="Standaard"/>
    <w:autoRedefine/>
    <w:uiPriority w:val="39"/>
    <w:unhideWhenUsed/>
    <w:rsid w:val="006539DB"/>
    <w:pPr>
      <w:spacing w:after="100"/>
      <w:ind w:left="220"/>
    </w:pPr>
  </w:style>
  <w:style w:type="paragraph" w:styleId="Inhopg3">
    <w:name w:val="toc 3"/>
    <w:basedOn w:val="Standaard"/>
    <w:next w:val="Standaard"/>
    <w:autoRedefine/>
    <w:uiPriority w:val="39"/>
    <w:unhideWhenUsed/>
    <w:rsid w:val="006539DB"/>
    <w:pPr>
      <w:spacing w:after="100"/>
      <w:ind w:left="440"/>
    </w:pPr>
  </w:style>
  <w:style w:type="character" w:styleId="Hyperlink">
    <w:name w:val="Hyperlink"/>
    <w:basedOn w:val="Standaardalinea-lettertype"/>
    <w:uiPriority w:val="99"/>
    <w:unhideWhenUsed/>
    <w:rsid w:val="006539DB"/>
    <w:rPr>
      <w:color w:val="0563C1" w:themeColor="hyperlink"/>
      <w:u w:val="single"/>
    </w:rPr>
  </w:style>
  <w:style w:type="paragraph" w:styleId="Ballontekst">
    <w:name w:val="Balloon Text"/>
    <w:basedOn w:val="Standaard"/>
    <w:link w:val="BallontekstChar"/>
    <w:uiPriority w:val="99"/>
    <w:semiHidden/>
    <w:unhideWhenUsed/>
    <w:rsid w:val="006539DB"/>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6539DB"/>
    <w:rPr>
      <w:rFonts w:ascii="Segoe UI" w:hAnsi="Segoe UI" w:cs="Segoe UI"/>
      <w:sz w:val="18"/>
      <w:szCs w:val="18"/>
    </w:rPr>
  </w:style>
  <w:style w:type="paragraph" w:styleId="paragraph" w:customStyle="1">
    <w:name w:val="paragraph"/>
    <w:basedOn w:val="Standaard"/>
    <w:rsid w:val="007F5074"/>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7F5074"/>
  </w:style>
  <w:style w:type="character" w:styleId="eop" w:customStyle="1">
    <w:name w:val="eop"/>
    <w:basedOn w:val="Standaardalinea-lettertype"/>
    <w:rsid w:val="007F5074"/>
  </w:style>
  <w:style w:type="character" w:styleId="contextualspellingandgrammarerror" w:customStyle="1">
    <w:name w:val="contextualspellingandgrammarerror"/>
    <w:basedOn w:val="Standaardalinea-lettertype"/>
    <w:rsid w:val="007F5074"/>
  </w:style>
  <w:style w:type="paragraph" w:styleId="Koptekst">
    <w:name w:val="header"/>
    <w:basedOn w:val="Standaard"/>
    <w:link w:val="KoptekstChar"/>
    <w:uiPriority w:val="99"/>
    <w:unhideWhenUsed/>
    <w:rsid w:val="003B199E"/>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3B199E"/>
  </w:style>
  <w:style w:type="paragraph" w:styleId="Voettekst">
    <w:name w:val="footer"/>
    <w:basedOn w:val="Standaard"/>
    <w:link w:val="VoettekstChar"/>
    <w:uiPriority w:val="99"/>
    <w:unhideWhenUsed/>
    <w:rsid w:val="003B199E"/>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3B199E"/>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styleId="TekstopmerkingChar" w:customStyle="1">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3E08F0"/>
    <w:rPr>
      <w:b/>
      <w:bCs/>
    </w:rPr>
  </w:style>
  <w:style w:type="character" w:styleId="OnderwerpvanopmerkingChar" w:customStyle="1">
    <w:name w:val="Onderwerp van opmerking Char"/>
    <w:basedOn w:val="TekstopmerkingChar"/>
    <w:link w:val="Onderwerpvanopmerking"/>
    <w:uiPriority w:val="99"/>
    <w:semiHidden/>
    <w:rsid w:val="003E08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51045">
      <w:bodyDiv w:val="1"/>
      <w:marLeft w:val="0"/>
      <w:marRight w:val="0"/>
      <w:marTop w:val="0"/>
      <w:marBottom w:val="0"/>
      <w:divBdr>
        <w:top w:val="none" w:sz="0" w:space="0" w:color="auto"/>
        <w:left w:val="none" w:sz="0" w:space="0" w:color="auto"/>
        <w:bottom w:val="none" w:sz="0" w:space="0" w:color="auto"/>
        <w:right w:val="none" w:sz="0" w:space="0" w:color="auto"/>
      </w:divBdr>
      <w:divsChild>
        <w:div w:id="1079523499">
          <w:marLeft w:val="0"/>
          <w:marRight w:val="0"/>
          <w:marTop w:val="0"/>
          <w:marBottom w:val="0"/>
          <w:divBdr>
            <w:top w:val="none" w:sz="0" w:space="0" w:color="auto"/>
            <w:left w:val="none" w:sz="0" w:space="0" w:color="auto"/>
            <w:bottom w:val="none" w:sz="0" w:space="0" w:color="auto"/>
            <w:right w:val="none" w:sz="0" w:space="0" w:color="auto"/>
          </w:divBdr>
        </w:div>
        <w:div w:id="555045140">
          <w:marLeft w:val="0"/>
          <w:marRight w:val="0"/>
          <w:marTop w:val="0"/>
          <w:marBottom w:val="0"/>
          <w:divBdr>
            <w:top w:val="none" w:sz="0" w:space="0" w:color="auto"/>
            <w:left w:val="none" w:sz="0" w:space="0" w:color="auto"/>
            <w:bottom w:val="none" w:sz="0" w:space="0" w:color="auto"/>
            <w:right w:val="none" w:sz="0" w:space="0" w:color="auto"/>
          </w:divBdr>
        </w:div>
        <w:div w:id="506136439">
          <w:marLeft w:val="0"/>
          <w:marRight w:val="0"/>
          <w:marTop w:val="0"/>
          <w:marBottom w:val="0"/>
          <w:divBdr>
            <w:top w:val="none" w:sz="0" w:space="0" w:color="auto"/>
            <w:left w:val="none" w:sz="0" w:space="0" w:color="auto"/>
            <w:bottom w:val="none" w:sz="0" w:space="0" w:color="auto"/>
            <w:right w:val="none" w:sz="0" w:space="0" w:color="auto"/>
          </w:divBdr>
        </w:div>
        <w:div w:id="1733500418">
          <w:marLeft w:val="0"/>
          <w:marRight w:val="0"/>
          <w:marTop w:val="0"/>
          <w:marBottom w:val="0"/>
          <w:divBdr>
            <w:top w:val="none" w:sz="0" w:space="0" w:color="auto"/>
            <w:left w:val="none" w:sz="0" w:space="0" w:color="auto"/>
            <w:bottom w:val="none" w:sz="0" w:space="0" w:color="auto"/>
            <w:right w:val="none" w:sz="0" w:space="0" w:color="auto"/>
          </w:divBdr>
        </w:div>
        <w:div w:id="1019819378">
          <w:marLeft w:val="0"/>
          <w:marRight w:val="0"/>
          <w:marTop w:val="0"/>
          <w:marBottom w:val="0"/>
          <w:divBdr>
            <w:top w:val="none" w:sz="0" w:space="0" w:color="auto"/>
            <w:left w:val="none" w:sz="0" w:space="0" w:color="auto"/>
            <w:bottom w:val="none" w:sz="0" w:space="0" w:color="auto"/>
            <w:right w:val="none" w:sz="0" w:space="0" w:color="auto"/>
          </w:divBdr>
        </w:div>
        <w:div w:id="1862430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microsoft.com/office/2016/09/relationships/commentsIds" Target="commentsIds.xml" Id="R5d3e98fcee2f43dd" /><Relationship Type="http://schemas.openxmlformats.org/officeDocument/2006/relationships/styles" Target="styles.xml" Id="rId7" /><Relationship Type="http://schemas.openxmlformats.org/officeDocument/2006/relationships/image" Target="media/image1.jpg" Id="rId12" /><Relationship Type="http://schemas.openxmlformats.org/officeDocument/2006/relationships/customXml" Target="../customXml/item2.xml" Id="rId2" /><Relationship Type="http://schemas.openxmlformats.org/officeDocument/2006/relationships/theme" Target="theme/theme1.xml" Id="rId16" /><Relationship Type="http://schemas.microsoft.com/office/2018/08/relationships/commentsExtensible" Target="commentsExtensible.xml" Id="R77ec0965e98446a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656672"/>
    <w:rsid w:val="006566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Boomgaard 2 Boskoop</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DA8E6D707AD489296F43C83D81024" ma:contentTypeVersion="" ma:contentTypeDescription="Een nieuw document maken." ma:contentTypeScope="" ma:versionID="2d20fdf7de521aa008c7f4c4d26ab036">
  <xsd:schema xmlns:xsd="http://www.w3.org/2001/XMLSchema" xmlns:xs="http://www.w3.org/2001/XMLSchema" xmlns:p="http://schemas.microsoft.com/office/2006/metadata/properties" xmlns:ns2="9d8d93dc-0dfb-4a5d-8223-1054adc11f27" xmlns:ns3="1461f04a-1493-4a98-be82-7be56044d57e" targetNamespace="http://schemas.microsoft.com/office/2006/metadata/properties" ma:root="true" ma:fieldsID="8340fcbc2a6ce49afab9d94d0ce4fabd" ns2:_="" ns3:_="">
    <xsd:import namespace="9d8d93dc-0dfb-4a5d-8223-1054adc11f27"/>
    <xsd:import namespace="1461f04a-1493-4a98-be82-7be56044d5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d93dc-0dfb-4a5d-8223-1054adc11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61f04a-1493-4a98-be82-7be56044d57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461f04a-1493-4a98-be82-7be56044d57e">
      <UserInfo>
        <DisplayName>Danielle d'Elfant</DisplayName>
        <AccountId>31</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37CD47-511F-44B8-BA29-FF50A485AB59}">
  <ds:schemaRefs>
    <ds:schemaRef ds:uri="http://schemas.microsoft.com/sharepoint/v3/contenttype/forms"/>
  </ds:schemaRefs>
</ds:datastoreItem>
</file>

<file path=customXml/itemProps3.xml><?xml version="1.0" encoding="utf-8"?>
<ds:datastoreItem xmlns:ds="http://schemas.openxmlformats.org/officeDocument/2006/customXml" ds:itemID="{BE3DF53B-619D-4D6E-B500-7DFC650DB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d93dc-0dfb-4a5d-8223-1054adc11f27"/>
    <ds:schemaRef ds:uri="1461f04a-1493-4a98-be82-7be56044d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A929B5-D719-49E9-A52F-7841F3FF9D0D}">
  <ds:schemaRefs>
    <ds:schemaRef ds:uri="9d8d93dc-0dfb-4a5d-8223-1054adc11f27"/>
    <ds:schemaRef ds:uri="1461f04a-1493-4a98-be82-7be56044d57e"/>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9F3E83DE-B316-4838-9524-84F137949AA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Non Profit Educational Organization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Schooljaarplan 2020-2021</dc:subject>
  <dc:creator>Daniëlle D’Elfant</dc:creator>
  <keywords/>
  <dc:description/>
  <lastModifiedBy>Nynke Wiltink</lastModifiedBy>
  <revision>199</revision>
  <lastPrinted>2020-07-03T10:06:00.0000000Z</lastPrinted>
  <dcterms:created xsi:type="dcterms:W3CDTF">2019-06-14T12:54:00.0000000Z</dcterms:created>
  <dcterms:modified xsi:type="dcterms:W3CDTF">2020-12-15T09:32:01.8253923Z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0x0101007C1DA8E6D707AD489296F43C83D81024</vt:lpwstr>
  </property>
  <property fmtid="{D5CDD505-2E9C-101B-9397-08002B2CF9AE}" pid="3" name="AuthorIds_UIVersion_512">
    <vt:lpwstr>4</vt:lpwstr>
  </property>
  <property fmtid="{D5CDD505-2E9C-101B-9397-08002B2CF9AE}" pid="4" name="ComplianceAssetId">
    <vt:lpwstr/>
  </property>
  <property fmtid="{D5CDD505-2E9C-101B-9397-08002B2CF9AE}" pid="5" name="Order">
    <vt:r8>2400</vt:r8>
  </property>
  <property fmtid="{D5CDD505-2E9C-101B-9397-08002B2CF9AE}" pid="6" name="AuthorIds_UIVersion_1536">
    <vt:lpwstr>31</vt:lpwstr>
  </property>
</Properties>
</file>