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387D">
      <w:pPr>
        <w:spacing w:line="240" w:lineRule="auto"/>
      </w:pPr>
      <w:bookmarkStart w:id="0" w:name="_GoBack"/>
      <w:bookmarkEnd w:id="0"/>
      <w:r>
        <w:rPr>
          <w:rFonts w:ascii="Times New Roman" w:eastAsia="Times New Roman" w:hAnsi="Times New Roman" w:cs="Times New Roman"/>
          <w:noProof/>
          <w:sz w:val="24"/>
          <w:szCs w:val="24"/>
        </w:rPr>
        <w:drawing>
          <wp:inline distT="0" distB="0" distL="0" distR="0">
            <wp:extent cx="6381750" cy="1638300"/>
            <wp:effectExtent l="0" t="0" r="0" b="0"/>
            <wp:docPr id="2" name="Afbeelding 2" descr="https://nvl.vbent.org/lbriefhoofd-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vl.vbent.org/lbriefhoofd-advies.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pPr>
        <w:pStyle w:val="tekstvoorblad"/>
      </w:pPr>
      <w:r>
        <w:t>GEMIDDELDE RESULTATEN</w:t>
      </w:r>
    </w:p>
    <w:p w:rsidR="00000000" w:rsidRDefault="0048387D">
      <w:r>
        <w:t> </w:t>
      </w:r>
    </w:p>
    <w:p w:rsidR="00000000" w:rsidRDefault="0048387D">
      <w:r>
        <w:t> </w:t>
      </w:r>
    </w:p>
    <w:p w:rsidR="00000000" w:rsidRDefault="0048387D">
      <w:pPr>
        <w:pStyle w:val="tekstvoorblad"/>
      </w:pPr>
      <w:r>
        <w:t>Rapportage Mytylschool Roosendaal SO/VSO, Roosendaal</w:t>
      </w:r>
    </w:p>
    <w:p w:rsidR="00000000" w:rsidRDefault="0048387D">
      <w:r>
        <w:t> </w:t>
      </w:r>
    </w:p>
    <w:p w:rsidR="00000000" w:rsidRDefault="0048387D">
      <w:pPr>
        <w:pStyle w:val="tekstvoorblad"/>
      </w:pPr>
      <w:r>
        <w:t>SO</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 </w:t>
      </w:r>
    </w:p>
    <w:p w:rsidR="00000000" w:rsidRDefault="0048387D">
      <w:r>
        <w:t>juni 2019</w:t>
      </w:r>
    </w:p>
    <w:p w:rsidR="00000000" w:rsidRDefault="0048387D">
      <w:r>
        <w:t> </w:t>
      </w:r>
    </w:p>
    <w:p w:rsidR="00000000" w:rsidRDefault="0048387D">
      <w:r>
        <w:t> </w:t>
      </w:r>
    </w:p>
    <w:p w:rsidR="00000000" w:rsidRDefault="0048387D">
      <w:pPr>
        <w:spacing w:line="240" w:lineRule="auto"/>
      </w:pPr>
      <w:r>
        <w:rPr>
          <w:rFonts w:ascii="Times New Roman" w:eastAsia="Times New Roman" w:hAnsi="Times New Roman" w:cs="Times New Roman"/>
          <w:noProof/>
          <w:sz w:val="24"/>
          <w:szCs w:val="24"/>
        </w:rPr>
        <w:drawing>
          <wp:inline distT="0" distB="0" distL="0" distR="0">
            <wp:extent cx="5943600" cy="571500"/>
            <wp:effectExtent l="0" t="0" r="0" b="0"/>
            <wp:docPr id="1" name="Afbeelding 1" descr="https://nvl.vbent.org/lnaw-adv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vl.vbent.org/lnaw-advies.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rsidR="00000000" w:rsidRDefault="0048387D">
      <w:pPr>
        <w:pStyle w:val="Kop2"/>
        <w:spacing w:line="240" w:lineRule="atLeast"/>
        <w:ind w:left="737"/>
        <w:jc w:val="left"/>
        <w:rPr>
          <w:rFonts w:eastAsia="Times New Roman"/>
        </w:rPr>
      </w:pPr>
      <w:r>
        <w:rPr>
          <w:b w:val="0"/>
          <w:bCs w:val="0"/>
          <w:caps w:val="0"/>
        </w:rPr>
        <w:br w:type="page"/>
      </w:r>
      <w:r>
        <w:rPr>
          <w:rFonts w:eastAsia="Times New Roman"/>
        </w:rPr>
        <w:lastRenderedPageBreak/>
        <w:t>ALGEMEEN</w:t>
      </w:r>
    </w:p>
    <w:p w:rsidR="00000000" w:rsidRDefault="0048387D">
      <w:pPr>
        <w:spacing w:line="240" w:lineRule="atLeast"/>
      </w:pPr>
      <w:r>
        <w:t> </w:t>
      </w:r>
    </w:p>
    <w:p w:rsidR="00000000" w:rsidRDefault="0048387D">
      <w:pPr>
        <w:spacing w:line="240" w:lineRule="atLeast"/>
      </w:pPr>
      <w:r>
        <w:t> </w:t>
      </w:r>
    </w:p>
    <w:p w:rsidR="00000000" w:rsidRDefault="0048387D">
      <w:pPr>
        <w:pStyle w:val="Kop3"/>
        <w:spacing w:line="240" w:lineRule="atLeast"/>
        <w:rPr>
          <w:rFonts w:eastAsia="Times New Roman"/>
        </w:rPr>
      </w:pPr>
      <w:r>
        <w:rPr>
          <w:rFonts w:eastAsia="Times New Roman"/>
        </w:rPr>
        <w:t>Inleiding</w:t>
      </w:r>
    </w:p>
    <w:p w:rsidR="00000000" w:rsidRDefault="0048387D">
      <w:pPr>
        <w:spacing w:line="240" w:lineRule="atLeast"/>
      </w:pPr>
      <w:r>
        <w:t> </w:t>
      </w:r>
    </w:p>
    <w:p w:rsidR="00000000" w:rsidRDefault="0048387D">
      <w:pPr>
        <w:pStyle w:val="Kop9"/>
        <w:spacing w:line="240" w:lineRule="atLeast"/>
      </w:pPr>
      <w:r>
        <w:t>Algemeen</w:t>
      </w:r>
    </w:p>
    <w:p w:rsidR="00000000" w:rsidRDefault="0048387D">
      <w:pPr>
        <w:pStyle w:val="inspringtekststandaard"/>
        <w:spacing w:line="240" w:lineRule="atLeast"/>
        <w:ind w:left="737"/>
      </w:pPr>
      <w:r>
        <w:t>Qschool (V)SO+ is een uitbreidingsmodule binnen onderzoeksoplossing Qschool, onderdeel van kwaliteitsplatform Qf</w:t>
      </w:r>
      <w:r>
        <w:t>eedback. Qschool is bedoeld om de kwaliteit van de school en/of het schoolbestuur in kaart te brengen. Met behulp van de uitbreidingsmodule voor ZML-leerlingen kan de kwaliteitsperceptie van leerlingen met een ontwikkelingsleeftijd vanaf 4 jaar in kaart wo</w:t>
      </w:r>
      <w:r>
        <w:t>rden gebracht. Om zo goed mogelijk aan te sluiten bij de mogelijkheden van de verschillende leerlingen, is de vragenlijst in verschillende varianten beschikbaar.</w:t>
      </w:r>
    </w:p>
    <w:p w:rsidR="00000000" w:rsidRDefault="0048387D">
      <w:pPr>
        <w:spacing w:line="240" w:lineRule="atLeast"/>
      </w:pPr>
      <w:r>
        <w:t> </w:t>
      </w:r>
    </w:p>
    <w:p w:rsidR="00000000" w:rsidRDefault="0048387D">
      <w:pPr>
        <w:pStyle w:val="Kop9"/>
        <w:spacing w:line="240" w:lineRule="atLeast"/>
      </w:pPr>
      <w:r>
        <w:t>Opbouw vragenlijsten</w:t>
      </w:r>
    </w:p>
    <w:p w:rsidR="00000000" w:rsidRDefault="0048387D">
      <w:pPr>
        <w:pStyle w:val="inspringtekststandaard"/>
        <w:spacing w:line="240" w:lineRule="atLeast"/>
        <w:ind w:left="737"/>
      </w:pPr>
      <w:r>
        <w:t>De vragenlijst is opgebouwd uit drie rubrieken. De vragen of stellingen</w:t>
      </w:r>
      <w:r>
        <w:t xml:space="preserve"> binnen de rubrieken worden items genoemd. Per rubriek is door de respondenten gescoord op verschillende items.</w:t>
      </w:r>
    </w:p>
    <w:p w:rsidR="00000000" w:rsidRDefault="0048387D">
      <w:pPr>
        <w:pStyle w:val="inspringtekststandaard"/>
        <w:numPr>
          <w:ilvl w:val="0"/>
          <w:numId w:val="5"/>
        </w:numPr>
        <w:spacing w:line="240" w:lineRule="atLeast"/>
        <w:ind w:left="1457"/>
      </w:pPr>
      <w:r>
        <w:rPr>
          <w:shd w:val="clear" w:color="auto" w:fill="FFFFFF"/>
        </w:rPr>
        <w:t>Bij variant 1 van de vragenlijst is er gebruik gemaakt van een tweepuntsschaal, van nee naar ja. Cijfermatig houdt dit in dat de respondenten aa</w:t>
      </w:r>
      <w:r>
        <w:rPr>
          <w:shd w:val="clear" w:color="auto" w:fill="FFFFFF"/>
        </w:rPr>
        <w:t>n een item uit variant 1 een minimale score van 1 en een maximale score van 2 kunnen toekennen.</w:t>
      </w:r>
    </w:p>
    <w:p w:rsidR="00000000" w:rsidRDefault="0048387D">
      <w:pPr>
        <w:pStyle w:val="inspringtekststandaard"/>
        <w:numPr>
          <w:ilvl w:val="0"/>
          <w:numId w:val="5"/>
        </w:numPr>
        <w:spacing w:line="240" w:lineRule="atLeast"/>
        <w:ind w:left="1457"/>
      </w:pPr>
      <w:r>
        <w:rPr>
          <w:shd w:val="clear" w:color="auto" w:fill="FFFFFF"/>
        </w:rPr>
        <w:t>Voor de varianten 2, 3 en 4 is gebruik gemaakt van een vierpuntsschaal, van helemaal niet naar helemaal wel. Dit betekent cijfermatig dat de respondenten aan ee</w:t>
      </w:r>
      <w:r>
        <w:rPr>
          <w:shd w:val="clear" w:color="auto" w:fill="FFFFFF"/>
        </w:rPr>
        <w:t>n item een minimale score kunnen geven van 1 en een maximale score van 4.</w:t>
      </w:r>
    </w:p>
    <w:p w:rsidR="00000000" w:rsidRDefault="0048387D">
      <w:pPr>
        <w:pStyle w:val="inspringtekststandaard"/>
        <w:spacing w:line="240" w:lineRule="atLeast"/>
        <w:ind w:left="737"/>
      </w:pPr>
      <w:r>
        <w:t xml:space="preserve">Voor alle varianten geldt dat bij de score-overzichten in dit document een score op vierpuntsschaal wordt gehanteerd. Dit betekent dat de scores op tweepuntschaal van variant 1 zijn </w:t>
      </w:r>
      <w:r>
        <w:t>omgerekend naar een score op vierpuntsschaal. Op deze manier zijn de scores met elkaar te vergelijken.</w:t>
      </w:r>
    </w:p>
    <w:p w:rsidR="00000000" w:rsidRDefault="0048387D">
      <w:pPr>
        <w:spacing w:line="240" w:lineRule="atLeast"/>
      </w:pPr>
      <w:r>
        <w:t> </w:t>
      </w:r>
    </w:p>
    <w:p w:rsidR="00000000" w:rsidRDefault="0048387D">
      <w:pPr>
        <w:pStyle w:val="Kop9"/>
        <w:spacing w:line="240" w:lineRule="atLeast"/>
      </w:pPr>
      <w:r>
        <w:t>Vensters PO en sociale veiligheid</w:t>
      </w:r>
    </w:p>
    <w:p w:rsidR="00000000" w:rsidRDefault="0048387D">
      <w:pPr>
        <w:pStyle w:val="inspringtekststandaard"/>
        <w:spacing w:line="240" w:lineRule="atLeast"/>
        <w:ind w:left="737"/>
      </w:pPr>
      <w:r>
        <w:t>De vragenlijst bestaat uit de leerlingvragen van Vensters voor Verantwoording PO. Hierin zijn ook vragen met betrekki</w:t>
      </w:r>
      <w:r>
        <w:t>ng tot sociale veiligheid opgenomen. Deze vragen worden net als bij de andere rubrieken gescoord op een vierpuntsschaal. De antwoordcategorieën lopen van ‘klopt helemaal niet’ naar ‘klopt helemaal’. Voor de vijf vragen van de rubriek sociale veiligheid gel</w:t>
      </w:r>
      <w:r>
        <w:t>dt bij alle varianten van de vragenlijst dat de stellingen negatief geformuleerd zijn en de scores omgekeerd worden toegekend aan de items. Omdat de scores omgekeerd worden toegekend, betekent dit dat een hoge score op deze items, net als bij de andere vra</w:t>
      </w:r>
      <w:r>
        <w:t>gen in de vragenlijst, aangeeft dat leerlingen zich sociaal veilig voelen.</w:t>
      </w:r>
    </w:p>
    <w:p w:rsidR="00000000" w:rsidRDefault="0048387D">
      <w:pPr>
        <w:spacing w:line="240" w:lineRule="atLeast"/>
      </w:pPr>
      <w:r>
        <w:t> </w:t>
      </w:r>
    </w:p>
    <w:p w:rsidR="00000000" w:rsidRDefault="0048387D">
      <w:pPr>
        <w:pStyle w:val="Kop9"/>
        <w:spacing w:line="240" w:lineRule="atLeast"/>
      </w:pPr>
      <w:r>
        <w:t>Resultaten gefilterd</w:t>
      </w:r>
    </w:p>
    <w:p w:rsidR="00000000" w:rsidRDefault="0048387D">
      <w:pPr>
        <w:pStyle w:val="inspringtekststandaard"/>
        <w:spacing w:line="240" w:lineRule="atLeast"/>
        <w:ind w:left="737"/>
      </w:pPr>
      <w:r>
        <w:t xml:space="preserve">Aan het begin van de vragenlijst hebben alle leerlingen een filtervraag ingevuld. </w:t>
      </w:r>
      <w:r>
        <w:t>Bij deze vraag konden leerlingen kiezen voor bijvoorbeeld naam van de groep of onderbouw/bovenbouw. Een resultatenoverzicht per filter is te vinden in het Excel-bestand, te downloaden in het archiefmenu binnen de digitale onderzoeksomgeving van Qschool (V)</w:t>
      </w:r>
      <w:r>
        <w:t>SO+.</w:t>
      </w:r>
    </w:p>
    <w:p w:rsidR="00000000" w:rsidRDefault="0048387D">
      <w:pPr>
        <w:spacing w:line="240" w:lineRule="atLeast"/>
      </w:pPr>
      <w:r>
        <w:t> </w:t>
      </w:r>
    </w:p>
    <w:p w:rsidR="00000000" w:rsidRDefault="0048387D">
      <w:pPr>
        <w:pStyle w:val="Kop9"/>
        <w:spacing w:line="240" w:lineRule="atLeast"/>
      </w:pPr>
      <w:r>
        <w:t>Externe vergelijking</w:t>
      </w:r>
    </w:p>
    <w:p w:rsidR="00000000" w:rsidRDefault="0048387D">
      <w:pPr>
        <w:pStyle w:val="inspringtekststandaard"/>
        <w:spacing w:line="240" w:lineRule="atLeast"/>
        <w:ind w:left="737"/>
      </w:pPr>
      <w:r>
        <w:t>B &amp; T beschikt over een bestand van resultaten van de Kwaliteitsvragenlijst (V)SO+, afgenomen bij een groot aantal ZML scholen in Nederland. Door deze resultaten te middelen ontstaat een goed beeld van de ‘gemiddelde ZML school’</w:t>
      </w:r>
      <w:r>
        <w:t>. Deze gemiddelde resultaten worden de ‘externe benchmark’ genoemd.</w:t>
      </w:r>
    </w:p>
    <w:p w:rsidR="00000000" w:rsidRDefault="0048387D">
      <w:pPr>
        <w:spacing w:line="240" w:lineRule="atLeast"/>
      </w:pPr>
      <w:r>
        <w:t> </w:t>
      </w:r>
    </w:p>
    <w:p w:rsidR="00000000" w:rsidRDefault="0048387D">
      <w:pPr>
        <w:pStyle w:val="Kop3"/>
        <w:spacing w:line="240" w:lineRule="atLeast"/>
        <w:rPr>
          <w:rFonts w:eastAsia="Times New Roman"/>
        </w:rPr>
      </w:pPr>
      <w:r>
        <w:rPr>
          <w:rFonts w:ascii="Times New Roman" w:eastAsia="Times New Roman" w:hAnsi="Times New Roman"/>
          <w:b w:val="0"/>
          <w:bCs w:val="0"/>
          <w:sz w:val="24"/>
          <w:szCs w:val="24"/>
        </w:rPr>
        <w:br w:type="page"/>
      </w:r>
      <w:r>
        <w:rPr>
          <w:rFonts w:eastAsia="Times New Roman"/>
        </w:rPr>
        <w:lastRenderedPageBreak/>
        <w:t>Respons SO</w:t>
      </w:r>
    </w:p>
    <w:p w:rsidR="00000000" w:rsidRDefault="0048387D">
      <w:pPr>
        <w:spacing w:line="240" w:lineRule="atLeast"/>
      </w:pPr>
      <w:r>
        <w:t> </w:t>
      </w:r>
    </w:p>
    <w:p w:rsidR="00000000" w:rsidRDefault="0048387D">
      <w:pPr>
        <w:pStyle w:val="inspringtekststandaard"/>
        <w:spacing w:line="240" w:lineRule="atLeast"/>
        <w:ind w:left="737"/>
      </w:pPr>
      <w:r>
        <w:t>Tijdens de voorbereiding van het onderzoek zijn geschikte varianten van de vragenlijst Qschool (V)SO+ bepaald voor verschillende leerlingen/leerlinggroepen. Het responsperc</w:t>
      </w:r>
      <w:r>
        <w:t>entage is berekend door uit te gaan van het verwachte aantal deelnemende leerlingen per variant van de vragenlijst. Dit aantal is ingevoerd door de beheerder van het onderzoek.</w:t>
      </w:r>
    </w:p>
    <w:tbl>
      <w:tblPr>
        <w:tblpPr w:leftFromText="141" w:rightFromText="141" w:vertAnchor="page" w:horzAnchor="margin" w:tblpY="2746"/>
        <w:tblW w:w="4663"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2502"/>
        <w:gridCol w:w="1400"/>
        <w:gridCol w:w="1400"/>
        <w:gridCol w:w="1400"/>
        <w:gridCol w:w="1400"/>
        <w:gridCol w:w="1400"/>
      </w:tblGrid>
      <w:tr w:rsidR="00000000">
        <w:trPr>
          <w:trHeight w:val="329"/>
        </w:trPr>
        <w:tc>
          <w:tcPr>
            <w:tcW w:w="16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vAlign w:val="center"/>
            <w:hideMark/>
          </w:tcPr>
          <w:p w:rsidR="00000000" w:rsidRDefault="0048387D">
            <w:pPr>
              <w:tabs>
                <w:tab w:val="left" w:pos="708"/>
              </w:tabs>
              <w:spacing w:line="240" w:lineRule="auto"/>
            </w:pPr>
            <w:bookmarkStart w:id="1" w:name="_Toc181098923"/>
            <w:r>
              <w:rPr>
                <w:rStyle w:val="spelle"/>
                <w:b/>
                <w:lang w:val="en-US" w:eastAsia="en-US"/>
              </w:rPr>
              <w:t>Mytylschool Roosendaal SO/VSO, Roosendaal</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48387D">
            <w:pPr>
              <w:tabs>
                <w:tab w:val="left" w:pos="708"/>
              </w:tabs>
              <w:spacing w:line="240" w:lineRule="auto"/>
              <w:jc w:val="center"/>
            </w:pPr>
            <w:r>
              <w:rPr>
                <w:rStyle w:val="spelle"/>
                <w:b/>
                <w:lang w:val="en-US" w:eastAsia="en-US"/>
              </w:rPr>
              <w:t>Variant 1</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48387D">
            <w:pPr>
              <w:tabs>
                <w:tab w:val="left" w:pos="708"/>
              </w:tabs>
              <w:spacing w:line="240" w:lineRule="auto"/>
              <w:jc w:val="center"/>
            </w:pPr>
            <w:r>
              <w:rPr>
                <w:rStyle w:val="spelle"/>
                <w:b/>
                <w:lang w:val="en-US" w:eastAsia="en-US"/>
              </w:rPr>
              <w:t>Variant 2</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48387D">
            <w:pPr>
              <w:tabs>
                <w:tab w:val="left" w:pos="708"/>
              </w:tabs>
              <w:spacing w:line="240" w:lineRule="auto"/>
              <w:jc w:val="center"/>
            </w:pPr>
            <w:r>
              <w:rPr>
                <w:rStyle w:val="spelle"/>
                <w:b/>
                <w:lang w:val="en-US" w:eastAsia="en-US"/>
              </w:rPr>
              <w:t>Variant 3</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48387D">
            <w:pPr>
              <w:tabs>
                <w:tab w:val="left" w:pos="708"/>
              </w:tabs>
              <w:spacing w:line="240" w:lineRule="auto"/>
              <w:jc w:val="center"/>
            </w:pPr>
            <w:r>
              <w:rPr>
                <w:rStyle w:val="spelle"/>
                <w:b/>
                <w:lang w:val="en-US" w:eastAsia="en-US"/>
              </w:rPr>
              <w:t>Variant</w:t>
            </w:r>
            <w:r>
              <w:rPr>
                <w:rStyle w:val="spelle"/>
                <w:b/>
                <w:lang w:val="en-US" w:eastAsia="en-US"/>
              </w:rPr>
              <w:t xml:space="preserve"> 4</w:t>
            </w:r>
          </w:p>
        </w:tc>
        <w:tc>
          <w:tcPr>
            <w:tcW w:w="1600" w:type="dxa"/>
            <w:tcBorders>
              <w:top w:val="single" w:sz="12" w:space="0" w:color="4472C4" w:themeColor="accent5"/>
              <w:left w:val="single" w:sz="6" w:space="0" w:color="4472C4" w:themeColor="accent5"/>
              <w:bottom w:val="single" w:sz="12" w:space="0" w:color="4472C4" w:themeColor="accent5"/>
              <w:right w:val="single" w:sz="12" w:space="0" w:color="4472C4" w:themeColor="accent5"/>
            </w:tcBorders>
            <w:vAlign w:val="center"/>
            <w:hideMark/>
          </w:tcPr>
          <w:p w:rsidR="00000000" w:rsidRDefault="0048387D">
            <w:pPr>
              <w:tabs>
                <w:tab w:val="left" w:pos="708"/>
              </w:tabs>
              <w:spacing w:line="240" w:lineRule="auto"/>
              <w:jc w:val="center"/>
            </w:pPr>
            <w:r>
              <w:rPr>
                <w:rStyle w:val="spelle"/>
                <w:b/>
                <w:lang w:val="en-US" w:eastAsia="en-US"/>
              </w:rPr>
              <w:t>Totaal</w:t>
            </w:r>
          </w:p>
        </w:tc>
      </w:tr>
      <w:tr w:rsidR="00000000">
        <w:trPr>
          <w:trHeight w:val="329"/>
        </w:trPr>
        <w:tc>
          <w:tcPr>
            <w:tcW w:w="2502"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000000" w:rsidRDefault="0048387D">
            <w:pPr>
              <w:tabs>
                <w:tab w:val="left" w:pos="708"/>
              </w:tabs>
              <w:spacing w:line="240" w:lineRule="auto"/>
            </w:pPr>
            <w:r>
              <w:rPr>
                <w:lang w:eastAsia="en-US"/>
              </w:rPr>
              <w:t>Aantal respondenten</w:t>
            </w:r>
          </w:p>
        </w:tc>
        <w:tc>
          <w:tcPr>
            <w:tcW w:w="1400" w:type="dxa"/>
            <w:tcBorders>
              <w:top w:val="single" w:sz="12" w:space="0" w:color="4472C4" w:themeColor="accent5"/>
              <w:left w:val="single" w:sz="12" w:space="0" w:color="4472C4" w:themeColor="accent5"/>
              <w:bottom w:val="single" w:sz="6" w:space="0" w:color="4472C4" w:themeColor="accent5"/>
              <w:right w:val="single" w:sz="12" w:space="0" w:color="4472C4" w:themeColor="accent5"/>
            </w:tcBorders>
            <w:noWrap/>
            <w:vAlign w:val="center"/>
            <w:hideMark/>
          </w:tcPr>
          <w:p w:rsidR="00000000" w:rsidRDefault="0048387D">
            <w:pPr>
              <w:tabs>
                <w:tab w:val="left" w:pos="708"/>
              </w:tabs>
              <w:spacing w:line="240" w:lineRule="auto"/>
              <w:jc w:val="center"/>
            </w:pPr>
            <w:r>
              <w:rPr>
                <w:lang w:val="en-US" w:eastAsia="en-US"/>
              </w:rPr>
              <w:t>19</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48387D">
            <w:pPr>
              <w:tabs>
                <w:tab w:val="left" w:pos="708"/>
              </w:tabs>
              <w:spacing w:line="240" w:lineRule="auto"/>
              <w:jc w:val="center"/>
            </w:pPr>
            <w:r>
              <w:rPr>
                <w:lang w:val="en-US" w:eastAsia="en-US"/>
              </w:rPr>
              <w:t>21</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48387D">
            <w:pPr>
              <w:tabs>
                <w:tab w:val="left" w:pos="708"/>
              </w:tabs>
              <w:spacing w:line="240" w:lineRule="auto"/>
              <w:jc w:val="center"/>
            </w:pPr>
            <w:r>
              <w:rPr>
                <w:lang w:val="en-US" w:eastAsia="en-US"/>
              </w:rPr>
              <w:t>12</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48387D">
            <w:pPr>
              <w:tabs>
                <w:tab w:val="left" w:pos="708"/>
              </w:tabs>
              <w:spacing w:line="240" w:lineRule="auto"/>
              <w:jc w:val="center"/>
            </w:pPr>
            <w:r>
              <w:rPr>
                <w:lang w:val="en-US" w:eastAsia="en-US"/>
              </w:rPr>
              <w:t>0</w:t>
            </w:r>
          </w:p>
        </w:tc>
        <w:tc>
          <w:tcPr>
            <w:tcW w:w="1400" w:type="dxa"/>
            <w:tcBorders>
              <w:top w:val="single" w:sz="12" w:space="0" w:color="4472C4" w:themeColor="accent5"/>
              <w:left w:val="single" w:sz="6" w:space="0" w:color="4472C4" w:themeColor="accent5"/>
              <w:bottom w:val="single" w:sz="6" w:space="0" w:color="4472C4" w:themeColor="accent5"/>
              <w:right w:val="single" w:sz="12" w:space="0" w:color="4472C4" w:themeColor="accent5"/>
            </w:tcBorders>
            <w:noWrap/>
            <w:vAlign w:val="center"/>
            <w:hideMark/>
          </w:tcPr>
          <w:p w:rsidR="00000000" w:rsidRDefault="0048387D">
            <w:pPr>
              <w:tabs>
                <w:tab w:val="left" w:pos="708"/>
              </w:tabs>
              <w:spacing w:line="240" w:lineRule="auto"/>
              <w:jc w:val="center"/>
            </w:pPr>
            <w:r>
              <w:rPr>
                <w:lang w:val="en-US" w:eastAsia="en-US"/>
              </w:rPr>
              <w:t>52</w:t>
            </w:r>
          </w:p>
        </w:tc>
      </w:tr>
      <w:tr w:rsidR="00000000">
        <w:trPr>
          <w:trHeight w:val="329"/>
        </w:trPr>
        <w:tc>
          <w:tcPr>
            <w:tcW w:w="2502" w:type="dxa"/>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000000" w:rsidRDefault="0048387D">
            <w:pPr>
              <w:tabs>
                <w:tab w:val="left" w:pos="708"/>
              </w:tabs>
              <w:spacing w:line="240" w:lineRule="auto"/>
            </w:pPr>
            <w:r>
              <w:rPr>
                <w:lang w:eastAsia="en-US"/>
              </w:rPr>
              <w:t>Totale verwachte populatie</w:t>
            </w:r>
          </w:p>
        </w:tc>
        <w:tc>
          <w:tcPr>
            <w:tcW w:w="2502" w:type="dxa"/>
            <w:gridSpan w:val="4"/>
            <w:tcBorders>
              <w:top w:val="single" w:sz="12" w:space="0" w:color="4472C4" w:themeColor="accent5"/>
              <w:left w:val="single" w:sz="12" w:space="0" w:color="4472C4" w:themeColor="accent5"/>
              <w:bottom w:val="single" w:sz="6" w:space="0" w:color="4472C4" w:themeColor="accent5"/>
              <w:right w:val="single" w:sz="6" w:space="0" w:color="4472C4" w:themeColor="accent5"/>
            </w:tcBorders>
            <w:noWrap/>
            <w:vAlign w:val="center"/>
            <w:hideMark/>
          </w:tcPr>
          <w:p w:rsidR="00000000" w:rsidRDefault="0048387D"/>
        </w:tc>
        <w:tc>
          <w:tcPr>
            <w:tcW w:w="1400" w:type="dxa"/>
            <w:tcBorders>
              <w:top w:val="single" w:sz="12" w:space="0" w:color="4472C4" w:themeColor="accent5"/>
              <w:left w:val="single" w:sz="12" w:space="0" w:color="4472C4" w:themeColor="accent5"/>
              <w:bottom w:val="single" w:sz="6" w:space="0" w:color="4472C4" w:themeColor="accent5"/>
              <w:right w:val="single" w:sz="12" w:space="0" w:color="4472C4" w:themeColor="accent5"/>
            </w:tcBorders>
            <w:noWrap/>
            <w:vAlign w:val="center"/>
            <w:hideMark/>
          </w:tcPr>
          <w:p w:rsidR="00000000" w:rsidRDefault="0048387D">
            <w:pPr>
              <w:tabs>
                <w:tab w:val="left" w:pos="708"/>
              </w:tabs>
              <w:spacing w:line="240" w:lineRule="auto"/>
              <w:jc w:val="center"/>
            </w:pPr>
            <w:r>
              <w:rPr>
                <w:lang w:val="en-US" w:eastAsia="en-US"/>
              </w:rPr>
              <w:t>100</w:t>
            </w:r>
          </w:p>
        </w:tc>
      </w:tr>
      <w:tr w:rsidR="00000000">
        <w:trPr>
          <w:trHeight w:val="329"/>
        </w:trPr>
        <w:tc>
          <w:tcPr>
            <w:tcW w:w="2502" w:type="dxa"/>
            <w:tcBorders>
              <w:top w:val="single" w:sz="12" w:space="0" w:color="4472C4" w:themeColor="accent5"/>
              <w:left w:val="single" w:sz="12" w:space="0" w:color="4472C4" w:themeColor="accent5"/>
              <w:bottom w:val="single" w:sz="12" w:space="0" w:color="4472C4" w:themeColor="accent5"/>
              <w:right w:val="single" w:sz="6" w:space="0" w:color="4472C4" w:themeColor="accent5"/>
            </w:tcBorders>
            <w:noWrap/>
            <w:vAlign w:val="center"/>
            <w:hideMark/>
          </w:tcPr>
          <w:p w:rsidR="00000000" w:rsidRDefault="0048387D">
            <w:pPr>
              <w:tabs>
                <w:tab w:val="left" w:pos="708"/>
              </w:tabs>
              <w:spacing w:line="240" w:lineRule="auto"/>
            </w:pPr>
            <w:r>
              <w:rPr>
                <w:lang w:eastAsia="en-US"/>
              </w:rPr>
              <w:t>Responspercentage</w:t>
            </w:r>
          </w:p>
        </w:tc>
        <w:tc>
          <w:tcPr>
            <w:tcW w:w="2502" w:type="dxa"/>
            <w:gridSpan w:val="4"/>
            <w:tcBorders>
              <w:top w:val="single" w:sz="12" w:space="0" w:color="4472C4" w:themeColor="accent5"/>
              <w:left w:val="single" w:sz="12" w:space="0" w:color="4472C4" w:themeColor="accent5"/>
              <w:bottom w:val="single" w:sz="12" w:space="0" w:color="4472C4" w:themeColor="accent5"/>
              <w:right w:val="single" w:sz="6" w:space="0" w:color="4472C4" w:themeColor="accent5"/>
            </w:tcBorders>
            <w:noWrap/>
            <w:vAlign w:val="center"/>
            <w:hideMark/>
          </w:tcPr>
          <w:p w:rsidR="00000000" w:rsidRDefault="0048387D"/>
        </w:tc>
        <w:tc>
          <w:tcPr>
            <w:tcW w:w="14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noWrap/>
            <w:vAlign w:val="center"/>
            <w:hideMark/>
          </w:tcPr>
          <w:p w:rsidR="00000000" w:rsidRDefault="0048387D">
            <w:pPr>
              <w:tabs>
                <w:tab w:val="left" w:pos="708"/>
              </w:tabs>
              <w:spacing w:line="240" w:lineRule="auto"/>
              <w:jc w:val="center"/>
            </w:pPr>
            <w:r>
              <w:rPr>
                <w:lang w:val="en-US" w:eastAsia="en-US"/>
              </w:rPr>
              <w:t>52%</w:t>
            </w:r>
            <w:bookmarkEnd w:id="1"/>
          </w:p>
        </w:tc>
      </w:tr>
    </w:tbl>
    <w:p w:rsidR="00000000" w:rsidRDefault="004838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pe="page"/>
      </w:r>
    </w:p>
    <w:p w:rsidR="00000000" w:rsidRDefault="0048387D">
      <w:pPr>
        <w:pStyle w:val="Kop2"/>
        <w:spacing w:line="240" w:lineRule="atLeast"/>
        <w:ind w:left="737"/>
        <w:jc w:val="left"/>
        <w:rPr>
          <w:rFonts w:eastAsia="Times New Roman"/>
        </w:rPr>
      </w:pPr>
      <w:r>
        <w:rPr>
          <w:rFonts w:eastAsia="Times New Roman"/>
        </w:rPr>
        <w:t>RESULTATEN</w:t>
      </w:r>
    </w:p>
    <w:p w:rsidR="00000000" w:rsidRDefault="0048387D">
      <w:pPr>
        <w:spacing w:line="240" w:lineRule="atLeast"/>
      </w:pPr>
      <w:r>
        <w:t> </w:t>
      </w:r>
    </w:p>
    <w:p w:rsidR="00000000" w:rsidRDefault="0048387D">
      <w:pPr>
        <w:spacing w:line="240" w:lineRule="atLeast"/>
      </w:pPr>
      <w:r>
        <w:t> </w:t>
      </w:r>
    </w:p>
    <w:p w:rsidR="00000000" w:rsidRDefault="0048387D">
      <w:pPr>
        <w:pStyle w:val="inspringtekststandaard"/>
        <w:spacing w:line="240" w:lineRule="atLeast"/>
        <w:ind w:left="737"/>
      </w:pPr>
      <w:r>
        <w:t xml:space="preserve">Binnen het onderzoek met Qschool (V)SO+ worden de leerlingvragen uit Vensters PO </w:t>
      </w:r>
      <w:r>
        <w:t>afgenomen. De onderwerpen zijn aan de leerlingen voorgelegd als vragen (Vind je het leuk om? / Ben je blij met?). De vragen hebben per variant een iets andere vorm om zo goed mogelijk aan te sluiten bij het niveau van de leerlingen. De antwoordschaal loopt</w:t>
      </w:r>
      <w:r>
        <w:t xml:space="preserve"> van Helemaal niet (1), Niet zo (2) naar Een beetje / soms (3) en Helemaal wel (4).</w:t>
      </w:r>
    </w:p>
    <w:p w:rsidR="00000000" w:rsidRDefault="0048387D">
      <w:pPr>
        <w:spacing w:line="240" w:lineRule="atLeast"/>
      </w:pPr>
      <w:r>
        <w:t> </w:t>
      </w:r>
    </w:p>
    <w:p w:rsidR="00000000" w:rsidRDefault="0048387D">
      <w:pPr>
        <w:pStyle w:val="inspringtekststandaard"/>
        <w:spacing w:line="240" w:lineRule="atLeast"/>
        <w:ind w:left="737"/>
      </w:pPr>
      <w:r>
        <w:t>In onderstaande tabellen zijn de gemiddelde scores op vierpuntsschaal weergegeven en afgezet tegen de externe benchmark.</w:t>
      </w:r>
    </w:p>
    <w:p w:rsidR="00000000" w:rsidRDefault="0048387D">
      <w:pPr>
        <w:spacing w:line="240" w:lineRule="atLeast"/>
      </w:pPr>
      <w:r>
        <w:t> </w:t>
      </w:r>
    </w:p>
    <w:p w:rsidR="00000000" w:rsidRDefault="0048387D">
      <w:pPr>
        <w:pStyle w:val="Kop3"/>
        <w:spacing w:line="240" w:lineRule="atLeast"/>
        <w:rPr>
          <w:rFonts w:eastAsia="Times New Roman"/>
        </w:rPr>
      </w:pPr>
      <w:r>
        <w:rPr>
          <w:rFonts w:eastAsia="Times New Roman"/>
        </w:rPr>
        <w:t>Schoolklimaat</w:t>
      </w:r>
    </w:p>
    <w:p w:rsidR="00000000" w:rsidRDefault="0048387D">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000000">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4838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48387D">
            <w:pPr>
              <w:pStyle w:val="Kop3"/>
              <w:numPr>
                <w:ilvl w:val="0"/>
                <w:numId w:val="0"/>
              </w:numPr>
              <w:tabs>
                <w:tab w:val="left" w:pos="708"/>
              </w:tabs>
              <w:jc w:val="center"/>
              <w:rPr>
                <w:rFonts w:eastAsia="Times New Roman"/>
              </w:rPr>
            </w:pPr>
            <w:r>
              <w:rPr>
                <w:rFonts w:eastAsia="Times New Roman"/>
              </w:rPr>
              <w:t>Totaal</w:t>
            </w:r>
            <w:r>
              <w:rPr>
                <w:rFonts w:eastAsia="Times New Roman"/>
              </w:rPr>
              <w:br/>
              <w:t># 52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Vind je het leuk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Voel jij je fijn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Vind je de regels op school duidelijk?</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Heb je het naar je zin in de klas?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Speel je graag met andere kinderen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Zijn de juffen en meesters aardig?</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Helpt jouw juf of meester bij het oplossen van ruzies?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w:t>
            </w:r>
          </w:p>
        </w:tc>
      </w:tr>
    </w:tbl>
    <w:p w:rsidR="00000000" w:rsidRDefault="0048387D">
      <w:pPr>
        <w:spacing w:line="240" w:lineRule="atLeast"/>
      </w:pPr>
      <w:r>
        <w:t> </w:t>
      </w:r>
    </w:p>
    <w:p w:rsidR="00000000" w:rsidRDefault="0048387D">
      <w:pPr>
        <w:pStyle w:val="Kop3"/>
        <w:spacing w:line="240" w:lineRule="atLeast"/>
        <w:rPr>
          <w:rFonts w:eastAsia="Times New Roman"/>
        </w:rPr>
      </w:pPr>
      <w:r>
        <w:rPr>
          <w:rFonts w:eastAsia="Times New Roman"/>
        </w:rPr>
        <w:t>Onderwijsleerproces</w:t>
      </w:r>
    </w:p>
    <w:p w:rsidR="00000000" w:rsidRDefault="0048387D">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000000">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4838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48387D">
            <w:pPr>
              <w:pStyle w:val="Kop3"/>
              <w:numPr>
                <w:ilvl w:val="0"/>
                <w:numId w:val="0"/>
              </w:numPr>
              <w:tabs>
                <w:tab w:val="left" w:pos="708"/>
              </w:tabs>
              <w:jc w:val="center"/>
              <w:rPr>
                <w:rFonts w:eastAsia="Times New Roman"/>
              </w:rPr>
            </w:pPr>
            <w:r>
              <w:rPr>
                <w:rFonts w:eastAsia="Times New Roman"/>
              </w:rPr>
              <w:t>Totaal</w:t>
            </w:r>
            <w:r>
              <w:rPr>
                <w:rFonts w:eastAsia="Times New Roman"/>
              </w:rPr>
              <w:br/>
              <w:t># 52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Ben je blij met wat je leert op deze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3,4</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(0,0)</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Ben je blij met de uitleg van de juffen en meesters?</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Vertelt de juf of meester duidelijk dat je iets goed hebt gedaan?</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Helpt de juf of meester jou goed als je iets vraagt?</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3,6</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3,5</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w:t>
            </w:r>
          </w:p>
        </w:tc>
      </w:tr>
    </w:tbl>
    <w:p w:rsidR="00000000" w:rsidRDefault="0048387D">
      <w:pPr>
        <w:spacing w:line="240" w:lineRule="atLeast"/>
      </w:pPr>
      <w:r>
        <w:rPr>
          <w:rFonts w:ascii="Times New Roman" w:eastAsia="Times New Roman" w:hAnsi="Times New Roman" w:cs="Times New Roman"/>
          <w:sz w:val="24"/>
          <w:szCs w:val="24"/>
        </w:rPr>
        <w:br w:type="page"/>
      </w:r>
      <w:r>
        <w:t> </w:t>
      </w:r>
    </w:p>
    <w:p w:rsidR="00000000" w:rsidRDefault="0048387D">
      <w:pPr>
        <w:pStyle w:val="Kop3"/>
        <w:spacing w:line="240" w:lineRule="atLeast"/>
        <w:rPr>
          <w:rFonts w:eastAsia="Times New Roman"/>
        </w:rPr>
      </w:pPr>
      <w:r>
        <w:rPr>
          <w:rFonts w:eastAsia="Times New Roman"/>
        </w:rPr>
        <w:t xml:space="preserve">Sociale </w:t>
      </w:r>
      <w:r>
        <w:rPr>
          <w:rFonts w:eastAsia="Times New Roman"/>
        </w:rPr>
        <w:t>veiligheid</w:t>
      </w:r>
    </w:p>
    <w:p w:rsidR="00000000" w:rsidRDefault="0048387D">
      <w:pPr>
        <w:spacing w:line="240" w:lineRule="atLeast"/>
      </w:pPr>
      <w:r>
        <w:t> </w:t>
      </w:r>
    </w:p>
    <w:p w:rsidR="00000000" w:rsidRDefault="0048387D">
      <w:pPr>
        <w:pStyle w:val="inspringtekststandaard"/>
        <w:spacing w:line="240" w:lineRule="atLeast"/>
        <w:ind w:left="737"/>
      </w:pPr>
      <w:r>
        <w:t xml:space="preserve">In de rubriek sociale veiligheid worden stellingen aan de leerlingen voorgelegd. De antwoordschalen lopen van Klopt helemaal niet (4), Klopt niet (3), naar Klopt een beetje (2) en Klopt helemaal (1). De scores zijn omgekeerd zodat ze, net als </w:t>
      </w:r>
      <w:r>
        <w:t>bij een hoge score op de andere categorieën, wijzen op een positieve waardering van de leerlingen. In deze rubriek betekent een hoge score dat leerlingen zich sociaal veilig voelen.</w:t>
      </w:r>
    </w:p>
    <w:p w:rsidR="00000000" w:rsidRDefault="0048387D">
      <w:pPr>
        <w:spacing w:line="240" w:lineRule="atLeast"/>
      </w:pPr>
      <w:r>
        <w:t> </w:t>
      </w:r>
    </w:p>
    <w:tbl>
      <w:tblPr>
        <w:tblW w:w="9000" w:type="dxa"/>
        <w:tblInd w:w="737"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Look w:val="04A0" w:firstRow="1" w:lastRow="0" w:firstColumn="1" w:lastColumn="0" w:noHBand="0" w:noVBand="1"/>
      </w:tblPr>
      <w:tblGrid>
        <w:gridCol w:w="6714"/>
        <w:gridCol w:w="1092"/>
        <w:gridCol w:w="1194"/>
      </w:tblGrid>
      <w:tr w:rsidR="00000000">
        <w:tc>
          <w:tcPr>
            <w:tcW w:w="491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4838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4472C4" w:themeColor="accent5"/>
              <w:left w:val="single" w:sz="12" w:space="0" w:color="4472C4" w:themeColor="accent5"/>
              <w:bottom w:val="single" w:sz="12" w:space="0" w:color="4472C4" w:themeColor="accent5"/>
              <w:right w:val="single" w:sz="12" w:space="0" w:color="4472C4" w:themeColor="accent5"/>
            </w:tcBorders>
            <w:hideMark/>
          </w:tcPr>
          <w:p w:rsidR="00000000" w:rsidRDefault="0048387D">
            <w:pPr>
              <w:pStyle w:val="Kop3"/>
              <w:numPr>
                <w:ilvl w:val="0"/>
                <w:numId w:val="0"/>
              </w:numPr>
              <w:tabs>
                <w:tab w:val="left" w:pos="708"/>
              </w:tabs>
              <w:jc w:val="center"/>
              <w:rPr>
                <w:rFonts w:eastAsia="Times New Roman"/>
              </w:rPr>
            </w:pPr>
            <w:r>
              <w:rPr>
                <w:rFonts w:eastAsia="Times New Roman"/>
              </w:rPr>
              <w:t>Totaal</w:t>
            </w:r>
            <w:r>
              <w:rPr>
                <w:rFonts w:eastAsia="Times New Roman"/>
              </w:rPr>
              <w:br/>
              <w:t># 52</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Ik word gepest door andere kinderen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2,8</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w:t>
            </w:r>
            <w:r>
              <w:t>(-0,1)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Ik word via internet gepest door andere kinderen van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3,3</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Andere kinderen op deze school doen mij expres pijn.</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2,9</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Ik ben bang voor andere kinderen op school.</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3,2</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(0,0)</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pPr>
            <w:r>
              <w:rPr>
                <w:i/>
              </w:rPr>
              <w:t>Andere kinderen doen expres gemeen tegen mij.</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3,1</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w:t>
            </w:r>
            <w:r>
              <w:t>(0,1)</w:t>
            </w:r>
          </w:p>
        </w:tc>
      </w:tr>
      <w:tr w:rsidR="00000000">
        <w:tc>
          <w:tcPr>
            <w:tcW w:w="2918" w:type="dxa"/>
            <w:tcBorders>
              <w:top w:val="single" w:sz="2" w:space="0" w:color="4472C4" w:themeColor="accent5"/>
              <w:left w:val="single" w:sz="12" w:space="0" w:color="4472C4" w:themeColor="accent5"/>
              <w:bottom w:val="single" w:sz="8" w:space="0" w:color="4472C4" w:themeColor="accent5"/>
              <w:right w:val="single" w:sz="6" w:space="0" w:color="4472C4" w:themeColor="accent5"/>
            </w:tcBorders>
            <w:vAlign w:val="center"/>
            <w:hideMark/>
          </w:tcPr>
          <w:p w:rsidR="00000000" w:rsidRDefault="0048387D">
            <w:pPr>
              <w:spacing w:line="240" w:lineRule="auto"/>
              <w:ind w:left="91"/>
              <w:jc w:val="right"/>
            </w:pPr>
            <w:r>
              <w:rPr>
                <w:i/>
              </w:rPr>
              <w:t>Gemiddelde itemscore:</w:t>
            </w:r>
          </w:p>
        </w:tc>
        <w:tc>
          <w:tcPr>
            <w:tcW w:w="800" w:type="dxa"/>
            <w:tcBorders>
              <w:top w:val="single" w:sz="6" w:space="0" w:color="4472C4" w:themeColor="accent5"/>
              <w:left w:val="single" w:sz="6" w:space="0" w:color="4472C4" w:themeColor="accent5"/>
              <w:bottom w:val="single" w:sz="6" w:space="0" w:color="4472C4" w:themeColor="accent5"/>
              <w:right w:val="nil"/>
            </w:tcBorders>
            <w:vAlign w:val="center"/>
            <w:hideMark/>
          </w:tcPr>
          <w:p w:rsidR="00000000" w:rsidRDefault="0048387D">
            <w:pPr>
              <w:jc w:val="center"/>
            </w:pPr>
            <w:r>
              <w:t>3,1</w:t>
            </w:r>
          </w:p>
        </w:tc>
        <w:tc>
          <w:tcPr>
            <w:tcW w:w="800" w:type="dxa"/>
            <w:tcBorders>
              <w:top w:val="single" w:sz="6" w:space="0" w:color="4472C4" w:themeColor="accent5"/>
              <w:left w:val="nil"/>
              <w:bottom w:val="single" w:sz="6" w:space="0" w:color="4472C4" w:themeColor="accent5"/>
              <w:right w:val="single" w:sz="6" w:space="0" w:color="4472C4" w:themeColor="accent5"/>
            </w:tcBorders>
            <w:vAlign w:val="center"/>
            <w:hideMark/>
          </w:tcPr>
          <w:p w:rsidR="00000000" w:rsidRDefault="0048387D">
            <w:pPr>
              <w:jc w:val="center"/>
            </w:pPr>
            <w:r>
              <w:t> </w:t>
            </w:r>
          </w:p>
        </w:tc>
      </w:tr>
    </w:tbl>
    <w:p w:rsidR="00000000" w:rsidRDefault="0048387D">
      <w:pPr>
        <w:spacing w:line="240" w:lineRule="auto"/>
        <w:rPr>
          <w:rFonts w:ascii="Times New Roman" w:eastAsia="Times New Roman" w:hAnsi="Times New Roman" w:cs="Times New Roman"/>
          <w:sz w:val="24"/>
          <w:szCs w:val="24"/>
        </w:rPr>
      </w:pPr>
    </w:p>
    <w:sectPr w:rsidR="00000000">
      <w:pgSz w:w="11907" w:h="16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2B95"/>
    <w:multiLevelType w:val="multilevel"/>
    <w:tmpl w:val="59CA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F1647"/>
    <w:rsid w:val="002F5DE5"/>
    <w:rsid w:val="0048387D"/>
    <w:rsid w:val="00BF1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B6CC22-F798-464D-AC60-FB13C3EA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semiHidden/>
    <w:qFormat/>
    <w:pPr>
      <w:ind w:left="737"/>
      <w:outlineLvl w:val="6"/>
    </w:pPr>
    <w:rPr>
      <w:u w:val="single"/>
    </w:rPr>
  </w:style>
  <w:style w:type="paragraph" w:styleId="Kop8">
    <w:name w:val="heading 8"/>
    <w:basedOn w:val="Standaard"/>
    <w:link w:val="Kop8Char"/>
    <w:semiHidden/>
    <w:qFormat/>
    <w:pPr>
      <w:ind w:left="737"/>
      <w:outlineLvl w:val="7"/>
    </w:pPr>
    <w:rPr>
      <w:b/>
      <w:bCs/>
    </w:rPr>
  </w:style>
  <w:style w:type="paragraph" w:styleId="Kop9">
    <w:name w:val="heading 9"/>
    <w:basedOn w:val="Standaard"/>
    <w:link w:val="Kop9Char"/>
    <w:semiHidden/>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locked/>
    <w:rPr>
      <w:rFonts w:asciiTheme="majorHAnsi" w:eastAsiaTheme="majorEastAsia" w:hAnsiTheme="majorHAnsi" w:cstheme="majorBidi" w:hint="default"/>
      <w:color w:val="2E74B5" w:themeColor="accent1" w:themeShade="BF"/>
      <w:sz w:val="32"/>
      <w:szCs w:val="32"/>
    </w:rPr>
  </w:style>
  <w:style w:type="character" w:customStyle="1" w:styleId="Kop2Char">
    <w:name w:val="Kop 2 Char"/>
    <w:basedOn w:val="Standaardalinea-lettertype"/>
    <w:link w:val="Kop2"/>
    <w:semiHidden/>
    <w:locked/>
    <w:rPr>
      <w:rFonts w:asciiTheme="majorHAnsi" w:eastAsiaTheme="majorEastAsia" w:hAnsiTheme="majorHAnsi" w:cstheme="majorBidi" w:hint="default"/>
      <w:color w:val="2E74B5" w:themeColor="accent1" w:themeShade="BF"/>
      <w:sz w:val="26"/>
      <w:szCs w:val="26"/>
    </w:rPr>
  </w:style>
  <w:style w:type="character" w:customStyle="1" w:styleId="Kop3Char">
    <w:name w:val="Kop 3 Char"/>
    <w:basedOn w:val="Standaardalinea-lettertype"/>
    <w:link w:val="Kop3"/>
    <w:semiHidden/>
    <w:locked/>
    <w:rPr>
      <w:rFonts w:asciiTheme="majorHAnsi" w:eastAsiaTheme="majorEastAsia" w:hAnsiTheme="majorHAnsi" w:cstheme="majorBidi" w:hint="default"/>
      <w:color w:val="1F4D78" w:themeColor="accent1" w:themeShade="7F"/>
      <w:sz w:val="24"/>
      <w:szCs w:val="24"/>
    </w:rPr>
  </w:style>
  <w:style w:type="character" w:customStyle="1" w:styleId="Kop4Char">
    <w:name w:val="Kop 4 Char"/>
    <w:basedOn w:val="Standaardalinea-lettertype"/>
    <w:link w:val="Kop4"/>
    <w:semiHidden/>
    <w:locked/>
    <w:rPr>
      <w:rFonts w:asciiTheme="majorHAnsi" w:eastAsiaTheme="majorEastAsia" w:hAnsiTheme="majorHAnsi" w:cstheme="majorBidi" w:hint="default"/>
      <w:i/>
      <w:iCs/>
      <w:color w:val="2E74B5" w:themeColor="accent1" w:themeShade="BF"/>
    </w:rPr>
  </w:style>
  <w:style w:type="character" w:customStyle="1" w:styleId="Kop5Char">
    <w:name w:val="Kop 5 Char"/>
    <w:basedOn w:val="Standaardalinea-lettertype"/>
    <w:link w:val="Kop5"/>
    <w:semiHidden/>
    <w:locked/>
    <w:rPr>
      <w:rFonts w:asciiTheme="majorHAnsi" w:eastAsiaTheme="majorEastAsia" w:hAnsiTheme="majorHAnsi" w:cstheme="majorBidi" w:hint="default"/>
      <w:color w:val="2E74B5" w:themeColor="accent1" w:themeShade="BF"/>
    </w:rPr>
  </w:style>
  <w:style w:type="character" w:customStyle="1" w:styleId="Kop6Char">
    <w:name w:val="Kop 6 Char"/>
    <w:basedOn w:val="Standaardalinea-lettertype"/>
    <w:link w:val="Kop6"/>
    <w:semiHidden/>
    <w:locked/>
    <w:rPr>
      <w:rFonts w:asciiTheme="majorHAnsi" w:eastAsiaTheme="majorEastAsia" w:hAnsiTheme="majorHAnsi" w:cstheme="majorBidi" w:hint="default"/>
      <w:color w:val="1F4D78" w:themeColor="accent1" w:themeShade="7F"/>
    </w:rPr>
  </w:style>
  <w:style w:type="paragraph" w:customStyle="1" w:styleId="msonormal0">
    <w:name w:val="msonormal"/>
    <w:basedOn w:val="Standaard"/>
    <w:semiHidden/>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locked/>
    <w:rPr>
      <w:rFonts w:asciiTheme="majorHAnsi" w:eastAsiaTheme="majorEastAsia" w:hAnsiTheme="majorHAnsi" w:cstheme="majorBidi" w:hint="default"/>
      <w:i/>
      <w:iCs/>
      <w:color w:val="1F4D78" w:themeColor="accent1" w:themeShade="7F"/>
    </w:rPr>
  </w:style>
  <w:style w:type="character" w:customStyle="1" w:styleId="Kop8Char">
    <w:name w:val="Kop 8 Char"/>
    <w:basedOn w:val="Standaardalinea-lettertype"/>
    <w:link w:val="Kop8"/>
    <w:semiHidden/>
    <w:locked/>
    <w:rPr>
      <w:rFonts w:asciiTheme="majorHAnsi" w:eastAsiaTheme="majorEastAsia" w:hAnsiTheme="majorHAnsi" w:cstheme="majorBidi" w:hint="default"/>
      <w:color w:val="272727" w:themeColor="text1" w:themeTint="D8"/>
      <w:sz w:val="21"/>
      <w:szCs w:val="21"/>
    </w:rPr>
  </w:style>
  <w:style w:type="character" w:customStyle="1" w:styleId="Kop9Char">
    <w:name w:val="Kop 9 Char"/>
    <w:basedOn w:val="Standaardalinea-lettertype"/>
    <w:link w:val="Kop9"/>
    <w:semiHidden/>
    <w:locked/>
    <w:rPr>
      <w:rFonts w:asciiTheme="majorHAnsi" w:eastAsiaTheme="majorEastAsia" w:hAnsiTheme="majorHAnsi" w:cstheme="majorBidi" w:hint="default"/>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locked/>
    <w:rPr>
      <w:rFonts w:ascii="Trebuchet MS" w:eastAsia="Trebuchet MS" w:hAnsi="Trebuchet MS" w:cs="Trebuchet MS" w:hint="default"/>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locked/>
    <w:rPr>
      <w:rFonts w:ascii="Trebuchet MS" w:eastAsia="Trebuchet MS" w:hAnsi="Trebuchet MS" w:cs="Trebuchet MS" w:hint="default"/>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locked/>
    <w:rPr>
      <w:rFonts w:ascii="Trebuchet MS" w:eastAsia="Trebuchet MS" w:hAnsi="Trebuchet MS" w:cs="Trebuchet MS" w:hint="default"/>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locked/>
    <w:rPr>
      <w:rFonts w:ascii="Trebuchet MS" w:eastAsia="Trebuchet MS" w:hAnsi="Trebuchet MS" w:cs="Trebuchet MS" w:hint="default"/>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locked/>
    <w:rPr>
      <w:rFonts w:ascii="Trebuchet MS" w:eastAsia="Trebuchet MS" w:hAnsi="Trebuchet MS" w:cs="Trebuchet MS" w:hint="default"/>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locked/>
    <w:rPr>
      <w:rFonts w:ascii="Segoe UI" w:eastAsia="Trebuchet MS" w:hAnsi="Segoe UI" w:cs="Segoe UI" w:hint="default"/>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locked/>
    <w:rPr>
      <w:rFonts w:ascii="Trebuchet MS" w:eastAsia="Trebuchet MS" w:hAnsi="Trebuchet MS" w:cs="Trebuchet MS" w:hint="default"/>
      <w:b/>
      <w:bCs/>
    </w:rPr>
  </w:style>
  <w:style w:type="paragraph" w:styleId="Ballontekst">
    <w:name w:val="Balloon Text"/>
    <w:basedOn w:val="Standaard"/>
    <w:link w:val="BallontekstChar"/>
    <w:semiHidden/>
    <w:unhideWhenUsed/>
    <w:rPr>
      <w:rFonts w:ascii="Tahoma" w:hAnsi="Tahoma" w:cs="Tahoma"/>
      <w:sz w:val="16"/>
      <w:szCs w:val="16"/>
    </w:rPr>
  </w:style>
  <w:style w:type="character" w:customStyle="1" w:styleId="BallontekstChar">
    <w:name w:val="Ballontekst Char"/>
    <w:basedOn w:val="Standaardalinea-lettertype"/>
    <w:link w:val="Ballontekst"/>
    <w:semiHidden/>
    <w:locked/>
    <w:rPr>
      <w:rFonts w:ascii="Segoe UI" w:eastAsia="Trebuchet MS" w:hAnsi="Segoe UI" w:cs="Segoe UI" w:hint="default"/>
      <w:sz w:val="18"/>
      <w:szCs w:val="18"/>
    </w:rPr>
  </w:style>
  <w:style w:type="paragraph" w:customStyle="1" w:styleId="bullet1ingesprongen">
    <w:name w:val="bullet1ingesprongen"/>
    <w:basedOn w:val="Standaard"/>
    <w:semiHidden/>
    <w:pPr>
      <w:ind w:left="1134" w:hanging="397"/>
    </w:pPr>
  </w:style>
  <w:style w:type="paragraph" w:customStyle="1" w:styleId="bullet1nietingesprongen">
    <w:name w:val="bullet1nietingesprongen"/>
    <w:basedOn w:val="Standaard"/>
    <w:semiHidden/>
  </w:style>
  <w:style w:type="paragraph" w:customStyle="1" w:styleId="bulletingesprongen">
    <w:name w:val="bulletingesprongen"/>
    <w:basedOn w:val="Standaard"/>
    <w:semiHidden/>
    <w:pPr>
      <w:ind w:left="1134" w:hanging="397"/>
    </w:pPr>
  </w:style>
  <w:style w:type="paragraph" w:customStyle="1" w:styleId="bulletnietingesprongen">
    <w:name w:val="bulletnietingesprongen"/>
    <w:basedOn w:val="Standaard"/>
    <w:semiHidden/>
  </w:style>
  <w:style w:type="paragraph" w:customStyle="1" w:styleId="bulletaingesprongen">
    <w:name w:val="bulletaingesprongen"/>
    <w:basedOn w:val="Standaard"/>
    <w:semiHidden/>
    <w:pPr>
      <w:ind w:left="1134" w:hanging="397"/>
    </w:pPr>
  </w:style>
  <w:style w:type="paragraph" w:customStyle="1" w:styleId="bulletanietingesprongen">
    <w:name w:val="bulletanietingesprongen"/>
    <w:basedOn w:val="Standaard"/>
    <w:semiHidden/>
  </w:style>
  <w:style w:type="paragraph" w:customStyle="1" w:styleId="inspringtekststandaard">
    <w:name w:val="inspringtekststandaard"/>
    <w:basedOn w:val="Standaard"/>
    <w:semiHidden/>
  </w:style>
  <w:style w:type="paragraph" w:customStyle="1" w:styleId="tekstvoorblad">
    <w:name w:val="tekstvoorblad"/>
    <w:basedOn w:val="Standaard"/>
    <w:semiHidden/>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semiHidden/>
    <w:unhideWhenUsed/>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 w:type="character" w:customStyle="1" w:styleId="spelle">
    <w:name w:val="spell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lnaw-advies.jpg" TargetMode="External"/><Relationship Id="rId5" Type="http://schemas.openxmlformats.org/officeDocument/2006/relationships/image" Target="https://nvl.vbent.org/lbriefhoofd-advies.jp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3DD58E9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3DD58E90</Template>
  <TotalTime>1</TotalTime>
  <Pages>5</Pages>
  <Words>883</Words>
  <Characters>4886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Qfeedback nvl_kvso</vt:lpstr>
    </vt:vector>
  </TitlesOfParts>
  <Company>Rapportage Mytylschool Roosendaal SO/VSO, Roosendaal</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Qfeedback nvl_kvso</dc:title>
  <dc:subject/>
  <dc:creator>Bram Zeegers</dc:creator>
  <cp:keywords/>
  <dc:description/>
  <cp:lastModifiedBy>Ben Schapendonk</cp:lastModifiedBy>
  <cp:revision>2</cp:revision>
  <cp:lastPrinted>2019-06-28T13:27:00Z</cp:lastPrinted>
  <dcterms:created xsi:type="dcterms:W3CDTF">2020-06-18T14:11:00Z</dcterms:created>
  <dcterms:modified xsi:type="dcterms:W3CDTF">2020-06-18T14:11:00Z</dcterms:modified>
</cp:coreProperties>
</file>