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C5" w:rsidRDefault="003438C5"/>
    <w:p w:rsidR="003438C5" w:rsidRDefault="003438C5" w:rsidP="003438C5">
      <w:pPr>
        <w:jc w:val="center"/>
        <w:rPr>
          <w:b/>
          <w:color w:val="17365D"/>
          <w:sz w:val="96"/>
          <w:szCs w:val="96"/>
        </w:rPr>
      </w:pPr>
    </w:p>
    <w:p w:rsidR="003438C5" w:rsidRDefault="003438C5" w:rsidP="003438C5">
      <w:pPr>
        <w:jc w:val="center"/>
        <w:rPr>
          <w:b/>
          <w:color w:val="17365D"/>
          <w:sz w:val="96"/>
          <w:szCs w:val="96"/>
        </w:rPr>
      </w:pPr>
    </w:p>
    <w:p w:rsidR="003438C5" w:rsidRPr="003438C5" w:rsidRDefault="003438C5" w:rsidP="003438C5">
      <w:pPr>
        <w:jc w:val="center"/>
        <w:rPr>
          <w:b/>
          <w:color w:val="17365D"/>
          <w:sz w:val="48"/>
          <w:szCs w:val="48"/>
        </w:rPr>
      </w:pPr>
      <w:r w:rsidRPr="003438C5">
        <w:rPr>
          <w:b/>
          <w:color w:val="17365D"/>
          <w:sz w:val="48"/>
          <w:szCs w:val="48"/>
        </w:rPr>
        <w:t>Protocol Kindermishandeling</w:t>
      </w:r>
    </w:p>
    <w:p w:rsidR="003438C5" w:rsidRPr="003438C5" w:rsidRDefault="003438C5" w:rsidP="003438C5">
      <w:pPr>
        <w:jc w:val="center"/>
        <w:rPr>
          <w:b/>
          <w:color w:val="17365D"/>
          <w:sz w:val="48"/>
          <w:szCs w:val="48"/>
        </w:rPr>
      </w:pPr>
      <w:r w:rsidRPr="003438C5">
        <w:rPr>
          <w:b/>
          <w:color w:val="17365D"/>
          <w:sz w:val="48"/>
          <w:szCs w:val="48"/>
        </w:rPr>
        <w:t xml:space="preserve">Meldcode </w:t>
      </w:r>
    </w:p>
    <w:p w:rsidR="003438C5" w:rsidRPr="003438C5" w:rsidRDefault="003438C5" w:rsidP="003438C5">
      <w:pPr>
        <w:jc w:val="center"/>
        <w:rPr>
          <w:sz w:val="48"/>
          <w:szCs w:val="48"/>
        </w:rPr>
      </w:pPr>
      <w:r w:rsidRPr="003438C5">
        <w:rPr>
          <w:b/>
          <w:color w:val="17365D"/>
          <w:sz w:val="48"/>
          <w:szCs w:val="48"/>
        </w:rPr>
        <w:t>20</w:t>
      </w:r>
      <w:r w:rsidR="007272F8">
        <w:rPr>
          <w:b/>
          <w:color w:val="17365D"/>
          <w:sz w:val="48"/>
          <w:szCs w:val="48"/>
        </w:rPr>
        <w:t>15</w:t>
      </w:r>
      <w:r w:rsidRPr="003438C5">
        <w:rPr>
          <w:b/>
          <w:color w:val="17365D"/>
          <w:sz w:val="48"/>
          <w:szCs w:val="48"/>
        </w:rPr>
        <w:t>-20</w:t>
      </w:r>
      <w:r w:rsidR="007272F8">
        <w:rPr>
          <w:b/>
          <w:color w:val="17365D"/>
          <w:sz w:val="48"/>
          <w:szCs w:val="48"/>
        </w:rPr>
        <w:t>16</w:t>
      </w:r>
    </w:p>
    <w:p w:rsidR="003438C5" w:rsidRDefault="003438C5" w:rsidP="003438C5">
      <w:pPr>
        <w:jc w:val="center"/>
      </w:pPr>
    </w:p>
    <w:p w:rsidR="003438C5" w:rsidRDefault="003438C5" w:rsidP="003438C5">
      <w:pPr>
        <w:jc w:val="center"/>
      </w:pPr>
    </w:p>
    <w:p w:rsidR="003438C5" w:rsidRDefault="003438C5" w:rsidP="003438C5">
      <w:pPr>
        <w:jc w:val="center"/>
      </w:pPr>
      <w:r w:rsidRPr="003438C5">
        <w:rPr>
          <w:noProof/>
          <w:lang w:eastAsia="nl-NL"/>
        </w:rPr>
        <w:drawing>
          <wp:inline distT="0" distB="0" distL="0" distR="0">
            <wp:extent cx="5876925" cy="3371850"/>
            <wp:effectExtent l="19050" t="0" r="9525" b="0"/>
            <wp:docPr id="2" name="Afbeelding 1" descr="logoGH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GHgroot.jpg"/>
                    <pic:cNvPicPr>
                      <a:picLocks noChangeAspect="1" noChangeArrowheads="1"/>
                    </pic:cNvPicPr>
                  </pic:nvPicPr>
                  <pic:blipFill>
                    <a:blip r:embed="rId8" cstate="print"/>
                    <a:srcRect/>
                    <a:stretch>
                      <a:fillRect/>
                    </a:stretch>
                  </pic:blipFill>
                  <pic:spPr bwMode="auto">
                    <a:xfrm>
                      <a:off x="0" y="0"/>
                      <a:ext cx="5876925" cy="3371850"/>
                    </a:xfrm>
                    <a:prstGeom prst="rect">
                      <a:avLst/>
                    </a:prstGeom>
                    <a:noFill/>
                    <a:ln w="9525">
                      <a:noFill/>
                      <a:miter lim="800000"/>
                      <a:headEnd/>
                      <a:tailEnd/>
                    </a:ln>
                  </pic:spPr>
                </pic:pic>
              </a:graphicData>
            </a:graphic>
          </wp:inline>
        </w:drawing>
      </w:r>
    </w:p>
    <w:p w:rsidR="003438C5" w:rsidRDefault="003438C5" w:rsidP="003438C5">
      <w:pPr>
        <w:jc w:val="center"/>
      </w:pPr>
    </w:p>
    <w:p w:rsidR="003438C5" w:rsidRDefault="003438C5" w:rsidP="003438C5">
      <w:pPr>
        <w:rPr>
          <w:color w:val="17365D"/>
        </w:rPr>
      </w:pPr>
    </w:p>
    <w:p w:rsidR="003438C5" w:rsidRDefault="003438C5" w:rsidP="003438C5">
      <w:pPr>
        <w:rPr>
          <w:color w:val="17365D"/>
        </w:rPr>
      </w:pPr>
    </w:p>
    <w:p w:rsidR="003438C5" w:rsidRDefault="003438C5" w:rsidP="003438C5">
      <w:pPr>
        <w:rPr>
          <w:color w:val="17365D"/>
        </w:rPr>
      </w:pPr>
    </w:p>
    <w:p w:rsidR="003438C5" w:rsidRDefault="003438C5" w:rsidP="003438C5">
      <w:pPr>
        <w:rPr>
          <w:color w:val="17365D"/>
        </w:rPr>
      </w:pPr>
    </w:p>
    <w:p w:rsidR="003438C5" w:rsidRDefault="003438C5" w:rsidP="003438C5">
      <w:pPr>
        <w:rPr>
          <w:color w:val="17365D"/>
        </w:rPr>
      </w:pPr>
    </w:p>
    <w:p w:rsidR="003438C5" w:rsidRPr="00943DCE" w:rsidRDefault="003438C5" w:rsidP="003438C5">
      <w:pPr>
        <w:rPr>
          <w:color w:val="17365D"/>
        </w:rPr>
      </w:pPr>
      <w:r w:rsidRPr="00943DCE">
        <w:rPr>
          <w:color w:val="17365D"/>
        </w:rPr>
        <w:t>Montgolfierstraat 71</w:t>
      </w:r>
    </w:p>
    <w:p w:rsidR="003438C5" w:rsidRPr="00943DCE" w:rsidRDefault="003438C5" w:rsidP="003438C5">
      <w:pPr>
        <w:rPr>
          <w:color w:val="17365D"/>
        </w:rPr>
      </w:pPr>
      <w:r w:rsidRPr="00943DCE">
        <w:rPr>
          <w:color w:val="17365D"/>
        </w:rPr>
        <w:t>5703 EB Helmond</w:t>
      </w:r>
    </w:p>
    <w:p w:rsidR="003438C5" w:rsidRPr="00943DCE" w:rsidRDefault="003438C5" w:rsidP="003438C5">
      <w:pPr>
        <w:rPr>
          <w:color w:val="17365D"/>
        </w:rPr>
      </w:pPr>
      <w:r w:rsidRPr="00943DCE">
        <w:rPr>
          <w:color w:val="17365D"/>
        </w:rPr>
        <w:t>0492-599745</w:t>
      </w:r>
    </w:p>
    <w:p w:rsidR="003438C5" w:rsidRPr="00943DCE" w:rsidRDefault="003438C5" w:rsidP="003438C5">
      <w:pPr>
        <w:rPr>
          <w:color w:val="17365D"/>
        </w:rPr>
      </w:pPr>
      <w:r w:rsidRPr="00943DCE">
        <w:rPr>
          <w:color w:val="17365D"/>
        </w:rPr>
        <w:t>info@bs-goedeherder.nl</w:t>
      </w:r>
    </w:p>
    <w:p w:rsidR="003438C5" w:rsidRDefault="003438C5" w:rsidP="003438C5">
      <w:pPr>
        <w:rPr>
          <w:b/>
          <w:u w:val="single"/>
        </w:rPr>
      </w:pPr>
    </w:p>
    <w:p w:rsidR="002816AF" w:rsidRDefault="002816AF" w:rsidP="003438C5">
      <w:pPr>
        <w:rPr>
          <w:b/>
          <w:u w:val="single"/>
        </w:rPr>
      </w:pPr>
    </w:p>
    <w:p w:rsidR="002816AF" w:rsidRDefault="002816AF">
      <w:pPr>
        <w:rPr>
          <w:b/>
          <w:u w:val="single"/>
        </w:rPr>
      </w:pPr>
      <w:r>
        <w:rPr>
          <w:b/>
          <w:u w:val="single"/>
        </w:rPr>
        <w:br w:type="page"/>
      </w:r>
    </w:p>
    <w:p w:rsidR="002816AF" w:rsidRDefault="002816AF" w:rsidP="003438C5">
      <w:pPr>
        <w:rPr>
          <w:b/>
          <w:u w:val="single"/>
        </w:rPr>
      </w:pPr>
    </w:p>
    <w:p w:rsidR="002816AF" w:rsidRPr="0056029B" w:rsidRDefault="002816AF" w:rsidP="002816AF">
      <w:pPr>
        <w:tabs>
          <w:tab w:val="right" w:pos="8931"/>
        </w:tabs>
        <w:rPr>
          <w:rFonts w:ascii="Calibri" w:hAnsi="Calibri"/>
        </w:rPr>
      </w:pPr>
      <w:r w:rsidRPr="0078381C">
        <w:rPr>
          <w:rFonts w:ascii="Calibri" w:hAnsi="Calibri"/>
          <w:b/>
          <w:sz w:val="28"/>
          <w:szCs w:val="28"/>
        </w:rPr>
        <w:t xml:space="preserve">Inhoudsopgave </w:t>
      </w:r>
      <w:r>
        <w:rPr>
          <w:rFonts w:ascii="Calibri" w:hAnsi="Calibri"/>
          <w:b/>
          <w:sz w:val="28"/>
          <w:szCs w:val="28"/>
        </w:rPr>
        <w:t>Protocol Kindermishandeling</w:t>
      </w:r>
      <w:r>
        <w:rPr>
          <w:rFonts w:ascii="Calibri" w:hAnsi="Calibri"/>
          <w:b/>
          <w:sz w:val="28"/>
          <w:szCs w:val="28"/>
        </w:rPr>
        <w:tab/>
      </w:r>
      <w:r>
        <w:rPr>
          <w:rFonts w:ascii="Calibri" w:hAnsi="Calibri"/>
        </w:rPr>
        <w:t>2</w:t>
      </w:r>
    </w:p>
    <w:p w:rsidR="002816AF" w:rsidRPr="0056029B" w:rsidRDefault="002816AF" w:rsidP="002816AF">
      <w:pPr>
        <w:tabs>
          <w:tab w:val="right" w:pos="8931"/>
        </w:tabs>
        <w:rPr>
          <w:rFonts w:ascii="Calibri" w:hAnsi="Calibri"/>
        </w:rPr>
      </w:pPr>
      <w:r>
        <w:rPr>
          <w:rFonts w:ascii="Calibri" w:hAnsi="Calibri"/>
          <w:b/>
          <w:sz w:val="28"/>
          <w:szCs w:val="28"/>
        </w:rPr>
        <w:t xml:space="preserve">                                                                                                                                 </w:t>
      </w:r>
    </w:p>
    <w:p w:rsidR="00581683" w:rsidRDefault="00581683" w:rsidP="002816AF">
      <w:pPr>
        <w:tabs>
          <w:tab w:val="right" w:pos="8931"/>
        </w:tabs>
        <w:rPr>
          <w:rFonts w:ascii="Calibri" w:hAnsi="Calibri"/>
          <w:b/>
        </w:rPr>
      </w:pPr>
    </w:p>
    <w:p w:rsidR="00581683" w:rsidRDefault="00581683" w:rsidP="002816AF">
      <w:pPr>
        <w:tabs>
          <w:tab w:val="right" w:pos="8931"/>
        </w:tabs>
        <w:rPr>
          <w:rFonts w:ascii="Calibri" w:hAnsi="Calibri"/>
          <w:b/>
        </w:rPr>
      </w:pPr>
    </w:p>
    <w:p w:rsidR="002816AF" w:rsidRPr="00581683" w:rsidRDefault="002816AF" w:rsidP="002816AF">
      <w:pPr>
        <w:tabs>
          <w:tab w:val="right" w:pos="8931"/>
        </w:tabs>
        <w:rPr>
          <w:rFonts w:ascii="Calibri" w:hAnsi="Calibri"/>
        </w:rPr>
      </w:pPr>
      <w:r w:rsidRPr="00581683">
        <w:rPr>
          <w:rFonts w:ascii="Calibri" w:hAnsi="Calibri"/>
        </w:rPr>
        <w:t xml:space="preserve">Inleiding                                                                                                                                                 </w:t>
      </w:r>
      <w:r w:rsidRPr="00581683">
        <w:rPr>
          <w:rFonts w:ascii="Calibri" w:hAnsi="Calibri"/>
        </w:rPr>
        <w:tab/>
        <w:t xml:space="preserve">3                                                                                                                                            </w:t>
      </w:r>
    </w:p>
    <w:p w:rsidR="002816AF" w:rsidRPr="00581683" w:rsidRDefault="002816AF"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Definitie van Kindermishandeling</w:t>
      </w:r>
      <w:r w:rsidR="00581683" w:rsidRPr="00581683">
        <w:rPr>
          <w:rFonts w:ascii="Calibri" w:hAnsi="Calibri"/>
        </w:rPr>
        <w:tab/>
        <w:t>4</w:t>
      </w:r>
    </w:p>
    <w:p w:rsidR="002816AF" w:rsidRPr="00581683" w:rsidRDefault="002816AF"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Vormen van Kindermishandeling</w:t>
      </w:r>
      <w:r w:rsidR="00581683" w:rsidRPr="00581683">
        <w:rPr>
          <w:rFonts w:ascii="Calibri" w:hAnsi="Calibri"/>
        </w:rPr>
        <w:tab/>
        <w:t>4</w:t>
      </w:r>
    </w:p>
    <w:p w:rsidR="002816AF" w:rsidRPr="00581683" w:rsidRDefault="002816AF"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Gevolgen van Kindermishandeling</w:t>
      </w:r>
      <w:r w:rsidRPr="00581683">
        <w:rPr>
          <w:rFonts w:ascii="Calibri" w:hAnsi="Calibri"/>
        </w:rPr>
        <w:tab/>
        <w:t>4</w:t>
      </w:r>
    </w:p>
    <w:p w:rsidR="002816AF" w:rsidRPr="00581683" w:rsidRDefault="002816AF" w:rsidP="002816AF">
      <w:pPr>
        <w:tabs>
          <w:tab w:val="left" w:pos="567"/>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Meldcode</w:t>
      </w:r>
      <w:r w:rsidR="00581683" w:rsidRPr="00581683">
        <w:rPr>
          <w:rFonts w:ascii="Calibri" w:hAnsi="Calibri"/>
        </w:rPr>
        <w:tab/>
        <w:t>5</w:t>
      </w:r>
    </w:p>
    <w:p w:rsidR="002816AF" w:rsidRPr="00581683" w:rsidRDefault="002816AF" w:rsidP="002816AF">
      <w:pPr>
        <w:tabs>
          <w:tab w:val="right" w:pos="8931"/>
        </w:tabs>
        <w:rPr>
          <w:rFonts w:ascii="Calibri" w:hAnsi="Calibri"/>
        </w:rPr>
      </w:pPr>
    </w:p>
    <w:p w:rsidR="00581683" w:rsidRPr="00581683" w:rsidRDefault="00581683" w:rsidP="002816AF">
      <w:pPr>
        <w:tabs>
          <w:tab w:val="right" w:pos="8931"/>
        </w:tabs>
        <w:rPr>
          <w:rFonts w:ascii="Calibri" w:hAnsi="Calibri"/>
        </w:rPr>
      </w:pPr>
      <w:r w:rsidRPr="00581683">
        <w:rPr>
          <w:rFonts w:ascii="Calibri" w:hAnsi="Calibri"/>
        </w:rPr>
        <w:t>Afkortingen</w:t>
      </w:r>
      <w:r w:rsidR="006769B1">
        <w:rPr>
          <w:rFonts w:ascii="Calibri" w:hAnsi="Calibri"/>
        </w:rPr>
        <w:t>-</w:t>
      </w:r>
      <w:r w:rsidRPr="00581683">
        <w:rPr>
          <w:rFonts w:ascii="Calibri" w:hAnsi="Calibri"/>
        </w:rPr>
        <w:t xml:space="preserve"> en begrippenlijst</w:t>
      </w:r>
      <w:r w:rsidRPr="00581683">
        <w:rPr>
          <w:rFonts w:ascii="Calibri" w:hAnsi="Calibri"/>
        </w:rPr>
        <w:tab/>
      </w:r>
      <w:r w:rsidR="00CE7279">
        <w:rPr>
          <w:rFonts w:ascii="Calibri" w:hAnsi="Calibri"/>
        </w:rPr>
        <w:t>7</w:t>
      </w:r>
    </w:p>
    <w:p w:rsidR="00581683" w:rsidRPr="00581683" w:rsidRDefault="00581683" w:rsidP="002816AF">
      <w:pPr>
        <w:tabs>
          <w:tab w:val="right" w:pos="8931"/>
        </w:tabs>
        <w:rPr>
          <w:rFonts w:ascii="Calibri" w:hAnsi="Calibri"/>
        </w:rPr>
      </w:pPr>
    </w:p>
    <w:p w:rsidR="00581683" w:rsidRDefault="00581683"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Bijlagen:</w:t>
      </w:r>
      <w:r w:rsidR="00581683" w:rsidRPr="00581683">
        <w:rPr>
          <w:rFonts w:ascii="Calibri" w:hAnsi="Calibri"/>
        </w:rPr>
        <w:tab/>
      </w:r>
      <w:r w:rsidR="00581683" w:rsidRPr="00581683">
        <w:rPr>
          <w:rFonts w:ascii="Calibri" w:hAnsi="Calibri"/>
        </w:rPr>
        <w:tab/>
      </w:r>
    </w:p>
    <w:p w:rsidR="00581683" w:rsidRPr="00581683" w:rsidRDefault="00581683"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Signalen van kindermishandeling</w:t>
      </w:r>
    </w:p>
    <w:p w:rsidR="002816AF" w:rsidRPr="00581683" w:rsidRDefault="002816AF"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Signalen van huiselijk geweld</w:t>
      </w:r>
    </w:p>
    <w:p w:rsidR="002816AF" w:rsidRPr="00581683" w:rsidRDefault="002816AF"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Signalen van relationeel en/of eergerelateerd geweld</w:t>
      </w:r>
      <w:r w:rsidRPr="00581683">
        <w:rPr>
          <w:rFonts w:ascii="Calibri" w:hAnsi="Calibri"/>
        </w:rPr>
        <w:tab/>
      </w:r>
    </w:p>
    <w:p w:rsidR="002816AF" w:rsidRPr="00581683" w:rsidRDefault="002816AF"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Richtlijnen voor gespreksvoering</w:t>
      </w:r>
    </w:p>
    <w:p w:rsidR="002816AF" w:rsidRPr="00581683" w:rsidRDefault="002816AF" w:rsidP="002816AF">
      <w:pPr>
        <w:tabs>
          <w:tab w:val="right" w:pos="8931"/>
        </w:tabs>
        <w:rPr>
          <w:rFonts w:ascii="Calibri" w:hAnsi="Calibri"/>
        </w:rPr>
      </w:pPr>
    </w:p>
    <w:p w:rsidR="002816AF" w:rsidRPr="00581683" w:rsidRDefault="002816AF" w:rsidP="002816AF">
      <w:pPr>
        <w:tabs>
          <w:tab w:val="right" w:pos="8931"/>
        </w:tabs>
        <w:rPr>
          <w:rFonts w:ascii="Calibri" w:hAnsi="Calibri"/>
        </w:rPr>
      </w:pPr>
      <w:r w:rsidRPr="00581683">
        <w:rPr>
          <w:rFonts w:ascii="Calibri" w:hAnsi="Calibri"/>
        </w:rPr>
        <w:t xml:space="preserve">Overlegformulier </w:t>
      </w:r>
      <w:r w:rsidR="00581683" w:rsidRPr="00581683">
        <w:rPr>
          <w:rFonts w:ascii="Calibri" w:hAnsi="Calibri"/>
        </w:rPr>
        <w:t>aandachtsfunctionaris kindermishandeling/ (zorg) team</w:t>
      </w:r>
    </w:p>
    <w:p w:rsidR="00581683" w:rsidRPr="00581683" w:rsidRDefault="00581683" w:rsidP="002816AF">
      <w:pPr>
        <w:tabs>
          <w:tab w:val="right" w:pos="8931"/>
        </w:tabs>
        <w:rPr>
          <w:rFonts w:ascii="Calibri" w:hAnsi="Calibri"/>
        </w:rPr>
      </w:pPr>
    </w:p>
    <w:p w:rsidR="00581683" w:rsidRPr="00581683" w:rsidRDefault="00581683" w:rsidP="002816AF">
      <w:pPr>
        <w:tabs>
          <w:tab w:val="right" w:pos="8931"/>
        </w:tabs>
        <w:rPr>
          <w:rFonts w:ascii="Calibri" w:hAnsi="Calibri"/>
        </w:rPr>
      </w:pPr>
      <w:r w:rsidRPr="00581683">
        <w:rPr>
          <w:rFonts w:ascii="Calibri" w:hAnsi="Calibri"/>
        </w:rPr>
        <w:t>Risicotaxatieinstrumenten</w:t>
      </w:r>
    </w:p>
    <w:p w:rsidR="00581683" w:rsidRPr="00581683" w:rsidRDefault="00581683" w:rsidP="002816AF">
      <w:pPr>
        <w:tabs>
          <w:tab w:val="right" w:pos="8931"/>
        </w:tabs>
        <w:rPr>
          <w:rFonts w:ascii="Calibri" w:hAnsi="Calibri"/>
        </w:rPr>
      </w:pPr>
      <w:r w:rsidRPr="00581683">
        <w:rPr>
          <w:rFonts w:ascii="Calibri" w:hAnsi="Calibri"/>
        </w:rPr>
        <w:t xml:space="preserve">      Balansmodel van Bakker</w:t>
      </w:r>
    </w:p>
    <w:p w:rsidR="00581683" w:rsidRPr="00581683" w:rsidRDefault="00581683" w:rsidP="002816AF">
      <w:pPr>
        <w:tabs>
          <w:tab w:val="right" w:pos="8931"/>
        </w:tabs>
        <w:rPr>
          <w:rFonts w:ascii="Calibri" w:hAnsi="Calibri"/>
        </w:rPr>
      </w:pPr>
      <w:r w:rsidRPr="00581683">
        <w:rPr>
          <w:rFonts w:ascii="Calibri" w:hAnsi="Calibri"/>
        </w:rPr>
        <w:t xml:space="preserve">      Licht Instrument Risicotaxatie Kindermishandeling (LIRIK)</w:t>
      </w:r>
    </w:p>
    <w:p w:rsidR="00581683" w:rsidRPr="00581683" w:rsidRDefault="00581683" w:rsidP="002816AF">
      <w:pPr>
        <w:tabs>
          <w:tab w:val="right" w:pos="8931"/>
        </w:tabs>
        <w:rPr>
          <w:rFonts w:ascii="Calibri" w:hAnsi="Calibri"/>
        </w:rPr>
      </w:pPr>
    </w:p>
    <w:p w:rsidR="00581683" w:rsidRPr="00581683" w:rsidRDefault="00581683" w:rsidP="002816AF">
      <w:pPr>
        <w:tabs>
          <w:tab w:val="right" w:pos="8931"/>
        </w:tabs>
        <w:rPr>
          <w:rFonts w:ascii="Calibri" w:hAnsi="Calibri"/>
        </w:rPr>
      </w:pPr>
      <w:r w:rsidRPr="00581683">
        <w:rPr>
          <w:rFonts w:ascii="Calibri" w:hAnsi="Calibri"/>
        </w:rPr>
        <w:t>Sociale Kaart</w:t>
      </w:r>
    </w:p>
    <w:p w:rsidR="00581683" w:rsidRPr="00581683" w:rsidRDefault="00581683" w:rsidP="002816AF">
      <w:pPr>
        <w:tabs>
          <w:tab w:val="right" w:pos="8931"/>
        </w:tabs>
        <w:rPr>
          <w:rFonts w:ascii="Calibri" w:hAnsi="Calibri"/>
        </w:rPr>
      </w:pPr>
    </w:p>
    <w:p w:rsidR="00581683" w:rsidRDefault="00581683" w:rsidP="002816AF">
      <w:pPr>
        <w:tabs>
          <w:tab w:val="right" w:pos="8931"/>
        </w:tabs>
        <w:rPr>
          <w:rFonts w:ascii="Calibri" w:hAnsi="Calibri"/>
        </w:rPr>
      </w:pPr>
    </w:p>
    <w:p w:rsidR="002816AF" w:rsidRDefault="002816AF" w:rsidP="002816AF">
      <w:pPr>
        <w:tabs>
          <w:tab w:val="right" w:pos="8931"/>
        </w:tabs>
        <w:rPr>
          <w:rFonts w:ascii="Calibri" w:hAnsi="Calibri"/>
        </w:rPr>
      </w:pPr>
    </w:p>
    <w:p w:rsidR="002816AF" w:rsidRPr="0078381C" w:rsidRDefault="002816AF" w:rsidP="002816AF">
      <w:pPr>
        <w:tabs>
          <w:tab w:val="right" w:pos="8931"/>
        </w:tabs>
        <w:rPr>
          <w:rFonts w:ascii="Calibri" w:hAnsi="Calibri"/>
        </w:rPr>
      </w:pPr>
    </w:p>
    <w:p w:rsidR="002816AF" w:rsidRDefault="002816AF" w:rsidP="002816AF">
      <w:pPr>
        <w:rPr>
          <w:rFonts w:ascii="Calibri" w:hAnsi="Calibri"/>
        </w:rPr>
      </w:pPr>
    </w:p>
    <w:p w:rsidR="002816AF" w:rsidRDefault="002816AF" w:rsidP="002816AF">
      <w:pPr>
        <w:rPr>
          <w:rFonts w:ascii="Calibri" w:hAnsi="Calibri"/>
        </w:rPr>
      </w:pPr>
    </w:p>
    <w:p w:rsidR="002816AF" w:rsidRDefault="002816AF" w:rsidP="002816AF">
      <w:pPr>
        <w:rPr>
          <w:rFonts w:ascii="Calibri" w:hAnsi="Calibri"/>
        </w:rPr>
      </w:pPr>
    </w:p>
    <w:p w:rsidR="002816AF" w:rsidRDefault="002816AF" w:rsidP="002816AF">
      <w:pPr>
        <w:rPr>
          <w:rFonts w:ascii="Calibri" w:hAnsi="Calibri"/>
        </w:rPr>
      </w:pPr>
    </w:p>
    <w:p w:rsidR="002816AF" w:rsidRDefault="002816AF" w:rsidP="002816AF">
      <w:pPr>
        <w:rPr>
          <w:rFonts w:ascii="Calibri" w:hAnsi="Calibri"/>
        </w:rPr>
      </w:pPr>
    </w:p>
    <w:p w:rsidR="002816AF" w:rsidRDefault="002816AF" w:rsidP="002816AF">
      <w:pPr>
        <w:rPr>
          <w:rFonts w:ascii="Calibri" w:hAnsi="Calibri"/>
        </w:rPr>
      </w:pPr>
    </w:p>
    <w:p w:rsidR="002816AF" w:rsidRDefault="002816AF" w:rsidP="002816AF">
      <w:pPr>
        <w:rPr>
          <w:rFonts w:ascii="Calibri" w:hAnsi="Calibri"/>
        </w:rPr>
      </w:pPr>
    </w:p>
    <w:p w:rsidR="002816AF" w:rsidRDefault="002816AF" w:rsidP="002816AF">
      <w:pPr>
        <w:rPr>
          <w:rFonts w:ascii="Calibri" w:hAnsi="Calibri"/>
        </w:rPr>
      </w:pPr>
    </w:p>
    <w:p w:rsidR="002816AF" w:rsidRDefault="002816AF" w:rsidP="002816AF">
      <w:pPr>
        <w:rPr>
          <w:rFonts w:ascii="Calibri" w:hAnsi="Calibri"/>
        </w:rPr>
      </w:pPr>
    </w:p>
    <w:p w:rsidR="00CE7279" w:rsidRDefault="00CE7279" w:rsidP="002816AF">
      <w:pPr>
        <w:rPr>
          <w:rFonts w:ascii="Calibri" w:hAnsi="Calibri"/>
        </w:rPr>
      </w:pPr>
    </w:p>
    <w:p w:rsidR="00CE7279" w:rsidRDefault="00CE7279" w:rsidP="002816AF">
      <w:pPr>
        <w:rPr>
          <w:rFonts w:ascii="Calibri" w:hAnsi="Calibri"/>
        </w:rPr>
      </w:pPr>
    </w:p>
    <w:p w:rsidR="003E7798" w:rsidRPr="00581683" w:rsidRDefault="003E7798">
      <w:pPr>
        <w:rPr>
          <w:rFonts w:ascii="Calibri" w:hAnsi="Calibri"/>
        </w:rPr>
      </w:pPr>
      <w:r>
        <w:lastRenderedPageBreak/>
        <w:t>Inleiding</w:t>
      </w:r>
    </w:p>
    <w:p w:rsidR="003E7798" w:rsidRDefault="003E7798"/>
    <w:p w:rsidR="003E7798" w:rsidRDefault="003E7798">
      <w:r>
        <w:t>Voor je ligt</w:t>
      </w:r>
      <w:r w:rsidR="00CE7279">
        <w:t xml:space="preserve"> het protocol kindermishandeling met daarin</w:t>
      </w:r>
      <w:r>
        <w:t xml:space="preserve"> de meldcode zoals we die met ingang van 6 december 2012 gebruiken op onze school. We zijn als organisatie wettelijk verplicht om een meldcode op te stellen waarin we beschrijven hoe we binnen de organisatie omgaan</w:t>
      </w:r>
      <w:r w:rsidR="006B4A81">
        <w:t xml:space="preserve"> met</w:t>
      </w:r>
      <w:r>
        <w:t xml:space="preserve"> zorgsignalen rondom kinderen.</w:t>
      </w:r>
    </w:p>
    <w:p w:rsidR="003E7798" w:rsidRDefault="003E7798">
      <w:r>
        <w:t>Maar dat is niet de enige reden waarom we hem hebben opgesteld. We vinden het als schoolleiding ook erg belangrijk dat er in dit soort situatie</w:t>
      </w:r>
      <w:r w:rsidR="006B4A81">
        <w:t>s</w:t>
      </w:r>
      <w:r>
        <w:t xml:space="preserve"> zorgvuldig en in gezamenlijkheid gehandeld wordt.</w:t>
      </w:r>
    </w:p>
    <w:p w:rsidR="003E7798" w:rsidRDefault="003E7798"/>
    <w:p w:rsidR="004958CE" w:rsidRDefault="003E7798">
      <w:r>
        <w:t>Zorgvuldig omdat het om de ontwikkeling van kinderen gaat maar ook omdat het eigenlijk altijd gaat om situaties waarin emoties en bele</w:t>
      </w:r>
      <w:r w:rsidR="004958CE">
        <w:t>ving een belangrijke rol spelen, bij ouders maar zeker ook bij de collega’s van school.</w:t>
      </w:r>
      <w:r>
        <w:t xml:space="preserve"> </w:t>
      </w:r>
    </w:p>
    <w:p w:rsidR="004958CE" w:rsidRDefault="004958CE"/>
    <w:p w:rsidR="004958CE" w:rsidRDefault="004958CE">
      <w:r>
        <w:t>De meldcode is in die zin een handreiking om de juiste stappen te zetten op het goede moment. De stappen en vooral de hulpdocumenten die erachter liggen helpen om de noodzakelijke objectiviteit in het proces te brengen en vast te houden.</w:t>
      </w:r>
    </w:p>
    <w:p w:rsidR="004958CE" w:rsidRDefault="004958CE"/>
    <w:p w:rsidR="004958CE" w:rsidRDefault="004958CE">
      <w:r>
        <w:t xml:space="preserve">De meldcode beschrijft de te nemen stappen </w:t>
      </w:r>
      <w:r w:rsidR="00305745">
        <w:t>en daarnaast ook</w:t>
      </w:r>
      <w:r>
        <w:t xml:space="preserve"> de verschillende rollen en verantwoordelijkheden die er zijn.</w:t>
      </w:r>
    </w:p>
    <w:p w:rsidR="00305745" w:rsidRDefault="004958CE">
      <w:r>
        <w:t xml:space="preserve">Blijf vertrouwen op je </w:t>
      </w:r>
      <w:r w:rsidR="00305745">
        <w:t>intuïtie</w:t>
      </w:r>
      <w:r>
        <w:t xml:space="preserve"> daar waar het gaat om het signaleren. Gebruik de meldcode als richtlijn om vanaf het moment dat iets je opvalt </w:t>
      </w:r>
      <w:r w:rsidR="00305745">
        <w:t>de vervolgstappen zo zorgvuldig mogelijk te zetten.</w:t>
      </w:r>
    </w:p>
    <w:p w:rsidR="00581683" w:rsidRDefault="00581683"/>
    <w:p w:rsidR="00581683" w:rsidRDefault="00581683">
      <w:r>
        <w:br w:type="page"/>
      </w:r>
    </w:p>
    <w:p w:rsidR="00581683" w:rsidRPr="00581683" w:rsidRDefault="00581683" w:rsidP="00581683">
      <w:pPr>
        <w:rPr>
          <w:b/>
        </w:rPr>
      </w:pPr>
      <w:r w:rsidRPr="00581683">
        <w:rPr>
          <w:b/>
        </w:rPr>
        <w:lastRenderedPageBreak/>
        <w:t>Definitie van Kindermishandeling</w:t>
      </w:r>
    </w:p>
    <w:p w:rsidR="00581683" w:rsidRPr="00581683" w:rsidRDefault="00581683" w:rsidP="00581683">
      <w:r w:rsidRPr="00581683">
        <w:t>(Wet op de Jeugdhulpverlening 2005)</w:t>
      </w:r>
    </w:p>
    <w:p w:rsidR="00581683" w:rsidRPr="00581683" w:rsidRDefault="00581683" w:rsidP="00581683"/>
    <w:p w:rsidR="00581683" w:rsidRPr="00581683" w:rsidRDefault="00581683" w:rsidP="00581683">
      <w:r w:rsidRPr="00581683">
        <w:t>Kindermishandeling is</w:t>
      </w:r>
    </w:p>
    <w:p w:rsidR="00581683" w:rsidRPr="00581683" w:rsidRDefault="00581683" w:rsidP="00581683">
      <w:pPr>
        <w:pStyle w:val="Lijstalinea"/>
        <w:numPr>
          <w:ilvl w:val="0"/>
          <w:numId w:val="2"/>
        </w:numPr>
        <w:spacing w:after="200" w:line="276" w:lineRule="auto"/>
        <w:rPr>
          <w:rFonts w:asciiTheme="minorHAnsi" w:hAnsiTheme="minorHAnsi"/>
          <w:sz w:val="22"/>
          <w:szCs w:val="22"/>
        </w:rPr>
      </w:pPr>
      <w:r w:rsidRPr="00581683">
        <w:rPr>
          <w:rFonts w:asciiTheme="minorHAnsi" w:hAnsiTheme="minorHAnsi"/>
          <w:sz w:val="22"/>
          <w:szCs w:val="22"/>
        </w:rPr>
        <w:t>elke vorm van voor de minderjarige bedreigende of gewelddadige interactie van fysieke, psychische of seksuele aard,</w:t>
      </w:r>
    </w:p>
    <w:p w:rsidR="00581683" w:rsidRPr="00581683" w:rsidRDefault="00581683" w:rsidP="00581683">
      <w:pPr>
        <w:pStyle w:val="Lijstalinea"/>
        <w:numPr>
          <w:ilvl w:val="0"/>
          <w:numId w:val="2"/>
        </w:numPr>
        <w:spacing w:after="200" w:line="276" w:lineRule="auto"/>
        <w:rPr>
          <w:rFonts w:asciiTheme="minorHAnsi" w:hAnsiTheme="minorHAnsi"/>
          <w:sz w:val="22"/>
          <w:szCs w:val="22"/>
        </w:rPr>
      </w:pPr>
      <w:r w:rsidRPr="00581683">
        <w:rPr>
          <w:rFonts w:asciiTheme="minorHAnsi" w:hAnsiTheme="minorHAnsi"/>
          <w:sz w:val="22"/>
          <w:szCs w:val="22"/>
        </w:rPr>
        <w:t>die de ouders of andere personen ten opzichte van wie de minderjarige in een relatie van afhankelijkheid of van onvrijheid staat,</w:t>
      </w:r>
    </w:p>
    <w:p w:rsidR="00581683" w:rsidRPr="00581683" w:rsidRDefault="00581683" w:rsidP="00581683">
      <w:pPr>
        <w:pStyle w:val="Lijstalinea"/>
        <w:numPr>
          <w:ilvl w:val="0"/>
          <w:numId w:val="2"/>
        </w:numPr>
        <w:spacing w:after="200" w:line="276" w:lineRule="auto"/>
        <w:rPr>
          <w:rFonts w:asciiTheme="minorHAnsi" w:hAnsiTheme="minorHAnsi"/>
          <w:sz w:val="22"/>
          <w:szCs w:val="22"/>
        </w:rPr>
      </w:pPr>
      <w:r w:rsidRPr="00581683">
        <w:rPr>
          <w:rFonts w:asciiTheme="minorHAnsi" w:hAnsiTheme="minorHAnsi"/>
          <w:sz w:val="22"/>
          <w:szCs w:val="22"/>
        </w:rPr>
        <w:t>actief of passief opdringen,</w:t>
      </w:r>
    </w:p>
    <w:p w:rsidR="00581683" w:rsidRPr="00581683" w:rsidRDefault="00581683" w:rsidP="00581683">
      <w:pPr>
        <w:pStyle w:val="Lijstalinea"/>
        <w:numPr>
          <w:ilvl w:val="0"/>
          <w:numId w:val="2"/>
        </w:numPr>
        <w:spacing w:after="200" w:line="276" w:lineRule="auto"/>
        <w:rPr>
          <w:rFonts w:asciiTheme="minorHAnsi" w:hAnsiTheme="minorHAnsi"/>
          <w:sz w:val="22"/>
          <w:szCs w:val="22"/>
        </w:rPr>
      </w:pPr>
      <w:r w:rsidRPr="00581683">
        <w:rPr>
          <w:rFonts w:asciiTheme="minorHAnsi" w:hAnsiTheme="minorHAnsi"/>
          <w:sz w:val="22"/>
          <w:szCs w:val="22"/>
        </w:rPr>
        <w:t>waardoor ernstige schade wordt berokkend of dreigt te worden berokkend aan de minderjarige</w:t>
      </w:r>
    </w:p>
    <w:p w:rsidR="00581683" w:rsidRPr="00581683" w:rsidRDefault="00581683" w:rsidP="00581683">
      <w:pPr>
        <w:pStyle w:val="Lijstalinea"/>
        <w:numPr>
          <w:ilvl w:val="0"/>
          <w:numId w:val="2"/>
        </w:numPr>
        <w:spacing w:after="200" w:line="276" w:lineRule="auto"/>
        <w:rPr>
          <w:rFonts w:asciiTheme="minorHAnsi" w:hAnsiTheme="minorHAnsi"/>
          <w:sz w:val="22"/>
          <w:szCs w:val="22"/>
        </w:rPr>
      </w:pPr>
      <w:r w:rsidRPr="00581683">
        <w:rPr>
          <w:rFonts w:asciiTheme="minorHAnsi" w:hAnsiTheme="minorHAnsi"/>
          <w:sz w:val="22"/>
          <w:szCs w:val="22"/>
        </w:rPr>
        <w:t xml:space="preserve">in de vorm van fysiek of psychische letsel. </w:t>
      </w:r>
    </w:p>
    <w:p w:rsidR="00581683" w:rsidRPr="00581683" w:rsidRDefault="00581683" w:rsidP="00581683"/>
    <w:p w:rsidR="00581683" w:rsidRPr="00581683" w:rsidRDefault="00581683" w:rsidP="00581683">
      <w:pPr>
        <w:rPr>
          <w:b/>
        </w:rPr>
      </w:pPr>
      <w:r w:rsidRPr="00581683">
        <w:rPr>
          <w:b/>
        </w:rPr>
        <w:t>Vormen van mishandeling</w:t>
      </w:r>
    </w:p>
    <w:p w:rsidR="00581683" w:rsidRPr="00581683" w:rsidRDefault="00581683" w:rsidP="00581683">
      <w:pPr>
        <w:numPr>
          <w:ilvl w:val="0"/>
          <w:numId w:val="3"/>
        </w:numPr>
        <w:spacing w:line="276" w:lineRule="auto"/>
      </w:pPr>
      <w:r w:rsidRPr="00581683">
        <w:t>Lichamelijke mishandeling</w:t>
      </w:r>
    </w:p>
    <w:p w:rsidR="00581683" w:rsidRPr="00581683" w:rsidRDefault="00581683" w:rsidP="00581683">
      <w:pPr>
        <w:numPr>
          <w:ilvl w:val="0"/>
          <w:numId w:val="3"/>
        </w:numPr>
        <w:spacing w:line="276" w:lineRule="auto"/>
      </w:pPr>
      <w:r w:rsidRPr="00581683">
        <w:t>Lichamelijke verwaarlozing</w:t>
      </w:r>
    </w:p>
    <w:p w:rsidR="00581683" w:rsidRPr="00581683" w:rsidRDefault="00581683" w:rsidP="00581683">
      <w:pPr>
        <w:numPr>
          <w:ilvl w:val="0"/>
          <w:numId w:val="3"/>
        </w:numPr>
        <w:spacing w:line="276" w:lineRule="auto"/>
      </w:pPr>
      <w:r w:rsidRPr="00581683">
        <w:t>Psychische mishandeling</w:t>
      </w:r>
    </w:p>
    <w:p w:rsidR="00581683" w:rsidRPr="00581683" w:rsidRDefault="00581683" w:rsidP="00581683">
      <w:pPr>
        <w:numPr>
          <w:ilvl w:val="0"/>
          <w:numId w:val="3"/>
        </w:numPr>
        <w:spacing w:line="276" w:lineRule="auto"/>
      </w:pPr>
      <w:r w:rsidRPr="00581683">
        <w:t>Psychische verwaarlozing</w:t>
      </w:r>
    </w:p>
    <w:p w:rsidR="00581683" w:rsidRPr="00581683" w:rsidRDefault="00581683" w:rsidP="00581683">
      <w:pPr>
        <w:numPr>
          <w:ilvl w:val="0"/>
          <w:numId w:val="3"/>
        </w:numPr>
        <w:spacing w:line="276" w:lineRule="auto"/>
      </w:pPr>
      <w:r w:rsidRPr="00581683">
        <w:t>Seksueel misbruik</w:t>
      </w:r>
    </w:p>
    <w:p w:rsidR="00581683" w:rsidRPr="00581683" w:rsidRDefault="00581683" w:rsidP="00581683">
      <w:pPr>
        <w:numPr>
          <w:ilvl w:val="0"/>
          <w:numId w:val="3"/>
        </w:numPr>
        <w:spacing w:line="276" w:lineRule="auto"/>
      </w:pPr>
      <w:r w:rsidRPr="00581683">
        <w:t>Getuige zijn van geweld in een gezin</w:t>
      </w:r>
    </w:p>
    <w:p w:rsidR="00581683" w:rsidRPr="00581683" w:rsidRDefault="00581683" w:rsidP="00581683">
      <w:pPr>
        <w:numPr>
          <w:ilvl w:val="0"/>
          <w:numId w:val="3"/>
        </w:numPr>
        <w:spacing w:line="276" w:lineRule="auto"/>
      </w:pPr>
      <w:r w:rsidRPr="00581683">
        <w:t xml:space="preserve">Een combinatie van vormen </w:t>
      </w:r>
    </w:p>
    <w:p w:rsidR="00581683" w:rsidRPr="00581683" w:rsidRDefault="00581683" w:rsidP="00581683"/>
    <w:p w:rsidR="00581683" w:rsidRPr="00581683" w:rsidRDefault="00581683" w:rsidP="00581683"/>
    <w:p w:rsidR="00581683" w:rsidRPr="00581683" w:rsidRDefault="00581683" w:rsidP="00581683">
      <w:pPr>
        <w:rPr>
          <w:b/>
        </w:rPr>
      </w:pPr>
      <w:r w:rsidRPr="00581683">
        <w:rPr>
          <w:b/>
        </w:rPr>
        <w:t>Gevolgen van mishandeling</w:t>
      </w:r>
    </w:p>
    <w:p w:rsidR="00581683" w:rsidRPr="00581683" w:rsidRDefault="00581683" w:rsidP="00581683"/>
    <w:p w:rsidR="00581683" w:rsidRPr="00581683" w:rsidRDefault="00581683" w:rsidP="00581683">
      <w:r w:rsidRPr="00581683">
        <w:t>Gevolgen zijn afhankelijk van:</w:t>
      </w:r>
    </w:p>
    <w:p w:rsidR="00581683" w:rsidRPr="00581683" w:rsidRDefault="00581683" w:rsidP="00581683">
      <w:pPr>
        <w:numPr>
          <w:ilvl w:val="0"/>
          <w:numId w:val="4"/>
        </w:numPr>
        <w:spacing w:line="276" w:lineRule="auto"/>
      </w:pPr>
      <w:r w:rsidRPr="00581683">
        <w:t>Leeftijd (hoe jonger, hoe ernstiger)</w:t>
      </w:r>
    </w:p>
    <w:p w:rsidR="00581683" w:rsidRPr="00581683" w:rsidRDefault="00581683" w:rsidP="00581683">
      <w:pPr>
        <w:numPr>
          <w:ilvl w:val="0"/>
          <w:numId w:val="4"/>
        </w:numPr>
        <w:spacing w:line="276" w:lineRule="auto"/>
      </w:pPr>
      <w:r w:rsidRPr="00581683">
        <w:t>Gradatie/ernst kindermishandeling</w:t>
      </w:r>
    </w:p>
    <w:p w:rsidR="00581683" w:rsidRPr="00581683" w:rsidRDefault="00581683" w:rsidP="00581683">
      <w:pPr>
        <w:numPr>
          <w:ilvl w:val="0"/>
          <w:numId w:val="4"/>
        </w:numPr>
        <w:spacing w:line="276" w:lineRule="auto"/>
      </w:pPr>
      <w:r w:rsidRPr="00581683">
        <w:t>Duur en frequentie v.d. mishandeling</w:t>
      </w:r>
    </w:p>
    <w:p w:rsidR="00581683" w:rsidRPr="00581683" w:rsidRDefault="00581683" w:rsidP="00581683">
      <w:pPr>
        <w:numPr>
          <w:ilvl w:val="0"/>
          <w:numId w:val="4"/>
        </w:numPr>
        <w:spacing w:line="276" w:lineRule="auto"/>
      </w:pPr>
      <w:r w:rsidRPr="00581683">
        <w:t>Beleving kind</w:t>
      </w:r>
    </w:p>
    <w:p w:rsidR="00581683" w:rsidRPr="00581683" w:rsidRDefault="00581683" w:rsidP="00581683">
      <w:pPr>
        <w:pStyle w:val="Lijstalinea"/>
        <w:numPr>
          <w:ilvl w:val="0"/>
          <w:numId w:val="4"/>
        </w:numPr>
        <w:spacing w:line="276" w:lineRule="auto"/>
        <w:rPr>
          <w:rFonts w:asciiTheme="minorHAnsi" w:hAnsiTheme="minorHAnsi"/>
          <w:sz w:val="22"/>
          <w:szCs w:val="22"/>
        </w:rPr>
      </w:pPr>
      <w:r w:rsidRPr="00581683">
        <w:rPr>
          <w:rFonts w:asciiTheme="minorHAnsi" w:hAnsiTheme="minorHAnsi"/>
          <w:sz w:val="22"/>
          <w:szCs w:val="22"/>
        </w:rPr>
        <w:t>Steun omgeving</w:t>
      </w:r>
    </w:p>
    <w:p w:rsidR="004958CE" w:rsidRPr="00581683" w:rsidRDefault="003E7798">
      <w:r w:rsidRPr="00581683">
        <w:br w:type="page"/>
      </w:r>
    </w:p>
    <w:tbl>
      <w:tblPr>
        <w:tblStyle w:val="Tabelraster"/>
        <w:tblpPr w:leftFromText="180" w:rightFromText="180" w:vertAnchor="page" w:horzAnchor="margin" w:tblpXSpec="center" w:tblpY="271"/>
        <w:tblW w:w="10881" w:type="dxa"/>
        <w:tblLayout w:type="fixed"/>
        <w:tblLook w:val="04A0" w:firstRow="1" w:lastRow="0" w:firstColumn="1" w:lastColumn="0" w:noHBand="0" w:noVBand="1"/>
      </w:tblPr>
      <w:tblGrid>
        <w:gridCol w:w="573"/>
        <w:gridCol w:w="2899"/>
        <w:gridCol w:w="2168"/>
        <w:gridCol w:w="1631"/>
        <w:gridCol w:w="1828"/>
        <w:gridCol w:w="1782"/>
      </w:tblGrid>
      <w:tr w:rsidR="001E0833" w:rsidRPr="001D492C" w:rsidTr="007F74B5">
        <w:tc>
          <w:tcPr>
            <w:tcW w:w="573" w:type="dxa"/>
            <w:tcBorders>
              <w:top w:val="nil"/>
              <w:left w:val="nil"/>
              <w:bottom w:val="single" w:sz="4" w:space="0" w:color="auto"/>
              <w:right w:val="nil"/>
            </w:tcBorders>
          </w:tcPr>
          <w:p w:rsidR="001E0833" w:rsidRPr="001E0833" w:rsidRDefault="001E0833" w:rsidP="001D492C">
            <w:pPr>
              <w:jc w:val="center"/>
              <w:rPr>
                <w:b/>
                <w:sz w:val="48"/>
                <w:szCs w:val="48"/>
              </w:rPr>
            </w:pPr>
          </w:p>
        </w:tc>
        <w:tc>
          <w:tcPr>
            <w:tcW w:w="10308" w:type="dxa"/>
            <w:gridSpan w:val="5"/>
            <w:tcBorders>
              <w:top w:val="nil"/>
              <w:left w:val="nil"/>
              <w:bottom w:val="single" w:sz="4" w:space="0" w:color="auto"/>
              <w:right w:val="nil"/>
            </w:tcBorders>
            <w:vAlign w:val="center"/>
          </w:tcPr>
          <w:p w:rsidR="001E0833" w:rsidRPr="001E0833" w:rsidRDefault="001E0833" w:rsidP="001D492C">
            <w:pPr>
              <w:jc w:val="center"/>
              <w:rPr>
                <w:b/>
                <w:sz w:val="48"/>
                <w:szCs w:val="48"/>
              </w:rPr>
            </w:pPr>
            <w:r w:rsidRPr="001E0833">
              <w:rPr>
                <w:b/>
                <w:sz w:val="48"/>
                <w:szCs w:val="48"/>
              </w:rPr>
              <w:t>MELDCODE</w:t>
            </w:r>
          </w:p>
        </w:tc>
      </w:tr>
      <w:tr w:rsidR="001E0833" w:rsidRPr="001D492C" w:rsidTr="007F74B5">
        <w:tc>
          <w:tcPr>
            <w:tcW w:w="573" w:type="dxa"/>
            <w:tcBorders>
              <w:top w:val="single" w:sz="4" w:space="0" w:color="auto"/>
            </w:tcBorders>
          </w:tcPr>
          <w:p w:rsidR="001E0833" w:rsidRPr="001D492C" w:rsidRDefault="001E0833" w:rsidP="001D492C">
            <w:pPr>
              <w:rPr>
                <w:b/>
              </w:rPr>
            </w:pPr>
          </w:p>
        </w:tc>
        <w:tc>
          <w:tcPr>
            <w:tcW w:w="2899" w:type="dxa"/>
            <w:tcBorders>
              <w:top w:val="single" w:sz="4" w:space="0" w:color="auto"/>
            </w:tcBorders>
          </w:tcPr>
          <w:p w:rsidR="001E0833" w:rsidRPr="001D492C" w:rsidRDefault="001E0833" w:rsidP="001D492C">
            <w:pPr>
              <w:rPr>
                <w:b/>
              </w:rPr>
            </w:pPr>
            <w:r w:rsidRPr="001D492C">
              <w:rPr>
                <w:b/>
              </w:rPr>
              <w:t xml:space="preserve"> Wat</w:t>
            </w:r>
          </w:p>
        </w:tc>
        <w:tc>
          <w:tcPr>
            <w:tcW w:w="2168" w:type="dxa"/>
            <w:tcBorders>
              <w:top w:val="single" w:sz="4" w:space="0" w:color="auto"/>
            </w:tcBorders>
          </w:tcPr>
          <w:p w:rsidR="001E0833" w:rsidRPr="001D492C" w:rsidRDefault="001E0833" w:rsidP="001D492C">
            <w:pPr>
              <w:rPr>
                <w:b/>
              </w:rPr>
            </w:pPr>
            <w:r w:rsidRPr="001D492C">
              <w:rPr>
                <w:b/>
              </w:rPr>
              <w:t>hulpmiddelen</w:t>
            </w:r>
          </w:p>
        </w:tc>
        <w:tc>
          <w:tcPr>
            <w:tcW w:w="1631" w:type="dxa"/>
            <w:tcBorders>
              <w:top w:val="single" w:sz="4" w:space="0" w:color="auto"/>
            </w:tcBorders>
          </w:tcPr>
          <w:p w:rsidR="001E0833" w:rsidRPr="001D492C" w:rsidRDefault="001E0833" w:rsidP="001D492C">
            <w:pPr>
              <w:rPr>
                <w:b/>
              </w:rPr>
            </w:pPr>
            <w:r w:rsidRPr="001D492C">
              <w:rPr>
                <w:b/>
              </w:rPr>
              <w:t>Toestemming nodig?</w:t>
            </w:r>
          </w:p>
        </w:tc>
        <w:tc>
          <w:tcPr>
            <w:tcW w:w="1828" w:type="dxa"/>
            <w:tcBorders>
              <w:top w:val="single" w:sz="4" w:space="0" w:color="auto"/>
            </w:tcBorders>
          </w:tcPr>
          <w:p w:rsidR="001E0833" w:rsidRPr="001D492C" w:rsidRDefault="001E0833" w:rsidP="001D492C">
            <w:pPr>
              <w:rPr>
                <w:b/>
              </w:rPr>
            </w:pPr>
            <w:r w:rsidRPr="001D492C">
              <w:rPr>
                <w:b/>
              </w:rPr>
              <w:t>Wie is verantwoordelijk</w:t>
            </w:r>
          </w:p>
        </w:tc>
        <w:tc>
          <w:tcPr>
            <w:tcW w:w="1782" w:type="dxa"/>
            <w:tcBorders>
              <w:top w:val="single" w:sz="4" w:space="0" w:color="auto"/>
            </w:tcBorders>
          </w:tcPr>
          <w:p w:rsidR="001E0833" w:rsidRPr="001D492C" w:rsidRDefault="001E0833" w:rsidP="001D492C">
            <w:pPr>
              <w:rPr>
                <w:b/>
              </w:rPr>
            </w:pPr>
            <w:r w:rsidRPr="001D492C">
              <w:rPr>
                <w:b/>
              </w:rPr>
              <w:t>Registratie</w:t>
            </w:r>
          </w:p>
        </w:tc>
      </w:tr>
      <w:tr w:rsidR="001E0833" w:rsidRPr="001D492C" w:rsidTr="007F74B5">
        <w:tc>
          <w:tcPr>
            <w:tcW w:w="573" w:type="dxa"/>
          </w:tcPr>
          <w:p w:rsidR="001E0833" w:rsidRPr="001D492C" w:rsidRDefault="001E0833" w:rsidP="001D492C">
            <w:pPr>
              <w:jc w:val="center"/>
              <w:rPr>
                <w:b/>
              </w:rPr>
            </w:pPr>
          </w:p>
        </w:tc>
        <w:tc>
          <w:tcPr>
            <w:tcW w:w="10308" w:type="dxa"/>
            <w:gridSpan w:val="5"/>
            <w:vAlign w:val="center"/>
          </w:tcPr>
          <w:p w:rsidR="001E0833" w:rsidRPr="001D492C" w:rsidRDefault="001E0833" w:rsidP="001D492C">
            <w:pPr>
              <w:jc w:val="center"/>
              <w:rPr>
                <w:b/>
              </w:rPr>
            </w:pPr>
            <w:r w:rsidRPr="001D492C">
              <w:rPr>
                <w:b/>
              </w:rPr>
              <w:t>Stap 1: Observeren, signaleren en begeleiden</w:t>
            </w:r>
          </w:p>
        </w:tc>
      </w:tr>
      <w:tr w:rsidR="001E0833" w:rsidRPr="001D492C" w:rsidTr="007F74B5">
        <w:tc>
          <w:tcPr>
            <w:tcW w:w="573" w:type="dxa"/>
            <w:vMerge w:val="restart"/>
            <w:textDirection w:val="btLr"/>
            <w:vAlign w:val="center"/>
          </w:tcPr>
          <w:p w:rsidR="001E0833" w:rsidRPr="001E0833" w:rsidRDefault="001E0833" w:rsidP="001E0833">
            <w:pPr>
              <w:ind w:left="113" w:right="113"/>
              <w:jc w:val="center"/>
              <w:rPr>
                <w:b/>
                <w:sz w:val="28"/>
                <w:szCs w:val="28"/>
              </w:rPr>
            </w:pPr>
            <w:r w:rsidRPr="001E0833">
              <w:rPr>
                <w:b/>
                <w:sz w:val="28"/>
                <w:szCs w:val="28"/>
              </w:rPr>
              <w:t>Zorgniveau 1 en 2</w:t>
            </w:r>
          </w:p>
        </w:tc>
        <w:tc>
          <w:tcPr>
            <w:tcW w:w="2899" w:type="dxa"/>
          </w:tcPr>
          <w:p w:rsidR="001E0833" w:rsidRPr="001E0833" w:rsidRDefault="001E0833" w:rsidP="007272F8">
            <w:r w:rsidRPr="001E0833">
              <w:t>Signaleren van belemmeringen, observeren, begeleiding van de leerling</w:t>
            </w:r>
            <w:r w:rsidR="007272F8" w:rsidRPr="007272F8">
              <w:t>,</w:t>
            </w:r>
            <w:r w:rsidRPr="007272F8">
              <w:t xml:space="preserve"> </w:t>
            </w:r>
            <w:r w:rsidRPr="001E0833">
              <w:t>laagdrempelig gesprek met leerling, eventueel leerling in contact brengen met vertrouwenspersoon</w:t>
            </w:r>
          </w:p>
        </w:tc>
        <w:tc>
          <w:tcPr>
            <w:tcW w:w="2168" w:type="dxa"/>
          </w:tcPr>
          <w:p w:rsidR="001E0833" w:rsidRPr="001E0833" w:rsidRDefault="001E0833" w:rsidP="001D492C">
            <w:r w:rsidRPr="001E0833">
              <w:t>Signalenlijst, zie ook kindermishandeling en huiselijk geweld</w:t>
            </w:r>
          </w:p>
        </w:tc>
        <w:tc>
          <w:tcPr>
            <w:tcW w:w="1631" w:type="dxa"/>
          </w:tcPr>
          <w:p w:rsidR="001E0833" w:rsidRPr="001E0833" w:rsidRDefault="001E0833" w:rsidP="001D492C">
            <w:r w:rsidRPr="001E0833">
              <w:t>Nee</w:t>
            </w:r>
          </w:p>
        </w:tc>
        <w:tc>
          <w:tcPr>
            <w:tcW w:w="1828" w:type="dxa"/>
          </w:tcPr>
          <w:p w:rsidR="001E0833" w:rsidRPr="001E0833" w:rsidRDefault="001E0833" w:rsidP="001D492C">
            <w:r w:rsidRPr="001E0833">
              <w:t xml:space="preserve">Leerkracht </w:t>
            </w:r>
          </w:p>
          <w:p w:rsidR="001E0833" w:rsidRPr="001E0833" w:rsidRDefault="001E0833" w:rsidP="001D492C">
            <w:r w:rsidRPr="001E0833">
              <w:t>Achterwacht: IB</w:t>
            </w:r>
          </w:p>
        </w:tc>
        <w:tc>
          <w:tcPr>
            <w:tcW w:w="1782" w:type="dxa"/>
          </w:tcPr>
          <w:p w:rsidR="001E0833" w:rsidRPr="001E0833" w:rsidRDefault="001E0833" w:rsidP="001D492C">
            <w:r w:rsidRPr="001E0833">
              <w:t>Kinderdagboek</w:t>
            </w:r>
          </w:p>
        </w:tc>
      </w:tr>
      <w:tr w:rsidR="001E0833" w:rsidRPr="001D492C" w:rsidTr="007F74B5">
        <w:tc>
          <w:tcPr>
            <w:tcW w:w="573" w:type="dxa"/>
            <w:vMerge/>
          </w:tcPr>
          <w:p w:rsidR="001E0833" w:rsidRPr="001D492C" w:rsidRDefault="001E0833" w:rsidP="001D492C">
            <w:pPr>
              <w:rPr>
                <w:b/>
              </w:rPr>
            </w:pPr>
          </w:p>
        </w:tc>
        <w:tc>
          <w:tcPr>
            <w:tcW w:w="6698" w:type="dxa"/>
            <w:gridSpan w:val="3"/>
          </w:tcPr>
          <w:p w:rsidR="001E0833" w:rsidRPr="001E0833" w:rsidRDefault="001E0833" w:rsidP="001D492C">
            <w:pPr>
              <w:rPr>
                <w:i/>
              </w:rPr>
            </w:pPr>
            <w:r w:rsidRPr="001E0833">
              <w:rPr>
                <w:i/>
              </w:rPr>
              <w:t xml:space="preserve">Gesprek met ouders: </w:t>
            </w:r>
            <w:r w:rsidRPr="001E0833">
              <w:rPr>
                <w:b/>
                <w:i/>
              </w:rPr>
              <w:t>Basaal gesprek</w:t>
            </w:r>
            <w:r w:rsidRPr="001E0833">
              <w:rPr>
                <w:i/>
              </w:rPr>
              <w:t xml:space="preserve"> waarin</w:t>
            </w:r>
            <w:r w:rsidR="003568D7">
              <w:rPr>
                <w:i/>
              </w:rPr>
              <w:t xml:space="preserve"> je als leerkracht open benoemt </w:t>
            </w:r>
            <w:r w:rsidRPr="001E0833">
              <w:rPr>
                <w:i/>
              </w:rPr>
              <w:t>wat je opvalt, neutraal informeert naar of ouders dat herkennen en of ze een en ander kunnen duiden. Kan tijdens haal- en brengcontact,  kort na school of tijdens 10-minutengesprek</w:t>
            </w:r>
          </w:p>
        </w:tc>
        <w:tc>
          <w:tcPr>
            <w:tcW w:w="1828" w:type="dxa"/>
          </w:tcPr>
          <w:p w:rsidR="001E0833" w:rsidRPr="001E0833" w:rsidRDefault="001E0833" w:rsidP="001D492C">
            <w:r w:rsidRPr="001E0833">
              <w:t>Leerkracht,</w:t>
            </w:r>
          </w:p>
          <w:p w:rsidR="001E0833" w:rsidRPr="001E0833" w:rsidRDefault="001E0833" w:rsidP="001D492C">
            <w:r w:rsidRPr="001E0833">
              <w:t>Evt. voorbereiden met IB</w:t>
            </w:r>
          </w:p>
        </w:tc>
        <w:tc>
          <w:tcPr>
            <w:tcW w:w="1782" w:type="dxa"/>
          </w:tcPr>
          <w:p w:rsidR="001E0833" w:rsidRPr="001E0833" w:rsidRDefault="001E0833" w:rsidP="001D492C">
            <w:r w:rsidRPr="001E0833">
              <w:t>Kinderdagboek</w:t>
            </w:r>
          </w:p>
        </w:tc>
      </w:tr>
      <w:tr w:rsidR="001E0833" w:rsidRPr="001D492C" w:rsidTr="007F74B5">
        <w:tc>
          <w:tcPr>
            <w:tcW w:w="573" w:type="dxa"/>
          </w:tcPr>
          <w:p w:rsidR="001E0833" w:rsidRPr="001D492C" w:rsidRDefault="001E0833" w:rsidP="001D492C">
            <w:pPr>
              <w:jc w:val="center"/>
              <w:rPr>
                <w:b/>
              </w:rPr>
            </w:pPr>
          </w:p>
        </w:tc>
        <w:tc>
          <w:tcPr>
            <w:tcW w:w="10308" w:type="dxa"/>
            <w:gridSpan w:val="5"/>
            <w:vAlign w:val="center"/>
          </w:tcPr>
          <w:p w:rsidR="001E0833" w:rsidRPr="001D492C" w:rsidRDefault="001E0833" w:rsidP="001D492C">
            <w:pPr>
              <w:jc w:val="center"/>
              <w:rPr>
                <w:b/>
              </w:rPr>
            </w:pPr>
            <w:r w:rsidRPr="001D492C">
              <w:rPr>
                <w:b/>
              </w:rPr>
              <w:t>Stap 2: Collegiale consultatie</w:t>
            </w:r>
          </w:p>
        </w:tc>
      </w:tr>
      <w:tr w:rsidR="001E0833" w:rsidRPr="001D492C" w:rsidTr="007F74B5">
        <w:tc>
          <w:tcPr>
            <w:tcW w:w="573" w:type="dxa"/>
            <w:vMerge w:val="restart"/>
            <w:textDirection w:val="btLr"/>
            <w:vAlign w:val="center"/>
          </w:tcPr>
          <w:p w:rsidR="001E0833" w:rsidRPr="001E0833" w:rsidRDefault="001E0833" w:rsidP="001E0833">
            <w:pPr>
              <w:ind w:left="113" w:right="113"/>
              <w:jc w:val="center"/>
              <w:rPr>
                <w:b/>
                <w:sz w:val="28"/>
                <w:szCs w:val="28"/>
              </w:rPr>
            </w:pPr>
            <w:r w:rsidRPr="001E0833">
              <w:rPr>
                <w:b/>
                <w:sz w:val="28"/>
                <w:szCs w:val="28"/>
              </w:rPr>
              <w:t>Zorgniveau 2 en 3</w:t>
            </w:r>
          </w:p>
        </w:tc>
        <w:tc>
          <w:tcPr>
            <w:tcW w:w="2899" w:type="dxa"/>
          </w:tcPr>
          <w:p w:rsidR="001E0833" w:rsidRPr="001E0833" w:rsidRDefault="001E0833" w:rsidP="001D492C">
            <w:r w:rsidRPr="001E0833">
              <w:t>Leerkracht deelt eventuele ve</w:t>
            </w:r>
            <w:r>
              <w:t xml:space="preserve">rmoedens van zorg met collega’s, leerkracht van broer/zus </w:t>
            </w:r>
            <w:r w:rsidRPr="001E0833">
              <w:t>en intern begeleider (evt. in groeps- of leerlingbespreking)</w:t>
            </w:r>
          </w:p>
          <w:p w:rsidR="001E0833" w:rsidRPr="001E0833" w:rsidRDefault="001E0833" w:rsidP="001D492C"/>
          <w:p w:rsidR="001E0833" w:rsidRPr="001E0833" w:rsidRDefault="001E0833" w:rsidP="007272F8">
            <w:r w:rsidRPr="001E0833">
              <w:t xml:space="preserve">Indien nodig advies inwinnen bij </w:t>
            </w:r>
            <w:r w:rsidR="007272F8">
              <w:t>O&amp;O</w:t>
            </w:r>
            <w:r w:rsidRPr="001E0833">
              <w:t xml:space="preserve">/GGD of (anoniem) advies bij </w:t>
            </w:r>
            <w:r w:rsidR="007272F8">
              <w:t>Veilig Thuis</w:t>
            </w:r>
          </w:p>
        </w:tc>
        <w:tc>
          <w:tcPr>
            <w:tcW w:w="2168" w:type="dxa"/>
          </w:tcPr>
          <w:p w:rsidR="001E0833" w:rsidRPr="001E0833" w:rsidRDefault="001E0833" w:rsidP="007272F8">
            <w:r w:rsidRPr="001E0833">
              <w:t xml:space="preserve">Overlegformulier, gespreksvoering </w:t>
            </w:r>
          </w:p>
        </w:tc>
        <w:tc>
          <w:tcPr>
            <w:tcW w:w="1631" w:type="dxa"/>
          </w:tcPr>
          <w:p w:rsidR="001E0833" w:rsidRPr="001E0833" w:rsidRDefault="001E0833" w:rsidP="001D492C">
            <w:r w:rsidRPr="001E0833">
              <w:t>nee</w:t>
            </w:r>
          </w:p>
        </w:tc>
        <w:tc>
          <w:tcPr>
            <w:tcW w:w="1828" w:type="dxa"/>
          </w:tcPr>
          <w:p w:rsidR="001E0833" w:rsidRPr="001E0833" w:rsidRDefault="001E0833" w:rsidP="001D492C">
            <w:r w:rsidRPr="001E0833">
              <w:t>Leerkracht</w:t>
            </w:r>
          </w:p>
          <w:p w:rsidR="001E0833" w:rsidRPr="001E0833" w:rsidRDefault="001E0833" w:rsidP="001D492C">
            <w:r w:rsidRPr="001E0833">
              <w:t>Achterwacht: IB</w:t>
            </w:r>
          </w:p>
          <w:p w:rsidR="001E0833" w:rsidRPr="001E0833" w:rsidRDefault="001E0833" w:rsidP="001D492C"/>
          <w:p w:rsidR="001E0833" w:rsidRPr="001E0833" w:rsidRDefault="001E0833" w:rsidP="001D492C"/>
          <w:p w:rsidR="001E0833" w:rsidRPr="001E0833" w:rsidRDefault="001E0833" w:rsidP="001D492C"/>
          <w:p w:rsidR="001E0833" w:rsidRDefault="001E0833" w:rsidP="001D492C"/>
          <w:p w:rsidR="001E0833" w:rsidRPr="001E0833" w:rsidRDefault="001E0833" w:rsidP="001D492C"/>
          <w:p w:rsidR="001E0833" w:rsidRPr="001E0833" w:rsidRDefault="001E0833" w:rsidP="001D492C">
            <w:r w:rsidRPr="001E0833">
              <w:t>IB</w:t>
            </w:r>
          </w:p>
        </w:tc>
        <w:tc>
          <w:tcPr>
            <w:tcW w:w="1782" w:type="dxa"/>
          </w:tcPr>
          <w:p w:rsidR="001E0833" w:rsidRPr="001E0833" w:rsidRDefault="001E0833" w:rsidP="001D492C">
            <w:r w:rsidRPr="001E0833">
              <w:t>kinderdagboek</w:t>
            </w:r>
          </w:p>
        </w:tc>
      </w:tr>
      <w:tr w:rsidR="001E0833" w:rsidRPr="001D492C" w:rsidTr="007F74B5">
        <w:tc>
          <w:tcPr>
            <w:tcW w:w="573" w:type="dxa"/>
            <w:vMerge/>
          </w:tcPr>
          <w:p w:rsidR="001E0833" w:rsidRPr="001D492C" w:rsidRDefault="001E0833" w:rsidP="001D492C">
            <w:pPr>
              <w:rPr>
                <w:b/>
              </w:rPr>
            </w:pPr>
          </w:p>
        </w:tc>
        <w:tc>
          <w:tcPr>
            <w:tcW w:w="6698" w:type="dxa"/>
            <w:gridSpan w:val="3"/>
          </w:tcPr>
          <w:p w:rsidR="001E0833" w:rsidRPr="001E0833" w:rsidRDefault="001E0833" w:rsidP="001D492C">
            <w:pPr>
              <w:rPr>
                <w:i/>
              </w:rPr>
            </w:pPr>
            <w:r w:rsidRPr="001E0833">
              <w:rPr>
                <w:i/>
              </w:rPr>
              <w:t xml:space="preserve">Gesprek met ouders: </w:t>
            </w:r>
            <w:r w:rsidRPr="001E0833">
              <w:rPr>
                <w:b/>
                <w:i/>
              </w:rPr>
              <w:t>Zorggesprek,</w:t>
            </w:r>
            <w:r w:rsidRPr="001E0833">
              <w:rPr>
                <w:i/>
              </w:rPr>
              <w:t xml:space="preserve"> aangeven wat er opvalt, wat merk je in de klas, hoe ben je er tot nu</w:t>
            </w:r>
            <w:r>
              <w:rPr>
                <w:i/>
              </w:rPr>
              <w:t xml:space="preserve"> </w:t>
            </w:r>
            <w:r w:rsidRPr="001E0833">
              <w:rPr>
                <w:i/>
              </w:rPr>
              <w:t>toe mee omgegaan.  Nagaan of ouders signalen en zorg herkennen. Bespreken hoe nu verder, wie gaat wat doen? Eventueel aangeven dat we het kind in het Zorgteam willen bespreken.</w:t>
            </w:r>
          </w:p>
        </w:tc>
        <w:tc>
          <w:tcPr>
            <w:tcW w:w="1828" w:type="dxa"/>
          </w:tcPr>
          <w:p w:rsidR="001E0833" w:rsidRPr="001E0833" w:rsidRDefault="001E0833" w:rsidP="001D492C">
            <w:r w:rsidRPr="001E0833">
              <w:t>Leerkracht en IB</w:t>
            </w:r>
          </w:p>
        </w:tc>
        <w:tc>
          <w:tcPr>
            <w:tcW w:w="1782" w:type="dxa"/>
          </w:tcPr>
          <w:p w:rsidR="001E0833" w:rsidRPr="001E0833" w:rsidRDefault="007272F8" w:rsidP="007272F8">
            <w:r>
              <w:t>ParnasSys</w:t>
            </w:r>
            <w:r w:rsidR="001E0833" w:rsidRPr="001E0833">
              <w:t xml:space="preserve"> </w:t>
            </w:r>
            <w:r>
              <w:t>d</w:t>
            </w:r>
            <w:r w:rsidR="001E0833" w:rsidRPr="001E0833">
              <w:t>oor IB</w:t>
            </w:r>
          </w:p>
        </w:tc>
      </w:tr>
      <w:tr w:rsidR="001E0833" w:rsidRPr="001D492C" w:rsidTr="007F74B5">
        <w:tc>
          <w:tcPr>
            <w:tcW w:w="573" w:type="dxa"/>
          </w:tcPr>
          <w:p w:rsidR="001E0833" w:rsidRPr="001D492C" w:rsidRDefault="001E0833" w:rsidP="001D492C">
            <w:pPr>
              <w:jc w:val="center"/>
              <w:rPr>
                <w:b/>
              </w:rPr>
            </w:pPr>
          </w:p>
        </w:tc>
        <w:tc>
          <w:tcPr>
            <w:tcW w:w="10308" w:type="dxa"/>
            <w:gridSpan w:val="5"/>
            <w:vAlign w:val="center"/>
          </w:tcPr>
          <w:p w:rsidR="001E0833" w:rsidRPr="001D492C" w:rsidRDefault="001E0833" w:rsidP="001D492C">
            <w:pPr>
              <w:jc w:val="center"/>
              <w:rPr>
                <w:b/>
              </w:rPr>
            </w:pPr>
            <w:r w:rsidRPr="001D492C">
              <w:rPr>
                <w:b/>
              </w:rPr>
              <w:t>Stap 3: Bespreking in het zorgteam</w:t>
            </w:r>
          </w:p>
        </w:tc>
      </w:tr>
      <w:tr w:rsidR="001E0833" w:rsidRPr="001D492C" w:rsidTr="007F74B5">
        <w:trPr>
          <w:trHeight w:val="70"/>
        </w:trPr>
        <w:tc>
          <w:tcPr>
            <w:tcW w:w="573" w:type="dxa"/>
          </w:tcPr>
          <w:p w:rsidR="001E0833" w:rsidRPr="001D492C" w:rsidRDefault="001E0833" w:rsidP="001D492C">
            <w:pPr>
              <w:rPr>
                <w:b/>
              </w:rPr>
            </w:pPr>
          </w:p>
        </w:tc>
        <w:tc>
          <w:tcPr>
            <w:tcW w:w="2899" w:type="dxa"/>
          </w:tcPr>
          <w:p w:rsidR="001E0833" w:rsidRPr="001E0833" w:rsidRDefault="001E0833" w:rsidP="001D492C">
            <w:r w:rsidRPr="001E0833">
              <w:t>Leerkracht en IB’er bespreken zorgen rond kind/gezin in het zorgteam van de school met zorgpartners; eventueel uitgebreid met politie. Zo mogelijk afspraken over inzet van benodigde zorg en handelingsgerichte adviezen voorleerkracht en ouders</w:t>
            </w:r>
          </w:p>
          <w:p w:rsidR="001E0833" w:rsidRPr="001E0833" w:rsidRDefault="001E0833" w:rsidP="001D492C"/>
          <w:p w:rsidR="001E0833" w:rsidRPr="001E0833" w:rsidRDefault="001E0833" w:rsidP="001D492C">
            <w:r w:rsidRPr="001E0833">
              <w:t>Doel:</w:t>
            </w:r>
          </w:p>
          <w:p w:rsidR="001E0833" w:rsidRPr="001E0833" w:rsidRDefault="001E0833" w:rsidP="007272F8">
            <w:r w:rsidRPr="001E0833">
              <w:t xml:space="preserve">Multidisciplinair </w:t>
            </w:r>
            <w:r w:rsidRPr="001661BB">
              <w:rPr>
                <w:b/>
              </w:rPr>
              <w:t>wegen</w:t>
            </w:r>
            <w:r w:rsidRPr="001E0833">
              <w:t xml:space="preserve"> van signalen en </w:t>
            </w:r>
            <w:r w:rsidRPr="001661BB">
              <w:rPr>
                <w:b/>
              </w:rPr>
              <w:t>adviseren</w:t>
            </w:r>
            <w:r w:rsidRPr="001E0833">
              <w:t xml:space="preserve">: welke hulp bieden en/of melden bij bijv. </w:t>
            </w:r>
            <w:r w:rsidR="007272F8">
              <w:t>Veilig Thuis</w:t>
            </w:r>
          </w:p>
        </w:tc>
        <w:tc>
          <w:tcPr>
            <w:tcW w:w="2168" w:type="dxa"/>
          </w:tcPr>
          <w:p w:rsidR="001E0833" w:rsidRPr="001E0833" w:rsidRDefault="001E0833" w:rsidP="001D492C">
            <w:r w:rsidRPr="001E0833">
              <w:t>Overlegformulier, risicotaxatie mbv Balansmodel (Bakker)</w:t>
            </w:r>
          </w:p>
        </w:tc>
        <w:tc>
          <w:tcPr>
            <w:tcW w:w="1631" w:type="dxa"/>
          </w:tcPr>
          <w:p w:rsidR="001E0833" w:rsidRPr="001E0833" w:rsidRDefault="001E0833" w:rsidP="001D492C">
            <w:r w:rsidRPr="001E0833">
              <w:t>ja</w:t>
            </w:r>
          </w:p>
        </w:tc>
        <w:tc>
          <w:tcPr>
            <w:tcW w:w="1828" w:type="dxa"/>
          </w:tcPr>
          <w:p w:rsidR="001E0833" w:rsidRPr="001E0833" w:rsidRDefault="001E0833" w:rsidP="001D492C">
            <w:r w:rsidRPr="001E0833">
              <w:t>IB-er</w:t>
            </w:r>
          </w:p>
          <w:p w:rsidR="001E0833" w:rsidRPr="001E0833" w:rsidRDefault="001E0833" w:rsidP="001D492C">
            <w:r w:rsidRPr="001E0833">
              <w:t>Achterwacht: directie</w:t>
            </w:r>
          </w:p>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r w:rsidRPr="001E0833">
              <w:t>Directie besluit wel/niet melden en draagt zorg voor de melding ism IB.</w:t>
            </w:r>
          </w:p>
          <w:p w:rsidR="001E0833" w:rsidRPr="001E0833" w:rsidRDefault="001E0833" w:rsidP="001E0833">
            <w:r w:rsidRPr="001E0833">
              <w:t xml:space="preserve">Een melding </w:t>
            </w:r>
            <w:r w:rsidRPr="001E0833">
              <w:lastRenderedPageBreak/>
              <w:t>gebeurt vanuit de school, niet vanuit een persoon .</w:t>
            </w:r>
          </w:p>
        </w:tc>
        <w:tc>
          <w:tcPr>
            <w:tcW w:w="1782" w:type="dxa"/>
          </w:tcPr>
          <w:p w:rsidR="001E0833" w:rsidRPr="001E0833" w:rsidRDefault="007272F8" w:rsidP="001D492C">
            <w:r>
              <w:lastRenderedPageBreak/>
              <w:t>ParnasSys</w:t>
            </w:r>
            <w:r w:rsidR="001E0833" w:rsidRPr="001E0833">
              <w:t xml:space="preserve"> door IB</w:t>
            </w:r>
          </w:p>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1E0833" w:rsidP="001D492C"/>
          <w:p w:rsidR="001E0833" w:rsidRPr="001E0833" w:rsidRDefault="007272F8" w:rsidP="001D492C">
            <w:r>
              <w:t>ParnasSys</w:t>
            </w:r>
            <w:r w:rsidR="001E0833" w:rsidRPr="001E0833">
              <w:t xml:space="preserve"> door IB</w:t>
            </w:r>
          </w:p>
        </w:tc>
      </w:tr>
      <w:tr w:rsidR="001E0833" w:rsidRPr="001D492C" w:rsidTr="007F74B5">
        <w:trPr>
          <w:trHeight w:val="1232"/>
        </w:trPr>
        <w:tc>
          <w:tcPr>
            <w:tcW w:w="573" w:type="dxa"/>
            <w:vMerge w:val="restart"/>
            <w:textDirection w:val="btLr"/>
            <w:vAlign w:val="center"/>
          </w:tcPr>
          <w:p w:rsidR="001E0833" w:rsidRPr="001D492C" w:rsidRDefault="001E0833" w:rsidP="001E0833">
            <w:pPr>
              <w:ind w:left="113" w:right="113"/>
              <w:jc w:val="center"/>
              <w:rPr>
                <w:b/>
              </w:rPr>
            </w:pPr>
            <w:r>
              <w:rPr>
                <w:b/>
                <w:sz w:val="28"/>
                <w:szCs w:val="28"/>
              </w:rPr>
              <w:lastRenderedPageBreak/>
              <w:t>Zorgniveau 4 en 5</w:t>
            </w:r>
          </w:p>
        </w:tc>
        <w:tc>
          <w:tcPr>
            <w:tcW w:w="6698" w:type="dxa"/>
            <w:gridSpan w:val="3"/>
          </w:tcPr>
          <w:p w:rsidR="001E0833" w:rsidRPr="001E0833" w:rsidRDefault="001E0833" w:rsidP="001D492C">
            <w:pPr>
              <w:rPr>
                <w:i/>
              </w:rPr>
            </w:pPr>
            <w:r w:rsidRPr="001E0833">
              <w:rPr>
                <w:i/>
              </w:rPr>
              <w:t>Gesprek met ouders: Indien ouders niet aanwezig zijn geweest bij het zorgteam terugkoppelen wat er is besproken en eventuele vervolgstappen toelichten. Doel blijft ouders te betrekken bij de te nemen stappen.</w:t>
            </w:r>
          </w:p>
        </w:tc>
        <w:tc>
          <w:tcPr>
            <w:tcW w:w="1828" w:type="dxa"/>
          </w:tcPr>
          <w:p w:rsidR="001E0833" w:rsidRPr="001E0833" w:rsidRDefault="001E0833" w:rsidP="001D492C">
            <w:r>
              <w:t xml:space="preserve">IB </w:t>
            </w:r>
            <w:r w:rsidR="001661BB">
              <w:t xml:space="preserve">(afhankelijk van de situatie samen met) </w:t>
            </w:r>
            <w:r w:rsidRPr="001E0833">
              <w:t>leerkracht</w:t>
            </w:r>
          </w:p>
          <w:p w:rsidR="001E0833" w:rsidRPr="001E0833" w:rsidRDefault="001E0833" w:rsidP="001E0833">
            <w:r w:rsidRPr="001E0833">
              <w:t xml:space="preserve">In geval van melding  </w:t>
            </w:r>
            <w:r>
              <w:t xml:space="preserve">IB en </w:t>
            </w:r>
            <w:r w:rsidRPr="001E0833">
              <w:t xml:space="preserve">directie </w:t>
            </w:r>
          </w:p>
        </w:tc>
        <w:tc>
          <w:tcPr>
            <w:tcW w:w="1782" w:type="dxa"/>
          </w:tcPr>
          <w:p w:rsidR="001E0833" w:rsidRPr="001E0833" w:rsidRDefault="007272F8" w:rsidP="001D492C">
            <w:r>
              <w:t xml:space="preserve">ParnasSys </w:t>
            </w:r>
            <w:r w:rsidR="001E0833" w:rsidRPr="001E0833">
              <w:t>door IB</w:t>
            </w:r>
          </w:p>
        </w:tc>
      </w:tr>
      <w:tr w:rsidR="001E0833" w:rsidRPr="001D492C" w:rsidTr="007F74B5">
        <w:tc>
          <w:tcPr>
            <w:tcW w:w="573" w:type="dxa"/>
            <w:vMerge/>
          </w:tcPr>
          <w:p w:rsidR="001E0833" w:rsidRPr="001D492C" w:rsidRDefault="001E0833" w:rsidP="001D492C">
            <w:pPr>
              <w:jc w:val="center"/>
              <w:rPr>
                <w:b/>
              </w:rPr>
            </w:pPr>
          </w:p>
        </w:tc>
        <w:tc>
          <w:tcPr>
            <w:tcW w:w="10308" w:type="dxa"/>
            <w:gridSpan w:val="5"/>
            <w:vAlign w:val="center"/>
          </w:tcPr>
          <w:p w:rsidR="001E0833" w:rsidRPr="001D492C" w:rsidRDefault="001E0833" w:rsidP="007272F8">
            <w:pPr>
              <w:jc w:val="center"/>
              <w:rPr>
                <w:b/>
              </w:rPr>
            </w:pPr>
            <w:r w:rsidRPr="001D492C">
              <w:rPr>
                <w:b/>
              </w:rPr>
              <w:t xml:space="preserve">Stap 4: bespreking in </w:t>
            </w:r>
            <w:r w:rsidR="007272F8">
              <w:rPr>
                <w:b/>
              </w:rPr>
              <w:t>met partners</w:t>
            </w:r>
          </w:p>
        </w:tc>
      </w:tr>
      <w:tr w:rsidR="001E0833" w:rsidRPr="001D492C" w:rsidTr="007F74B5">
        <w:tc>
          <w:tcPr>
            <w:tcW w:w="573" w:type="dxa"/>
            <w:vMerge/>
          </w:tcPr>
          <w:p w:rsidR="001E0833" w:rsidRPr="001D492C" w:rsidRDefault="001E0833" w:rsidP="001D492C">
            <w:pPr>
              <w:rPr>
                <w:b/>
              </w:rPr>
            </w:pPr>
          </w:p>
        </w:tc>
        <w:tc>
          <w:tcPr>
            <w:tcW w:w="2899" w:type="dxa"/>
          </w:tcPr>
          <w:p w:rsidR="001E0833" w:rsidRPr="001E0833" w:rsidRDefault="001E0833" w:rsidP="001D492C">
            <w:r w:rsidRPr="001E0833">
              <w:t xml:space="preserve">Hulpvraag van leerling/ouders en school wordt besproken met </w:t>
            </w:r>
            <w:bookmarkStart w:id="0" w:name="_GoBack"/>
            <w:bookmarkEnd w:id="0"/>
            <w:r w:rsidRPr="001E0833">
              <w:t xml:space="preserve">(jeugd)zorgpartners; multidisciplinaire, handelingsgerichte beoordeling van onderwijs- en zorgbehoeften, afspraken over inzet van benodigde zorg, handelingsgerichte adviezen voor de leerkracht en ouders en voorbereiden van (integrale) indicaties en gecombineerde onderwijs-zorgarrangementen </w:t>
            </w:r>
          </w:p>
          <w:p w:rsidR="001E0833" w:rsidRPr="001E0833" w:rsidRDefault="001E0833" w:rsidP="001D492C"/>
          <w:p w:rsidR="001E0833" w:rsidRPr="001E0833" w:rsidRDefault="001E0833" w:rsidP="001D492C">
            <w:r w:rsidRPr="001E0833">
              <w:t xml:space="preserve">Multidisciplinair </w:t>
            </w:r>
            <w:r w:rsidRPr="00DA6BD3">
              <w:rPr>
                <w:b/>
              </w:rPr>
              <w:t xml:space="preserve">wegen </w:t>
            </w:r>
            <w:r w:rsidRPr="001E0833">
              <w:t>van signalen.</w:t>
            </w:r>
          </w:p>
          <w:p w:rsidR="001E0833" w:rsidRPr="001E0833" w:rsidRDefault="001E0833" w:rsidP="007272F8">
            <w:r w:rsidRPr="00DA6BD3">
              <w:rPr>
                <w:b/>
              </w:rPr>
              <w:t>Besluit</w:t>
            </w:r>
            <w:r w:rsidRPr="001E0833">
              <w:t xml:space="preserve">: welke hulp bieden en/of melden bij </w:t>
            </w:r>
            <w:r w:rsidR="007272F8">
              <w:t>Veilig Thuis</w:t>
            </w:r>
          </w:p>
        </w:tc>
        <w:tc>
          <w:tcPr>
            <w:tcW w:w="2168" w:type="dxa"/>
          </w:tcPr>
          <w:p w:rsidR="001E0833" w:rsidRPr="001E0833" w:rsidRDefault="001E0833" w:rsidP="001D492C">
            <w:r w:rsidRPr="001E0833">
              <w:t>Overlegformulier, risicotaxatie mbv Balansmodel (Bakker), LIRIK formulier,</w:t>
            </w:r>
          </w:p>
          <w:p w:rsidR="001E0833" w:rsidRPr="001E0833" w:rsidRDefault="001E0833" w:rsidP="001D492C">
            <w:r w:rsidRPr="001E0833">
              <w:t>Verslag ZT</w:t>
            </w:r>
          </w:p>
        </w:tc>
        <w:tc>
          <w:tcPr>
            <w:tcW w:w="1631" w:type="dxa"/>
          </w:tcPr>
          <w:p w:rsidR="001E0833" w:rsidRPr="001E0833" w:rsidRDefault="001E0833" w:rsidP="001D492C">
            <w:r w:rsidRPr="001E0833">
              <w:t>ja</w:t>
            </w:r>
          </w:p>
        </w:tc>
        <w:tc>
          <w:tcPr>
            <w:tcW w:w="1828" w:type="dxa"/>
          </w:tcPr>
          <w:p w:rsidR="001E0833" w:rsidRPr="001E0833" w:rsidRDefault="001E0833" w:rsidP="001D492C">
            <w:r w:rsidRPr="001E0833">
              <w:t>IB</w:t>
            </w:r>
          </w:p>
          <w:p w:rsidR="001E0833" w:rsidRPr="001E0833" w:rsidRDefault="001E0833" w:rsidP="001D492C">
            <w:r w:rsidRPr="001E0833">
              <w:t>Achterwacht:</w:t>
            </w:r>
          </w:p>
          <w:p w:rsidR="001E0833" w:rsidRPr="001E0833" w:rsidRDefault="001E0833" w:rsidP="001D492C">
            <w:r w:rsidRPr="001E0833">
              <w:t xml:space="preserve">Directie </w:t>
            </w:r>
          </w:p>
          <w:p w:rsidR="001E0833" w:rsidRPr="001E0833" w:rsidRDefault="007272F8" w:rsidP="001D492C">
            <w:r>
              <w:t>O&amp;O</w:t>
            </w:r>
          </w:p>
        </w:tc>
        <w:tc>
          <w:tcPr>
            <w:tcW w:w="1782" w:type="dxa"/>
          </w:tcPr>
          <w:p w:rsidR="001E0833" w:rsidRPr="001D492C" w:rsidRDefault="001E0833" w:rsidP="001D492C">
            <w:pPr>
              <w:rPr>
                <w:b/>
              </w:rPr>
            </w:pPr>
          </w:p>
        </w:tc>
      </w:tr>
      <w:tr w:rsidR="001E0833" w:rsidRPr="001D492C" w:rsidTr="007F74B5">
        <w:tc>
          <w:tcPr>
            <w:tcW w:w="573" w:type="dxa"/>
            <w:vMerge/>
          </w:tcPr>
          <w:p w:rsidR="001E0833" w:rsidRPr="001D492C" w:rsidRDefault="001E0833" w:rsidP="001D492C">
            <w:pPr>
              <w:rPr>
                <w:b/>
              </w:rPr>
            </w:pPr>
          </w:p>
        </w:tc>
        <w:tc>
          <w:tcPr>
            <w:tcW w:w="6698" w:type="dxa"/>
            <w:gridSpan w:val="3"/>
          </w:tcPr>
          <w:p w:rsidR="001E0833" w:rsidRPr="001661BB" w:rsidRDefault="001E0833" w:rsidP="001D492C">
            <w:pPr>
              <w:rPr>
                <w:i/>
              </w:rPr>
            </w:pPr>
            <w:r w:rsidRPr="001661BB">
              <w:rPr>
                <w:i/>
              </w:rPr>
              <w:t xml:space="preserve">Gesprek met ouders: Terugkoppeling van wat is besproken in het ZAT, afspraken maken over vervolgstappen. Wie gaat welke actie ondernemen. </w:t>
            </w:r>
          </w:p>
        </w:tc>
        <w:tc>
          <w:tcPr>
            <w:tcW w:w="1828" w:type="dxa"/>
          </w:tcPr>
          <w:p w:rsidR="001E0833" w:rsidRPr="001661BB" w:rsidRDefault="001E0833" w:rsidP="001D492C">
            <w:r w:rsidRPr="001661BB">
              <w:t>IB en leerkracht</w:t>
            </w:r>
          </w:p>
        </w:tc>
        <w:tc>
          <w:tcPr>
            <w:tcW w:w="1782" w:type="dxa"/>
          </w:tcPr>
          <w:p w:rsidR="001E0833" w:rsidRPr="001661BB" w:rsidRDefault="007272F8" w:rsidP="001D492C">
            <w:r>
              <w:t>ParnasSys</w:t>
            </w:r>
            <w:r w:rsidR="001E0833" w:rsidRPr="001661BB">
              <w:t xml:space="preserve"> door IB</w:t>
            </w:r>
          </w:p>
        </w:tc>
      </w:tr>
      <w:tr w:rsidR="001E0833" w:rsidRPr="001D492C" w:rsidTr="007F74B5">
        <w:tc>
          <w:tcPr>
            <w:tcW w:w="573" w:type="dxa"/>
            <w:vMerge/>
          </w:tcPr>
          <w:p w:rsidR="001E0833" w:rsidRPr="001D492C" w:rsidRDefault="001E0833" w:rsidP="001D492C">
            <w:pPr>
              <w:jc w:val="center"/>
              <w:rPr>
                <w:b/>
              </w:rPr>
            </w:pPr>
          </w:p>
        </w:tc>
        <w:tc>
          <w:tcPr>
            <w:tcW w:w="10308" w:type="dxa"/>
            <w:gridSpan w:val="5"/>
            <w:vAlign w:val="center"/>
          </w:tcPr>
          <w:p w:rsidR="001E0833" w:rsidRPr="001D492C" w:rsidRDefault="001E0833" w:rsidP="001D492C">
            <w:pPr>
              <w:jc w:val="center"/>
              <w:rPr>
                <w:b/>
              </w:rPr>
            </w:pPr>
            <w:r w:rsidRPr="001D492C">
              <w:rPr>
                <w:b/>
              </w:rPr>
              <w:t>Stap 5: Nazorg en evaluatie</w:t>
            </w:r>
          </w:p>
        </w:tc>
      </w:tr>
      <w:tr w:rsidR="001E0833" w:rsidRPr="001D492C" w:rsidTr="007F74B5">
        <w:tc>
          <w:tcPr>
            <w:tcW w:w="573" w:type="dxa"/>
            <w:vMerge/>
          </w:tcPr>
          <w:p w:rsidR="001E0833" w:rsidRPr="001D492C" w:rsidRDefault="001E0833" w:rsidP="001D492C">
            <w:pPr>
              <w:rPr>
                <w:b/>
              </w:rPr>
            </w:pPr>
          </w:p>
        </w:tc>
        <w:tc>
          <w:tcPr>
            <w:tcW w:w="2899" w:type="dxa"/>
          </w:tcPr>
          <w:p w:rsidR="001E0833" w:rsidRPr="001661BB" w:rsidRDefault="001E0833" w:rsidP="001D492C">
            <w:r w:rsidRPr="001661BB">
              <w:t>Evaluatie van geboden adviezen en interventies, nazorg voor kind/ouders en signalering van eventuele knelpunten ten behoeve van beleidsadviezen  voorscholen, zorgpartners, schoolbesturen en gemeenten</w:t>
            </w:r>
          </w:p>
          <w:p w:rsidR="001E0833" w:rsidRPr="001661BB" w:rsidRDefault="001E0833" w:rsidP="001D492C"/>
          <w:p w:rsidR="001E0833" w:rsidRPr="001661BB" w:rsidRDefault="001E0833" w:rsidP="007272F8">
            <w:r w:rsidRPr="001661BB">
              <w:t>Door ZT, school blijft in contact met ouders om de voortgang te volgen.</w:t>
            </w:r>
          </w:p>
        </w:tc>
        <w:tc>
          <w:tcPr>
            <w:tcW w:w="2168" w:type="dxa"/>
          </w:tcPr>
          <w:p w:rsidR="001E0833" w:rsidRPr="001661BB" w:rsidRDefault="007272F8" w:rsidP="007272F8">
            <w:r>
              <w:t>Evaluatieformulier</w:t>
            </w:r>
          </w:p>
        </w:tc>
        <w:tc>
          <w:tcPr>
            <w:tcW w:w="1631" w:type="dxa"/>
          </w:tcPr>
          <w:p w:rsidR="001E0833" w:rsidRPr="001661BB" w:rsidRDefault="001E0833" w:rsidP="001D492C"/>
        </w:tc>
        <w:tc>
          <w:tcPr>
            <w:tcW w:w="1828" w:type="dxa"/>
          </w:tcPr>
          <w:p w:rsidR="001E0833" w:rsidRPr="001661BB" w:rsidRDefault="001E0833" w:rsidP="001D492C">
            <w:r w:rsidRPr="001661BB">
              <w:t>IB</w:t>
            </w:r>
          </w:p>
          <w:p w:rsidR="001E0833" w:rsidRPr="001661BB" w:rsidRDefault="001E0833" w:rsidP="001D492C">
            <w:r w:rsidRPr="001661BB">
              <w:t xml:space="preserve">Achterwacht: </w:t>
            </w:r>
          </w:p>
          <w:p w:rsidR="001E0833" w:rsidRPr="001661BB" w:rsidRDefault="001E0833" w:rsidP="001D492C">
            <w:r w:rsidRPr="001661BB">
              <w:t>Directie</w:t>
            </w:r>
          </w:p>
        </w:tc>
        <w:tc>
          <w:tcPr>
            <w:tcW w:w="1782" w:type="dxa"/>
          </w:tcPr>
          <w:p w:rsidR="001E0833" w:rsidRPr="001661BB" w:rsidRDefault="007272F8" w:rsidP="001D492C">
            <w:r>
              <w:t xml:space="preserve">ParnasSys </w:t>
            </w:r>
            <w:r w:rsidR="001E0833" w:rsidRPr="001661BB">
              <w:t>door IB</w:t>
            </w:r>
          </w:p>
        </w:tc>
      </w:tr>
      <w:tr w:rsidR="001E0833" w:rsidRPr="001D492C" w:rsidTr="007F74B5">
        <w:tc>
          <w:tcPr>
            <w:tcW w:w="573" w:type="dxa"/>
          </w:tcPr>
          <w:p w:rsidR="001E0833" w:rsidRPr="001D492C" w:rsidRDefault="001E0833" w:rsidP="001D492C">
            <w:pPr>
              <w:rPr>
                <w:b/>
              </w:rPr>
            </w:pPr>
          </w:p>
        </w:tc>
        <w:tc>
          <w:tcPr>
            <w:tcW w:w="6698" w:type="dxa"/>
            <w:gridSpan w:val="3"/>
          </w:tcPr>
          <w:p w:rsidR="001E0833" w:rsidRPr="001661BB" w:rsidRDefault="001E0833" w:rsidP="001D492C">
            <w:r w:rsidRPr="001661BB">
              <w:rPr>
                <w:i/>
              </w:rPr>
              <w:t>Gesprek met ouders: Samen met ouders terugkijken op de stappen die gezet zijn. En het proces waarin dat is gebeurt</w:t>
            </w:r>
            <w:r w:rsidRPr="001661BB">
              <w:t>.</w:t>
            </w:r>
          </w:p>
        </w:tc>
        <w:tc>
          <w:tcPr>
            <w:tcW w:w="1828" w:type="dxa"/>
          </w:tcPr>
          <w:p w:rsidR="001E0833" w:rsidRPr="001661BB" w:rsidRDefault="001E0833" w:rsidP="001D492C">
            <w:r w:rsidRPr="001661BB">
              <w:t>IB en Leerkracht</w:t>
            </w:r>
          </w:p>
        </w:tc>
        <w:tc>
          <w:tcPr>
            <w:tcW w:w="1782" w:type="dxa"/>
          </w:tcPr>
          <w:p w:rsidR="001E0833" w:rsidRPr="001661BB" w:rsidRDefault="007272F8" w:rsidP="001D492C">
            <w:r>
              <w:t xml:space="preserve">ParnasSys </w:t>
            </w:r>
            <w:r w:rsidR="001E0833" w:rsidRPr="001661BB">
              <w:t>door IB</w:t>
            </w:r>
          </w:p>
        </w:tc>
      </w:tr>
    </w:tbl>
    <w:p w:rsidR="00A91C9D" w:rsidRDefault="00A91C9D"/>
    <w:p w:rsidR="00581683" w:rsidRPr="00581683" w:rsidRDefault="00581683" w:rsidP="00581683">
      <w:pPr>
        <w:rPr>
          <w:b/>
        </w:rPr>
      </w:pPr>
      <w:r w:rsidRPr="00581683">
        <w:rPr>
          <w:b/>
        </w:rPr>
        <w:t>Afkortingen-  en begrippenlijst</w:t>
      </w:r>
    </w:p>
    <w:p w:rsidR="00581683" w:rsidRDefault="00581683" w:rsidP="00581683"/>
    <w:p w:rsidR="00581683" w:rsidRDefault="007272F8" w:rsidP="00581683">
      <w:r>
        <w:t>Veilig Thuis</w:t>
      </w:r>
    </w:p>
    <w:p w:rsidR="00581683" w:rsidRDefault="00581683" w:rsidP="00581683"/>
    <w:p w:rsidR="00581683" w:rsidRDefault="00581683" w:rsidP="00581683">
      <w:r>
        <w:t>BJZ: Bureau Jeugdzorg</w:t>
      </w:r>
    </w:p>
    <w:p w:rsidR="00581683" w:rsidRDefault="00581683" w:rsidP="00581683"/>
    <w:p w:rsidR="00581683" w:rsidRDefault="00581683" w:rsidP="00581683">
      <w:r>
        <w:t>GGD: Gemeenschappelijke GezondheidsDienst</w:t>
      </w:r>
    </w:p>
    <w:p w:rsidR="00581683" w:rsidRDefault="00581683" w:rsidP="00581683"/>
    <w:p w:rsidR="00581683" w:rsidRDefault="007272F8" w:rsidP="00581683">
      <w:r>
        <w:t>O&amp;O: Opvoedondersteuner</w:t>
      </w:r>
    </w:p>
    <w:p w:rsidR="00581683" w:rsidRDefault="00581683" w:rsidP="00581683"/>
    <w:p w:rsidR="00581683" w:rsidRDefault="00581683" w:rsidP="00581683">
      <w:r>
        <w:t>Multidisciplinair wegen: Het wegen van signalen door specialisten uit verschillende vakgebieden.</w:t>
      </w:r>
    </w:p>
    <w:p w:rsidR="00581683" w:rsidRDefault="00581683" w:rsidP="00581683"/>
    <w:p w:rsidR="00581683" w:rsidRDefault="00581683" w:rsidP="00581683">
      <w:pPr>
        <w:autoSpaceDE w:val="0"/>
        <w:autoSpaceDN w:val="0"/>
        <w:adjustRightInd w:val="0"/>
        <w:rPr>
          <w:rFonts w:cs="ArialNarrow"/>
        </w:rPr>
      </w:pPr>
      <w:r w:rsidRPr="000C6A08">
        <w:t xml:space="preserve">ZT: Zorgteam; </w:t>
      </w:r>
      <w:r w:rsidRPr="000C6A08">
        <w:rPr>
          <w:rFonts w:cs="ArialNarrow"/>
        </w:rPr>
        <w:t>Leerlingen met zorgbehoefte op meerdere gebieden worden besproken in het Zorgteam. De school geeft aan waar de handelingsverlegenheid ontstaat en welke hulpvraag daar uit voort komt. Vervolgens geeft het Zorgteam een handelingsadvies.</w:t>
      </w:r>
      <w:r>
        <w:rPr>
          <w:rFonts w:cs="ArialNarrow"/>
        </w:rPr>
        <w:t xml:space="preserve"> </w:t>
      </w:r>
      <w:r w:rsidRPr="000C6A08">
        <w:rPr>
          <w:rFonts w:cs="ArialNarrow"/>
        </w:rPr>
        <w:t xml:space="preserve">Aan het Zorgteam nemen de volgende geledingen deel: GGD, </w:t>
      </w:r>
      <w:r w:rsidR="007272F8">
        <w:rPr>
          <w:rFonts w:cs="ArialNarrow"/>
        </w:rPr>
        <w:t>O&amp;O</w:t>
      </w:r>
      <w:r w:rsidRPr="000C6A08">
        <w:rPr>
          <w:rFonts w:cs="ArialNarrow"/>
        </w:rPr>
        <w:t xml:space="preserve">, </w:t>
      </w:r>
      <w:r w:rsidR="007272F8">
        <w:rPr>
          <w:rFonts w:cs="ArialNarrow"/>
        </w:rPr>
        <w:t>OPDC</w:t>
      </w:r>
      <w:r w:rsidRPr="000C6A08">
        <w:rPr>
          <w:rFonts w:cs="ArialNarrow"/>
        </w:rPr>
        <w:t>, Leerplicht, interne begeleiding en directie</w:t>
      </w:r>
      <w:r>
        <w:rPr>
          <w:rFonts w:cs="ArialNarrow"/>
        </w:rPr>
        <w:t>.</w:t>
      </w:r>
    </w:p>
    <w:p w:rsidR="00581683" w:rsidRDefault="00581683" w:rsidP="00581683">
      <w:pPr>
        <w:autoSpaceDE w:val="0"/>
        <w:autoSpaceDN w:val="0"/>
        <w:adjustRightInd w:val="0"/>
        <w:rPr>
          <w:rFonts w:cs="ArialNarrow"/>
        </w:rPr>
      </w:pPr>
    </w:p>
    <w:p w:rsidR="00581683" w:rsidRPr="000C6A08" w:rsidRDefault="00581683" w:rsidP="00581683">
      <w:pPr>
        <w:autoSpaceDE w:val="0"/>
        <w:autoSpaceDN w:val="0"/>
        <w:adjustRightInd w:val="0"/>
        <w:rPr>
          <w:rFonts w:cs="ArialNarrow"/>
        </w:rPr>
      </w:pPr>
      <w:r>
        <w:rPr>
          <w:rFonts w:cs="ArialNarrow"/>
        </w:rPr>
        <w:t>ZvJ: Zorg voor Jeugd: signaleringssysteem om zorg rond kinderen te coördineren. Afstemming van verschillende hulpverleningsinstanties.</w:t>
      </w:r>
    </w:p>
    <w:p w:rsidR="00581683" w:rsidRDefault="00581683" w:rsidP="00581683"/>
    <w:p w:rsidR="00CE7279" w:rsidRPr="00CE7279" w:rsidRDefault="00CE7279" w:rsidP="00CE7279">
      <w:pPr>
        <w:rPr>
          <w:b/>
        </w:rPr>
      </w:pPr>
      <w:r w:rsidRPr="00CE7279">
        <w:rPr>
          <w:b/>
        </w:rPr>
        <w:t>Nuttige websites:</w:t>
      </w:r>
    </w:p>
    <w:p w:rsidR="00CE7279" w:rsidRPr="003F6355" w:rsidRDefault="007272F8" w:rsidP="00CE7279">
      <w:hyperlink r:id="rId9" w:history="1">
        <w:r w:rsidR="00CE7279" w:rsidRPr="003F6355">
          <w:rPr>
            <w:rStyle w:val="Hyperlink"/>
            <w:color w:val="auto"/>
          </w:rPr>
          <w:t>Www.meldcodepeelregio.nl</w:t>
        </w:r>
      </w:hyperlink>
    </w:p>
    <w:p w:rsidR="00CE7279" w:rsidRPr="003F6355" w:rsidRDefault="007272F8" w:rsidP="00CE7279">
      <w:hyperlink r:id="rId10" w:history="1">
        <w:r w:rsidR="00CE7279" w:rsidRPr="003F6355">
          <w:rPr>
            <w:rStyle w:val="Hyperlink"/>
            <w:color w:val="auto"/>
          </w:rPr>
          <w:t>www.kinderbescherming.nl</w:t>
        </w:r>
      </w:hyperlink>
    </w:p>
    <w:p w:rsidR="00581683" w:rsidRPr="003F6355" w:rsidRDefault="007272F8" w:rsidP="00CE7279">
      <w:hyperlink r:id="rId11" w:history="1">
        <w:r w:rsidR="00CE7279" w:rsidRPr="003F6355">
          <w:rPr>
            <w:rStyle w:val="Hyperlink"/>
            <w:color w:val="auto"/>
          </w:rPr>
          <w:t>www.zorgvoorjeugd.nu</w:t>
        </w:r>
      </w:hyperlink>
    </w:p>
    <w:sectPr w:rsidR="00581683" w:rsidRPr="003F6355" w:rsidSect="002816AF">
      <w:footerReference w:type="default" r:id="rId12"/>
      <w:pgSz w:w="12240" w:h="15840"/>
      <w:pgMar w:top="720" w:right="72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F8" w:rsidRDefault="007272F8" w:rsidP="000D3CF0">
      <w:r>
        <w:separator/>
      </w:r>
    </w:p>
  </w:endnote>
  <w:endnote w:type="continuationSeparator" w:id="0">
    <w:p w:rsidR="007272F8" w:rsidRDefault="007272F8" w:rsidP="000D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0797"/>
      <w:docPartObj>
        <w:docPartGallery w:val="Page Numbers (Bottom of Page)"/>
        <w:docPartUnique/>
      </w:docPartObj>
    </w:sdtPr>
    <w:sdtContent>
      <w:p w:rsidR="007272F8" w:rsidRDefault="007272F8">
        <w:pPr>
          <w:pStyle w:val="Voettekst"/>
          <w:jc w:val="right"/>
        </w:pPr>
        <w:r w:rsidRPr="002816AF">
          <w:rPr>
            <w:sz w:val="20"/>
            <w:szCs w:val="20"/>
          </w:rPr>
          <w:fldChar w:fldCharType="begin"/>
        </w:r>
        <w:r w:rsidRPr="002816AF">
          <w:rPr>
            <w:sz w:val="20"/>
            <w:szCs w:val="20"/>
          </w:rPr>
          <w:instrText xml:space="preserve"> PAGE   \* MERGEFORMAT </w:instrText>
        </w:r>
        <w:r w:rsidRPr="002816AF">
          <w:rPr>
            <w:sz w:val="20"/>
            <w:szCs w:val="20"/>
          </w:rPr>
          <w:fldChar w:fldCharType="separate"/>
        </w:r>
        <w:r w:rsidR="00205121">
          <w:rPr>
            <w:noProof/>
            <w:sz w:val="20"/>
            <w:szCs w:val="20"/>
          </w:rPr>
          <w:t>6</w:t>
        </w:r>
        <w:r w:rsidRPr="002816AF">
          <w:rPr>
            <w:sz w:val="20"/>
            <w:szCs w:val="20"/>
          </w:rPr>
          <w:fldChar w:fldCharType="end"/>
        </w:r>
      </w:p>
    </w:sdtContent>
  </w:sdt>
  <w:p w:rsidR="007272F8" w:rsidRPr="00F00F75" w:rsidRDefault="007272F8">
    <w:pPr>
      <w:pStyle w:val="Voettekst"/>
      <w:rPr>
        <w:sz w:val="20"/>
        <w:szCs w:val="20"/>
      </w:rPr>
    </w:pPr>
    <w:r w:rsidRPr="00F00F75">
      <w:rPr>
        <w:sz w:val="20"/>
        <w:szCs w:val="20"/>
      </w:rPr>
      <w:t>Protocol Kindermishandeling en Meldcode</w:t>
    </w:r>
  </w:p>
  <w:p w:rsidR="007272F8" w:rsidRDefault="007272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F8" w:rsidRDefault="007272F8" w:rsidP="000D3CF0">
      <w:r>
        <w:separator/>
      </w:r>
    </w:p>
  </w:footnote>
  <w:footnote w:type="continuationSeparator" w:id="0">
    <w:p w:rsidR="007272F8" w:rsidRDefault="007272F8" w:rsidP="000D3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643"/>
    <w:multiLevelType w:val="hybridMultilevel"/>
    <w:tmpl w:val="8F5C5D7E"/>
    <w:lvl w:ilvl="0" w:tplc="04130005">
      <w:start w:val="1"/>
      <w:numFmt w:val="bullet"/>
      <w:lvlText w:val=""/>
      <w:lvlJc w:val="left"/>
      <w:pPr>
        <w:tabs>
          <w:tab w:val="num" w:pos="1068"/>
        </w:tabs>
        <w:ind w:left="1068" w:hanging="360"/>
      </w:pPr>
      <w:rPr>
        <w:rFonts w:ascii="Wingdings" w:hAnsi="Wingdings" w:hint="default"/>
      </w:rPr>
    </w:lvl>
    <w:lvl w:ilvl="1" w:tplc="48E4D276" w:tentative="1">
      <w:start w:val="1"/>
      <w:numFmt w:val="bullet"/>
      <w:lvlText w:val=""/>
      <w:lvlJc w:val="left"/>
      <w:pPr>
        <w:tabs>
          <w:tab w:val="num" w:pos="1788"/>
        </w:tabs>
        <w:ind w:left="1788" w:hanging="360"/>
      </w:pPr>
      <w:rPr>
        <w:rFonts w:ascii="Wingdings 2" w:hAnsi="Wingdings 2" w:hint="default"/>
      </w:rPr>
    </w:lvl>
    <w:lvl w:ilvl="2" w:tplc="9586D454" w:tentative="1">
      <w:start w:val="1"/>
      <w:numFmt w:val="bullet"/>
      <w:lvlText w:val=""/>
      <w:lvlJc w:val="left"/>
      <w:pPr>
        <w:tabs>
          <w:tab w:val="num" w:pos="2508"/>
        </w:tabs>
        <w:ind w:left="2508" w:hanging="360"/>
      </w:pPr>
      <w:rPr>
        <w:rFonts w:ascii="Wingdings 2" w:hAnsi="Wingdings 2" w:hint="default"/>
      </w:rPr>
    </w:lvl>
    <w:lvl w:ilvl="3" w:tplc="39C0F252" w:tentative="1">
      <w:start w:val="1"/>
      <w:numFmt w:val="bullet"/>
      <w:lvlText w:val=""/>
      <w:lvlJc w:val="left"/>
      <w:pPr>
        <w:tabs>
          <w:tab w:val="num" w:pos="3228"/>
        </w:tabs>
        <w:ind w:left="3228" w:hanging="360"/>
      </w:pPr>
      <w:rPr>
        <w:rFonts w:ascii="Wingdings 2" w:hAnsi="Wingdings 2" w:hint="default"/>
      </w:rPr>
    </w:lvl>
    <w:lvl w:ilvl="4" w:tplc="D6E800DC" w:tentative="1">
      <w:start w:val="1"/>
      <w:numFmt w:val="bullet"/>
      <w:lvlText w:val=""/>
      <w:lvlJc w:val="left"/>
      <w:pPr>
        <w:tabs>
          <w:tab w:val="num" w:pos="3948"/>
        </w:tabs>
        <w:ind w:left="3948" w:hanging="360"/>
      </w:pPr>
      <w:rPr>
        <w:rFonts w:ascii="Wingdings 2" w:hAnsi="Wingdings 2" w:hint="default"/>
      </w:rPr>
    </w:lvl>
    <w:lvl w:ilvl="5" w:tplc="3CEA3722" w:tentative="1">
      <w:start w:val="1"/>
      <w:numFmt w:val="bullet"/>
      <w:lvlText w:val=""/>
      <w:lvlJc w:val="left"/>
      <w:pPr>
        <w:tabs>
          <w:tab w:val="num" w:pos="4668"/>
        </w:tabs>
        <w:ind w:left="4668" w:hanging="360"/>
      </w:pPr>
      <w:rPr>
        <w:rFonts w:ascii="Wingdings 2" w:hAnsi="Wingdings 2" w:hint="default"/>
      </w:rPr>
    </w:lvl>
    <w:lvl w:ilvl="6" w:tplc="873C91A2" w:tentative="1">
      <w:start w:val="1"/>
      <w:numFmt w:val="bullet"/>
      <w:lvlText w:val=""/>
      <w:lvlJc w:val="left"/>
      <w:pPr>
        <w:tabs>
          <w:tab w:val="num" w:pos="5388"/>
        </w:tabs>
        <w:ind w:left="5388" w:hanging="360"/>
      </w:pPr>
      <w:rPr>
        <w:rFonts w:ascii="Wingdings 2" w:hAnsi="Wingdings 2" w:hint="default"/>
      </w:rPr>
    </w:lvl>
    <w:lvl w:ilvl="7" w:tplc="94D413EE" w:tentative="1">
      <w:start w:val="1"/>
      <w:numFmt w:val="bullet"/>
      <w:lvlText w:val=""/>
      <w:lvlJc w:val="left"/>
      <w:pPr>
        <w:tabs>
          <w:tab w:val="num" w:pos="6108"/>
        </w:tabs>
        <w:ind w:left="6108" w:hanging="360"/>
      </w:pPr>
      <w:rPr>
        <w:rFonts w:ascii="Wingdings 2" w:hAnsi="Wingdings 2" w:hint="default"/>
      </w:rPr>
    </w:lvl>
    <w:lvl w:ilvl="8" w:tplc="FE549700" w:tentative="1">
      <w:start w:val="1"/>
      <w:numFmt w:val="bullet"/>
      <w:lvlText w:val=""/>
      <w:lvlJc w:val="left"/>
      <w:pPr>
        <w:tabs>
          <w:tab w:val="num" w:pos="6828"/>
        </w:tabs>
        <w:ind w:left="6828" w:hanging="360"/>
      </w:pPr>
      <w:rPr>
        <w:rFonts w:ascii="Wingdings 2" w:hAnsi="Wingdings 2" w:hint="default"/>
      </w:rPr>
    </w:lvl>
  </w:abstractNum>
  <w:abstractNum w:abstractNumId="1">
    <w:nsid w:val="1BAB2367"/>
    <w:multiLevelType w:val="hybridMultilevel"/>
    <w:tmpl w:val="9FA64D7E"/>
    <w:lvl w:ilvl="0" w:tplc="04130005">
      <w:start w:val="1"/>
      <w:numFmt w:val="bullet"/>
      <w:lvlText w:val=""/>
      <w:lvlJc w:val="left"/>
      <w:pPr>
        <w:tabs>
          <w:tab w:val="num" w:pos="1068"/>
        </w:tabs>
        <w:ind w:left="1068" w:hanging="360"/>
      </w:pPr>
      <w:rPr>
        <w:rFonts w:ascii="Wingdings" w:hAnsi="Wingdings" w:hint="default"/>
      </w:rPr>
    </w:lvl>
    <w:lvl w:ilvl="1" w:tplc="2FB24F64" w:tentative="1">
      <w:start w:val="1"/>
      <w:numFmt w:val="bullet"/>
      <w:lvlText w:val=""/>
      <w:lvlJc w:val="left"/>
      <w:pPr>
        <w:tabs>
          <w:tab w:val="num" w:pos="1788"/>
        </w:tabs>
        <w:ind w:left="1788" w:hanging="360"/>
      </w:pPr>
      <w:rPr>
        <w:rFonts w:ascii="Wingdings 2" w:hAnsi="Wingdings 2" w:hint="default"/>
      </w:rPr>
    </w:lvl>
    <w:lvl w:ilvl="2" w:tplc="267268AE" w:tentative="1">
      <w:start w:val="1"/>
      <w:numFmt w:val="bullet"/>
      <w:lvlText w:val=""/>
      <w:lvlJc w:val="left"/>
      <w:pPr>
        <w:tabs>
          <w:tab w:val="num" w:pos="2508"/>
        </w:tabs>
        <w:ind w:left="2508" w:hanging="360"/>
      </w:pPr>
      <w:rPr>
        <w:rFonts w:ascii="Wingdings 2" w:hAnsi="Wingdings 2" w:hint="default"/>
      </w:rPr>
    </w:lvl>
    <w:lvl w:ilvl="3" w:tplc="6F34B320" w:tentative="1">
      <w:start w:val="1"/>
      <w:numFmt w:val="bullet"/>
      <w:lvlText w:val=""/>
      <w:lvlJc w:val="left"/>
      <w:pPr>
        <w:tabs>
          <w:tab w:val="num" w:pos="3228"/>
        </w:tabs>
        <w:ind w:left="3228" w:hanging="360"/>
      </w:pPr>
      <w:rPr>
        <w:rFonts w:ascii="Wingdings 2" w:hAnsi="Wingdings 2" w:hint="default"/>
      </w:rPr>
    </w:lvl>
    <w:lvl w:ilvl="4" w:tplc="6F382F98" w:tentative="1">
      <w:start w:val="1"/>
      <w:numFmt w:val="bullet"/>
      <w:lvlText w:val=""/>
      <w:lvlJc w:val="left"/>
      <w:pPr>
        <w:tabs>
          <w:tab w:val="num" w:pos="3948"/>
        </w:tabs>
        <w:ind w:left="3948" w:hanging="360"/>
      </w:pPr>
      <w:rPr>
        <w:rFonts w:ascii="Wingdings 2" w:hAnsi="Wingdings 2" w:hint="default"/>
      </w:rPr>
    </w:lvl>
    <w:lvl w:ilvl="5" w:tplc="30546DC0" w:tentative="1">
      <w:start w:val="1"/>
      <w:numFmt w:val="bullet"/>
      <w:lvlText w:val=""/>
      <w:lvlJc w:val="left"/>
      <w:pPr>
        <w:tabs>
          <w:tab w:val="num" w:pos="4668"/>
        </w:tabs>
        <w:ind w:left="4668" w:hanging="360"/>
      </w:pPr>
      <w:rPr>
        <w:rFonts w:ascii="Wingdings 2" w:hAnsi="Wingdings 2" w:hint="default"/>
      </w:rPr>
    </w:lvl>
    <w:lvl w:ilvl="6" w:tplc="B9A6BE82" w:tentative="1">
      <w:start w:val="1"/>
      <w:numFmt w:val="bullet"/>
      <w:lvlText w:val=""/>
      <w:lvlJc w:val="left"/>
      <w:pPr>
        <w:tabs>
          <w:tab w:val="num" w:pos="5388"/>
        </w:tabs>
        <w:ind w:left="5388" w:hanging="360"/>
      </w:pPr>
      <w:rPr>
        <w:rFonts w:ascii="Wingdings 2" w:hAnsi="Wingdings 2" w:hint="default"/>
      </w:rPr>
    </w:lvl>
    <w:lvl w:ilvl="7" w:tplc="3A8ECEBA" w:tentative="1">
      <w:start w:val="1"/>
      <w:numFmt w:val="bullet"/>
      <w:lvlText w:val=""/>
      <w:lvlJc w:val="left"/>
      <w:pPr>
        <w:tabs>
          <w:tab w:val="num" w:pos="6108"/>
        </w:tabs>
        <w:ind w:left="6108" w:hanging="360"/>
      </w:pPr>
      <w:rPr>
        <w:rFonts w:ascii="Wingdings 2" w:hAnsi="Wingdings 2" w:hint="default"/>
      </w:rPr>
    </w:lvl>
    <w:lvl w:ilvl="8" w:tplc="60C4BC12" w:tentative="1">
      <w:start w:val="1"/>
      <w:numFmt w:val="bullet"/>
      <w:lvlText w:val=""/>
      <w:lvlJc w:val="left"/>
      <w:pPr>
        <w:tabs>
          <w:tab w:val="num" w:pos="6828"/>
        </w:tabs>
        <w:ind w:left="6828" w:hanging="360"/>
      </w:pPr>
      <w:rPr>
        <w:rFonts w:ascii="Wingdings 2" w:hAnsi="Wingdings 2" w:hint="default"/>
      </w:rPr>
    </w:lvl>
  </w:abstractNum>
  <w:abstractNum w:abstractNumId="2">
    <w:nsid w:val="3CAD6A51"/>
    <w:multiLevelType w:val="hybridMultilevel"/>
    <w:tmpl w:val="013A868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D190E32"/>
    <w:multiLevelType w:val="multilevel"/>
    <w:tmpl w:val="874E28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A8"/>
    <w:rsid w:val="000674A8"/>
    <w:rsid w:val="000D3CF0"/>
    <w:rsid w:val="001661BB"/>
    <w:rsid w:val="001D492C"/>
    <w:rsid w:val="001E0833"/>
    <w:rsid w:val="00205121"/>
    <w:rsid w:val="002816AF"/>
    <w:rsid w:val="002C757D"/>
    <w:rsid w:val="00305745"/>
    <w:rsid w:val="00305E18"/>
    <w:rsid w:val="003438C5"/>
    <w:rsid w:val="00352DF6"/>
    <w:rsid w:val="003568D7"/>
    <w:rsid w:val="00387A4E"/>
    <w:rsid w:val="003E7798"/>
    <w:rsid w:val="003F6355"/>
    <w:rsid w:val="004958CE"/>
    <w:rsid w:val="00581683"/>
    <w:rsid w:val="005B003E"/>
    <w:rsid w:val="005B683D"/>
    <w:rsid w:val="005E03A8"/>
    <w:rsid w:val="005F10CF"/>
    <w:rsid w:val="0063642C"/>
    <w:rsid w:val="006769B1"/>
    <w:rsid w:val="00685C6E"/>
    <w:rsid w:val="006B4A81"/>
    <w:rsid w:val="006C6D28"/>
    <w:rsid w:val="007272F8"/>
    <w:rsid w:val="00795136"/>
    <w:rsid w:val="007C04DC"/>
    <w:rsid w:val="007F74B5"/>
    <w:rsid w:val="00830C3E"/>
    <w:rsid w:val="008F52F3"/>
    <w:rsid w:val="009A50C2"/>
    <w:rsid w:val="009E2FDC"/>
    <w:rsid w:val="009E74D3"/>
    <w:rsid w:val="00A23179"/>
    <w:rsid w:val="00A91C9D"/>
    <w:rsid w:val="00B075EA"/>
    <w:rsid w:val="00B86D91"/>
    <w:rsid w:val="00C86CF9"/>
    <w:rsid w:val="00CE7279"/>
    <w:rsid w:val="00DA6BD3"/>
    <w:rsid w:val="00E36438"/>
    <w:rsid w:val="00F0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06A6C-DABC-4C94-8F15-7B0F076C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1C9D"/>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E03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E2FDC"/>
    <w:rPr>
      <w:color w:val="0000FF" w:themeColor="hyperlink"/>
      <w:u w:val="single"/>
    </w:rPr>
  </w:style>
  <w:style w:type="paragraph" w:styleId="Ballontekst">
    <w:name w:val="Balloon Text"/>
    <w:basedOn w:val="Standaard"/>
    <w:link w:val="BallontekstChar"/>
    <w:uiPriority w:val="99"/>
    <w:semiHidden/>
    <w:unhideWhenUsed/>
    <w:rsid w:val="009E74D3"/>
    <w:rPr>
      <w:rFonts w:ascii="Tahoma" w:hAnsi="Tahoma" w:cs="Tahoma"/>
      <w:sz w:val="16"/>
      <w:szCs w:val="16"/>
    </w:rPr>
  </w:style>
  <w:style w:type="character" w:customStyle="1" w:styleId="BallontekstChar">
    <w:name w:val="Ballontekst Char"/>
    <w:basedOn w:val="Standaardalinea-lettertype"/>
    <w:link w:val="Ballontekst"/>
    <w:uiPriority w:val="99"/>
    <w:semiHidden/>
    <w:rsid w:val="009E74D3"/>
    <w:rPr>
      <w:rFonts w:ascii="Tahoma" w:hAnsi="Tahoma" w:cs="Tahoma"/>
      <w:sz w:val="16"/>
      <w:szCs w:val="16"/>
      <w:lang w:val="nl-NL"/>
    </w:rPr>
  </w:style>
  <w:style w:type="paragraph" w:styleId="Koptekst">
    <w:name w:val="header"/>
    <w:basedOn w:val="Standaard"/>
    <w:link w:val="KoptekstChar"/>
    <w:uiPriority w:val="99"/>
    <w:semiHidden/>
    <w:unhideWhenUsed/>
    <w:rsid w:val="000D3CF0"/>
    <w:pPr>
      <w:tabs>
        <w:tab w:val="center" w:pos="4536"/>
        <w:tab w:val="right" w:pos="9072"/>
      </w:tabs>
    </w:pPr>
  </w:style>
  <w:style w:type="character" w:customStyle="1" w:styleId="KoptekstChar">
    <w:name w:val="Koptekst Char"/>
    <w:basedOn w:val="Standaardalinea-lettertype"/>
    <w:link w:val="Koptekst"/>
    <w:uiPriority w:val="99"/>
    <w:semiHidden/>
    <w:rsid w:val="000D3CF0"/>
    <w:rPr>
      <w:lang w:val="nl-NL"/>
    </w:rPr>
  </w:style>
  <w:style w:type="paragraph" w:styleId="Voettekst">
    <w:name w:val="footer"/>
    <w:basedOn w:val="Standaard"/>
    <w:link w:val="VoettekstChar"/>
    <w:uiPriority w:val="99"/>
    <w:unhideWhenUsed/>
    <w:rsid w:val="000D3CF0"/>
    <w:pPr>
      <w:tabs>
        <w:tab w:val="center" w:pos="4536"/>
        <w:tab w:val="right" w:pos="9072"/>
      </w:tabs>
    </w:pPr>
  </w:style>
  <w:style w:type="character" w:customStyle="1" w:styleId="VoettekstChar">
    <w:name w:val="Voettekst Char"/>
    <w:basedOn w:val="Standaardalinea-lettertype"/>
    <w:link w:val="Voettekst"/>
    <w:uiPriority w:val="99"/>
    <w:rsid w:val="000D3CF0"/>
    <w:rPr>
      <w:lang w:val="nl-NL"/>
    </w:rPr>
  </w:style>
  <w:style w:type="paragraph" w:customStyle="1" w:styleId="Opmaakprofiel1">
    <w:name w:val="Opmaakprofiel1"/>
    <w:basedOn w:val="Voettekst"/>
    <w:link w:val="Opmaakprofiel1Char"/>
    <w:qFormat/>
    <w:rsid w:val="00387A4E"/>
    <w:rPr>
      <w:sz w:val="20"/>
      <w:szCs w:val="20"/>
    </w:rPr>
  </w:style>
  <w:style w:type="paragraph" w:styleId="Lijstalinea">
    <w:name w:val="List Paragraph"/>
    <w:basedOn w:val="Standaard"/>
    <w:uiPriority w:val="34"/>
    <w:qFormat/>
    <w:rsid w:val="002816AF"/>
    <w:pPr>
      <w:ind w:left="720"/>
      <w:contextualSpacing/>
    </w:pPr>
    <w:rPr>
      <w:rFonts w:ascii="Times New Roman" w:eastAsia="Times New Roman" w:hAnsi="Times New Roman" w:cs="Times New Roman"/>
      <w:sz w:val="24"/>
      <w:szCs w:val="24"/>
      <w:lang w:eastAsia="nl-NL"/>
    </w:rPr>
  </w:style>
  <w:style w:type="character" w:customStyle="1" w:styleId="Opmaakprofiel1Char">
    <w:name w:val="Opmaakprofiel1 Char"/>
    <w:basedOn w:val="VoettekstChar"/>
    <w:link w:val="Opmaakprofiel1"/>
    <w:rsid w:val="00387A4E"/>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rgvoorjeugd.nu" TargetMode="External"/><Relationship Id="rId5" Type="http://schemas.openxmlformats.org/officeDocument/2006/relationships/webSettings" Target="webSettings.xml"/><Relationship Id="rId10" Type="http://schemas.openxmlformats.org/officeDocument/2006/relationships/hyperlink" Target="http://www.kinderbescherming.nl" TargetMode="External"/><Relationship Id="rId4" Type="http://schemas.openxmlformats.org/officeDocument/2006/relationships/settings" Target="settings.xml"/><Relationship Id="rId9" Type="http://schemas.openxmlformats.org/officeDocument/2006/relationships/hyperlink" Target="http://Www.meldcodepeelregio.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D204-7145-4E09-B537-3D3C61E0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4238F571</Template>
  <TotalTime>0</TotalTime>
  <Pages>7</Pages>
  <Words>1238</Words>
  <Characters>6815</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Silicon Hive</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dc:creator>
  <cp:lastModifiedBy>Rianne van Baal</cp:lastModifiedBy>
  <cp:revision>2</cp:revision>
  <cp:lastPrinted>2012-11-26T08:52:00Z</cp:lastPrinted>
  <dcterms:created xsi:type="dcterms:W3CDTF">2016-03-21T07:27:00Z</dcterms:created>
  <dcterms:modified xsi:type="dcterms:W3CDTF">2016-03-21T07:27:00Z</dcterms:modified>
</cp:coreProperties>
</file>