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DBEF"/>
  <w:body>
    <w:p w14:paraId="4D0F910F" w14:textId="1A436FBF" w:rsidR="00A7256C" w:rsidRDefault="006717B6" w:rsidP="00325AE6">
      <w:pPr>
        <w:pStyle w:val="Kop1"/>
        <w:tabs>
          <w:tab w:val="right" w:pos="9978"/>
        </w:tabs>
      </w:pPr>
      <w:r>
        <w:t>Escalatieladder grensoverschrijdend/ ongewenst gedrag</w:t>
      </w:r>
      <w:r w:rsidR="00325AE6">
        <w:t xml:space="preserve"> </w:t>
      </w:r>
      <w:r>
        <w:t>/ incident</w:t>
      </w:r>
    </w:p>
    <w:tbl>
      <w:tblPr>
        <w:tblStyle w:val="a3"/>
        <w:tblW w:w="9968" w:type="dxa"/>
        <w:jc w:val="center"/>
        <w:tblBorders>
          <w:top w:val="single" w:sz="4" w:space="0" w:color="AD0B6B"/>
          <w:left w:val="single" w:sz="4" w:space="0" w:color="AD0B6B"/>
          <w:bottom w:val="single" w:sz="4" w:space="0" w:color="AD0B6B"/>
          <w:right w:val="single" w:sz="4" w:space="0" w:color="AD0B6B"/>
          <w:insideH w:val="single" w:sz="4" w:space="0" w:color="AD0B6B"/>
          <w:insideV w:val="single" w:sz="4" w:space="0" w:color="AD0B6B"/>
        </w:tblBorders>
        <w:tblLayout w:type="fixed"/>
        <w:tblLook w:val="0400" w:firstRow="0" w:lastRow="0" w:firstColumn="0" w:lastColumn="0" w:noHBand="0" w:noVBand="1"/>
      </w:tblPr>
      <w:tblGrid>
        <w:gridCol w:w="9968"/>
      </w:tblGrid>
      <w:tr w:rsidR="00A7256C" w14:paraId="45D2C083" w14:textId="77777777">
        <w:trPr>
          <w:jc w:val="center"/>
        </w:trPr>
        <w:tc>
          <w:tcPr>
            <w:tcW w:w="9968" w:type="dxa"/>
            <w:shd w:val="clear" w:color="auto" w:fill="FFFFFF"/>
          </w:tcPr>
          <w:p w14:paraId="693CD366" w14:textId="77777777" w:rsidR="00A7256C" w:rsidRDefault="00A7256C">
            <w:pPr>
              <w:widowControl w:val="0"/>
              <w:pBdr>
                <w:top w:val="nil"/>
                <w:left w:val="nil"/>
                <w:bottom w:val="nil"/>
                <w:right w:val="nil"/>
                <w:between w:val="nil"/>
              </w:pBdr>
              <w:spacing w:line="276" w:lineRule="auto"/>
              <w:rPr>
                <w:sz w:val="24"/>
                <w:szCs w:val="24"/>
              </w:rPr>
            </w:pPr>
          </w:p>
          <w:tbl>
            <w:tblPr>
              <w:tblStyle w:val="a4"/>
              <w:tblW w:w="9510" w:type="dxa"/>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tblLayout w:type="fixed"/>
              <w:tblLook w:val="0400" w:firstRow="0" w:lastRow="0" w:firstColumn="0" w:lastColumn="0" w:noHBand="0" w:noVBand="1"/>
            </w:tblPr>
            <w:tblGrid>
              <w:gridCol w:w="4712"/>
              <w:gridCol w:w="4798"/>
            </w:tblGrid>
            <w:tr w:rsidR="00A7256C" w14:paraId="076FBE89" w14:textId="77777777" w:rsidTr="00325AE6">
              <w:trPr>
                <w:trHeight w:val="615"/>
              </w:trPr>
              <w:tc>
                <w:tcPr>
                  <w:tcW w:w="4712" w:type="dxa"/>
                  <w:tcBorders>
                    <w:top w:val="single" w:sz="4" w:space="0" w:color="AD0B6B"/>
                    <w:left w:val="nil"/>
                    <w:bottom w:val="single" w:sz="8" w:space="0" w:color="FFFFFF"/>
                    <w:right w:val="nil"/>
                  </w:tcBorders>
                  <w:shd w:val="clear" w:color="auto" w:fill="AD0B6B"/>
                </w:tcPr>
                <w:p w14:paraId="5D86DFEC" w14:textId="7B50CA78" w:rsidR="00A7256C" w:rsidRDefault="00473B2E">
                  <w:pPr>
                    <w:rPr>
                      <w:b/>
                      <w:color w:val="FFFFFF"/>
                      <w:sz w:val="24"/>
                      <w:szCs w:val="24"/>
                    </w:rPr>
                  </w:pPr>
                  <w:r>
                    <w:rPr>
                      <w:b/>
                      <w:color w:val="FFFFFF"/>
                      <w:sz w:val="24"/>
                      <w:szCs w:val="24"/>
                    </w:rPr>
                    <w:t>Onderwerp/ gebied</w:t>
                  </w:r>
                </w:p>
              </w:tc>
              <w:tc>
                <w:tcPr>
                  <w:tcW w:w="4798" w:type="dxa"/>
                  <w:tcBorders>
                    <w:top w:val="single" w:sz="4" w:space="0" w:color="AD0B6B"/>
                    <w:left w:val="nil"/>
                  </w:tcBorders>
                  <w:shd w:val="clear" w:color="auto" w:fill="auto"/>
                </w:tcPr>
                <w:p w14:paraId="1A4941D8" w14:textId="4F4E5D4D" w:rsidR="00A7256C" w:rsidRDefault="006717B6">
                  <w:pPr>
                    <w:rPr>
                      <w:sz w:val="24"/>
                      <w:szCs w:val="24"/>
                    </w:rPr>
                  </w:pPr>
                  <w:r>
                    <w:rPr>
                      <w:sz w:val="24"/>
                      <w:szCs w:val="24"/>
                    </w:rPr>
                    <w:t>Pedagogiek</w:t>
                  </w:r>
                </w:p>
              </w:tc>
            </w:tr>
            <w:tr w:rsidR="00A7256C" w14:paraId="737FE080" w14:textId="77777777" w:rsidTr="00325AE6">
              <w:trPr>
                <w:trHeight w:val="560"/>
              </w:trPr>
              <w:tc>
                <w:tcPr>
                  <w:tcW w:w="4712" w:type="dxa"/>
                  <w:tcBorders>
                    <w:top w:val="single" w:sz="8" w:space="0" w:color="FFFFFF"/>
                    <w:left w:val="nil"/>
                    <w:bottom w:val="single" w:sz="8" w:space="0" w:color="FFFFFF"/>
                    <w:right w:val="nil"/>
                  </w:tcBorders>
                  <w:shd w:val="clear" w:color="auto" w:fill="AD0B6B"/>
                </w:tcPr>
                <w:p w14:paraId="64ED30AF" w14:textId="64A8D636" w:rsidR="00A7256C" w:rsidRDefault="00325AE6">
                  <w:pPr>
                    <w:rPr>
                      <w:b/>
                      <w:color w:val="FFFFFF"/>
                      <w:sz w:val="24"/>
                      <w:szCs w:val="24"/>
                    </w:rPr>
                  </w:pPr>
                  <w:r>
                    <w:rPr>
                      <w:b/>
                      <w:color w:val="FFFFFF"/>
                      <w:sz w:val="24"/>
                      <w:szCs w:val="24"/>
                    </w:rPr>
                    <w:t>Expert</w:t>
                  </w:r>
                  <w:r w:rsidR="00473B2E">
                    <w:rPr>
                      <w:b/>
                      <w:color w:val="FFFFFF"/>
                      <w:sz w:val="24"/>
                      <w:szCs w:val="24"/>
                    </w:rPr>
                    <w:t>/ eigenaar</w:t>
                  </w:r>
                </w:p>
              </w:tc>
              <w:tc>
                <w:tcPr>
                  <w:tcW w:w="4798" w:type="dxa"/>
                  <w:tcBorders>
                    <w:left w:val="nil"/>
                  </w:tcBorders>
                </w:tcPr>
                <w:p w14:paraId="7A719C23" w14:textId="1B260EAD" w:rsidR="00A7256C" w:rsidRDefault="006717B6">
                  <w:pPr>
                    <w:rPr>
                      <w:sz w:val="24"/>
                      <w:szCs w:val="24"/>
                    </w:rPr>
                  </w:pPr>
                  <w:r>
                    <w:rPr>
                      <w:sz w:val="24"/>
                      <w:szCs w:val="24"/>
                    </w:rPr>
                    <w:t>Kwaliteitscoördinator, directie</w:t>
                  </w:r>
                </w:p>
              </w:tc>
            </w:tr>
            <w:tr w:rsidR="00A7256C" w14:paraId="6078BDE0" w14:textId="77777777" w:rsidTr="00325AE6">
              <w:trPr>
                <w:trHeight w:val="720"/>
              </w:trPr>
              <w:tc>
                <w:tcPr>
                  <w:tcW w:w="4712" w:type="dxa"/>
                  <w:tcBorders>
                    <w:top w:val="single" w:sz="8" w:space="0" w:color="FFFFFF"/>
                    <w:left w:val="nil"/>
                    <w:bottom w:val="single" w:sz="8" w:space="0" w:color="AD0B6B"/>
                    <w:right w:val="nil"/>
                  </w:tcBorders>
                  <w:shd w:val="clear" w:color="auto" w:fill="AD0B6B"/>
                </w:tcPr>
                <w:p w14:paraId="0BD47D06" w14:textId="77777777" w:rsidR="00A7256C" w:rsidRDefault="00325AE6">
                  <w:pPr>
                    <w:rPr>
                      <w:b/>
                      <w:color w:val="FFFFFF"/>
                      <w:sz w:val="24"/>
                      <w:szCs w:val="24"/>
                    </w:rPr>
                  </w:pPr>
                  <w:r>
                    <w:rPr>
                      <w:b/>
                      <w:color w:val="FFFFFF"/>
                      <w:sz w:val="24"/>
                      <w:szCs w:val="24"/>
                    </w:rPr>
                    <w:t xml:space="preserve">Hoe vaak evalueren (jaarlijks, om de twee jaar, </w:t>
                  </w:r>
                  <w:proofErr w:type="spellStart"/>
                  <w:r>
                    <w:rPr>
                      <w:b/>
                      <w:color w:val="FFFFFF"/>
                      <w:sz w:val="24"/>
                      <w:szCs w:val="24"/>
                    </w:rPr>
                    <w:t>etc</w:t>
                  </w:r>
                  <w:proofErr w:type="spellEnd"/>
                  <w:r>
                    <w:rPr>
                      <w:b/>
                      <w:color w:val="FFFFFF"/>
                      <w:sz w:val="24"/>
                      <w:szCs w:val="24"/>
                    </w:rPr>
                    <w:t>)</w:t>
                  </w:r>
                </w:p>
              </w:tc>
              <w:tc>
                <w:tcPr>
                  <w:tcW w:w="4798" w:type="dxa"/>
                  <w:tcBorders>
                    <w:left w:val="nil"/>
                    <w:bottom w:val="single" w:sz="8" w:space="0" w:color="AD0B6B"/>
                  </w:tcBorders>
                </w:tcPr>
                <w:p w14:paraId="71CCFFA8" w14:textId="6DE7C3D8" w:rsidR="00A7256C" w:rsidRDefault="006717B6">
                  <w:pPr>
                    <w:rPr>
                      <w:sz w:val="24"/>
                      <w:szCs w:val="24"/>
                    </w:rPr>
                  </w:pPr>
                  <w:r>
                    <w:rPr>
                      <w:sz w:val="24"/>
                      <w:szCs w:val="24"/>
                    </w:rPr>
                    <w:t>Om de 2 jaar</w:t>
                  </w:r>
                </w:p>
              </w:tc>
            </w:tr>
          </w:tbl>
          <w:p w14:paraId="13191F4E" w14:textId="77777777" w:rsidR="00A7256C" w:rsidRDefault="00A7256C">
            <w:pPr>
              <w:rPr>
                <w:sz w:val="24"/>
                <w:szCs w:val="24"/>
              </w:rPr>
            </w:pPr>
          </w:p>
        </w:tc>
      </w:tr>
      <w:tr w:rsidR="00A7256C" w14:paraId="05ECBE28" w14:textId="77777777">
        <w:trPr>
          <w:trHeight w:val="1440"/>
          <w:jc w:val="center"/>
        </w:trPr>
        <w:tc>
          <w:tcPr>
            <w:tcW w:w="9968" w:type="dxa"/>
            <w:shd w:val="clear" w:color="auto" w:fill="FFFFFF"/>
          </w:tcPr>
          <w:p w14:paraId="41303EE0" w14:textId="77777777" w:rsidR="00A7256C" w:rsidRDefault="00325AE6">
            <w:pPr>
              <w:rPr>
                <w:b/>
                <w:sz w:val="24"/>
                <w:szCs w:val="24"/>
              </w:rPr>
            </w:pPr>
            <w:r>
              <w:rPr>
                <w:b/>
                <w:sz w:val="24"/>
                <w:szCs w:val="24"/>
              </w:rPr>
              <w:t>Doel</w:t>
            </w:r>
          </w:p>
          <w:p w14:paraId="72E8F6AE" w14:textId="77777777" w:rsidR="00A7256C" w:rsidRDefault="00A7256C">
            <w:pPr>
              <w:rPr>
                <w:b/>
                <w:sz w:val="24"/>
                <w:szCs w:val="24"/>
              </w:rPr>
            </w:pPr>
          </w:p>
          <w:p w14:paraId="6E4C7336" w14:textId="7AFD2377" w:rsidR="00A7256C" w:rsidRDefault="006717B6">
            <w:pPr>
              <w:rPr>
                <w:b/>
                <w:color w:val="FFFFFF"/>
                <w:sz w:val="24"/>
                <w:szCs w:val="24"/>
              </w:rPr>
            </w:pPr>
            <w:r>
              <w:rPr>
                <w:color w:val="999999"/>
                <w:sz w:val="24"/>
                <w:szCs w:val="24"/>
              </w:rPr>
              <w:t xml:space="preserve">Wij hanteren op Ridderspoor eenzelfde </w:t>
            </w:r>
            <w:proofErr w:type="spellStart"/>
            <w:r>
              <w:rPr>
                <w:color w:val="999999"/>
                <w:sz w:val="24"/>
                <w:szCs w:val="24"/>
              </w:rPr>
              <w:t>handelmethode</w:t>
            </w:r>
            <w:proofErr w:type="spellEnd"/>
            <w:r>
              <w:rPr>
                <w:color w:val="999999"/>
                <w:sz w:val="24"/>
                <w:szCs w:val="24"/>
              </w:rPr>
              <w:t xml:space="preserve"> wanneer er een incident of grensoverschrijdend gedrag plaatsvindt. Alle teamleden hebben kennis van de escalatieladder: wanneer moet je ‘opschalen’ en anderen betrekken?</w:t>
            </w:r>
            <w:r w:rsidR="00325AE6">
              <w:rPr>
                <w:b/>
                <w:sz w:val="24"/>
                <w:szCs w:val="24"/>
              </w:rPr>
              <w:br/>
            </w:r>
          </w:p>
        </w:tc>
      </w:tr>
      <w:tr w:rsidR="00A7256C" w14:paraId="6615114C" w14:textId="77777777">
        <w:trPr>
          <w:trHeight w:val="1800"/>
          <w:jc w:val="center"/>
        </w:trPr>
        <w:tc>
          <w:tcPr>
            <w:tcW w:w="9968" w:type="dxa"/>
            <w:shd w:val="clear" w:color="auto" w:fill="FFFFFF"/>
          </w:tcPr>
          <w:p w14:paraId="5ED91C26" w14:textId="77777777" w:rsidR="006717B6" w:rsidRDefault="00325AE6" w:rsidP="006717B6">
            <w:pPr>
              <w:pStyle w:val="Normaalweb"/>
              <w:spacing w:before="0" w:beforeAutospacing="0" w:after="0" w:afterAutospacing="0"/>
            </w:pPr>
            <w:r>
              <w:rPr>
                <w:b/>
              </w:rPr>
              <w:t>Aanpak</w:t>
            </w:r>
            <w:r>
              <w:rPr>
                <w:b/>
              </w:rPr>
              <w:br/>
            </w:r>
            <w:r>
              <w:rPr>
                <w:b/>
              </w:rPr>
              <w:br/>
            </w:r>
            <w:r w:rsidR="006717B6">
              <w:rPr>
                <w:rFonts w:ascii="Cambria" w:hAnsi="Cambria"/>
                <w:b/>
                <w:bCs/>
                <w:color w:val="000000"/>
              </w:rPr>
              <w:t>1. Incidenteel grensoverschrijdend gedrag (ongehoorzaamheid, slecht luisteren, onbeleefdheid t.o.v. volwassenen/ leerkracht, onzorgvuldig omgaan met materiaal, schelden/vloeken, fysiek incident)</w:t>
            </w:r>
          </w:p>
          <w:p w14:paraId="3931F39D" w14:textId="77777777"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t xml:space="preserve">De volgende acties worden door de leerkracht ondernomen </w:t>
            </w:r>
            <w:r>
              <w:rPr>
                <w:rFonts w:ascii="Cambria" w:hAnsi="Cambria"/>
                <w:color w:val="000000"/>
              </w:rPr>
              <w:br/>
              <w:t xml:space="preserve">- </w:t>
            </w:r>
            <w:r>
              <w:rPr>
                <w:rFonts w:ascii="Cambria" w:hAnsi="Cambria"/>
                <w:color w:val="000000"/>
              </w:rPr>
              <w:t xml:space="preserve">De groepsleerkracht neemt pedagogische maatregelen om het gedrag van de leerling zodanig te corrigeren dat de leerling binnen afzienbare tijd weer kan deelnemen aan de groepsactiviteiten. </w:t>
            </w:r>
          </w:p>
          <w:p w14:paraId="4E329676" w14:textId="77777777"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t xml:space="preserve">- </w:t>
            </w:r>
            <w:r>
              <w:rPr>
                <w:rFonts w:ascii="Cambria" w:hAnsi="Cambria"/>
                <w:color w:val="000000"/>
              </w:rPr>
              <w:t xml:space="preserve">Er wordt rekening gehouden met leeftijd en gebeurtenis. De verwachtingen worden nog eens herhaald. Wanneer er als gevolg van de incidentele overtreding gehuild is door een </w:t>
            </w:r>
            <w:r>
              <w:rPr>
                <w:rFonts w:ascii="Cambria" w:hAnsi="Cambria"/>
                <w:color w:val="000000"/>
              </w:rPr>
              <w:t>mede</w:t>
            </w:r>
            <w:r>
              <w:rPr>
                <w:rFonts w:ascii="Cambria" w:hAnsi="Cambria"/>
                <w:color w:val="000000"/>
              </w:rPr>
              <w:t xml:space="preserve">leerling, mogelijk een blauwe plek of bult aan een incident wordt overgehouden, dan spant de groepsleerkracht zich in om de ouder bij voorkeur vóórdat het kind thuis komt op te bellen/ te informeren via </w:t>
            </w:r>
            <w:proofErr w:type="spellStart"/>
            <w:r>
              <w:rPr>
                <w:rFonts w:ascii="Cambria" w:hAnsi="Cambria"/>
                <w:color w:val="000000"/>
              </w:rPr>
              <w:t>SocialSchools</w:t>
            </w:r>
            <w:proofErr w:type="spellEnd"/>
            <w:r>
              <w:rPr>
                <w:rFonts w:ascii="Cambria" w:hAnsi="Cambria"/>
                <w:color w:val="000000"/>
              </w:rPr>
              <w:t xml:space="preserve">. </w:t>
            </w:r>
          </w:p>
          <w:p w14:paraId="4A19C50E" w14:textId="3AEBE3F0" w:rsidR="006717B6" w:rsidRDefault="006717B6" w:rsidP="006717B6">
            <w:pPr>
              <w:pStyle w:val="Normaalweb"/>
              <w:spacing w:before="0" w:beforeAutospacing="0" w:after="0" w:afterAutospacing="0"/>
            </w:pPr>
            <w:r>
              <w:rPr>
                <w:rFonts w:ascii="Cambria" w:hAnsi="Cambria"/>
                <w:color w:val="000000"/>
              </w:rPr>
              <w:t xml:space="preserve">- </w:t>
            </w:r>
            <w:r>
              <w:rPr>
                <w:rFonts w:ascii="Cambria" w:hAnsi="Cambria"/>
                <w:color w:val="000000"/>
              </w:rPr>
              <w:t>Bij een incident worden ook de ouders van het kind dat leed veroorzaakte, ingelicht. </w:t>
            </w:r>
            <w:r>
              <w:rPr>
                <w:rFonts w:ascii="Cambria" w:hAnsi="Cambria"/>
                <w:color w:val="000000"/>
              </w:rPr>
              <w:br/>
            </w:r>
          </w:p>
          <w:p w14:paraId="59A98F76" w14:textId="73C062E1" w:rsidR="006717B6" w:rsidRDefault="006717B6" w:rsidP="006717B6">
            <w:pPr>
              <w:pStyle w:val="Normaalweb"/>
              <w:spacing w:before="0" w:beforeAutospacing="0" w:after="0" w:afterAutospacing="0"/>
            </w:pPr>
            <w:r>
              <w:rPr>
                <w:rFonts w:ascii="Cambria" w:hAnsi="Cambria"/>
                <w:b/>
                <w:bCs/>
                <w:color w:val="000000"/>
              </w:rPr>
              <w:t>2. Aaneenschakeling (3) van incidentele grensoverschrijdende gedragingen of ernstiger misdragingen (herhaaldelijke overtredingen als bij 1, moedwillig schade toebrengen aan materiaal, incidenteel pest-, treitergedrag, brutaliteit t.o.v. volwassenen, leerkracht, met regelmaat of in ernstige mate schelden en vloeken, liegen of oneerlijk zijn</w:t>
            </w:r>
            <w:r>
              <w:rPr>
                <w:rFonts w:ascii="Cambria" w:hAnsi="Cambria"/>
                <w:b/>
                <w:bCs/>
                <w:color w:val="000000"/>
              </w:rPr>
              <w:t>).</w:t>
            </w:r>
          </w:p>
          <w:p w14:paraId="6E988BE3" w14:textId="77777777"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t>De pedagogische handelingen uit niveau 1 blijken niet voldoende.</w:t>
            </w:r>
          </w:p>
          <w:p w14:paraId="58F198DA" w14:textId="68C50AB2" w:rsidR="006717B6" w:rsidRDefault="006717B6" w:rsidP="006717B6">
            <w:pPr>
              <w:pStyle w:val="Normaalweb"/>
              <w:numPr>
                <w:ilvl w:val="0"/>
                <w:numId w:val="2"/>
              </w:numPr>
              <w:spacing w:before="0" w:beforeAutospacing="0" w:after="0" w:afterAutospacing="0"/>
            </w:pPr>
            <w:r>
              <w:rPr>
                <w:rFonts w:ascii="Cambria" w:hAnsi="Cambria"/>
                <w:color w:val="000000"/>
              </w:rPr>
              <w:t>De leerling wordt, buiten de groep, bij een vaste time-out leraar gebracht als time-out, voor een afgesproken (korte) tijd (10-30 min, afhankelijk van leeftijd kind). De verwachtingen van Ridderspoor  worden duidelijk herhaald. We gaan een traject van 3 weken in om tot gedragsverbetering te komen. De volgende acties worden door Ridderspoor ondernomen</w:t>
            </w:r>
          </w:p>
          <w:p w14:paraId="59CD3674" w14:textId="77777777" w:rsidR="006717B6" w:rsidRDefault="006717B6" w:rsidP="006717B6">
            <w:pPr>
              <w:pStyle w:val="Normaalweb"/>
              <w:spacing w:before="0" w:beforeAutospacing="0" w:after="0" w:afterAutospacing="0"/>
            </w:pPr>
            <w:r>
              <w:rPr>
                <w:rFonts w:ascii="Cambria" w:hAnsi="Cambria"/>
                <w:color w:val="000000"/>
              </w:rPr>
              <w:t> - Ouders op de hoogte stellen en naar mogelijke oorzaken vragen dat gedrag niet lukt.</w:t>
            </w:r>
          </w:p>
          <w:p w14:paraId="30AEED03" w14:textId="77777777" w:rsidR="006717B6" w:rsidRDefault="006717B6" w:rsidP="006717B6">
            <w:pPr>
              <w:pStyle w:val="Normaalweb"/>
              <w:spacing w:before="0" w:beforeAutospacing="0" w:after="0" w:afterAutospacing="0"/>
            </w:pPr>
            <w:r>
              <w:rPr>
                <w:rFonts w:ascii="Cambria" w:hAnsi="Cambria"/>
                <w:color w:val="000000"/>
              </w:rPr>
              <w:t> - Gesprek met leerling (oorzaak overtreding, mogelijkheden om tot gedragsverandering te komen/ het volgende keer anders aan te pakken). </w:t>
            </w:r>
          </w:p>
          <w:p w14:paraId="41C76302" w14:textId="2617EC69" w:rsidR="006717B6" w:rsidRDefault="006717B6" w:rsidP="006717B6">
            <w:pPr>
              <w:pStyle w:val="Normaalweb"/>
              <w:numPr>
                <w:ilvl w:val="0"/>
                <w:numId w:val="2"/>
              </w:numPr>
              <w:spacing w:before="0" w:beforeAutospacing="0" w:after="0" w:afterAutospacing="0"/>
            </w:pPr>
            <w:r>
              <w:rPr>
                <w:rFonts w:ascii="Cambria" w:hAnsi="Cambria"/>
                <w:color w:val="000000"/>
              </w:rPr>
              <w:t>Doelen opstellen met kind: hoe zorg je ervoor dat dit niet meer gebeurt en eindtijd aan hangen: (maximaal) 3 weken de tijd om dit te verbeteren.</w:t>
            </w:r>
          </w:p>
          <w:p w14:paraId="56DCB78E" w14:textId="77777777"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lastRenderedPageBreak/>
              <w:t xml:space="preserve"> - In sommige gevallen overleg met schoolleiding en/ of de intern begeleider over aanpak in de klas (pas nadat ouders zijn benaderd) </w:t>
            </w:r>
          </w:p>
          <w:p w14:paraId="192E122E" w14:textId="6C7AB7D9" w:rsidR="006717B6" w:rsidRDefault="006717B6" w:rsidP="006717B6">
            <w:pPr>
              <w:pStyle w:val="Normaalweb"/>
              <w:spacing w:before="0" w:beforeAutospacing="0" w:after="0" w:afterAutospacing="0"/>
            </w:pPr>
            <w:r>
              <w:rPr>
                <w:rFonts w:ascii="Cambria" w:hAnsi="Cambria"/>
                <w:color w:val="000000"/>
              </w:rPr>
              <w:t>- aan het einde van een periode dat er moeilijkheden in een groep werden gesignaleerd, neemt de leerkracht een sociogram af én een korte enquête om te controleren of de leerlingen ook vinden dat de veilige sfeer die de groepsleerkracht constateert, is wedergekeerd. </w:t>
            </w:r>
            <w:r>
              <w:rPr>
                <w:rFonts w:ascii="Cambria" w:hAnsi="Cambria"/>
                <w:color w:val="000000"/>
              </w:rPr>
              <w:br/>
            </w:r>
          </w:p>
          <w:p w14:paraId="177C2902" w14:textId="77777777" w:rsidR="006717B6" w:rsidRDefault="006717B6" w:rsidP="006717B6">
            <w:pPr>
              <w:pStyle w:val="Normaalweb"/>
              <w:spacing w:before="0" w:beforeAutospacing="0" w:after="0" w:afterAutospacing="0"/>
            </w:pPr>
            <w:r>
              <w:rPr>
                <w:rFonts w:ascii="Cambria" w:hAnsi="Cambria"/>
                <w:b/>
                <w:bCs/>
                <w:color w:val="000000"/>
              </w:rPr>
              <w:t>3. Voortduring van overschreden grenzen of ernstige misdragingen (voortduring van overtredingen als onder 1 en 2, stelen, discriminatie, fysiek geweld t.o.v. andere kinderen, intimidatie, bedreiging van andere kinderen)</w:t>
            </w:r>
          </w:p>
          <w:p w14:paraId="113DF158" w14:textId="77777777" w:rsidR="006717B6" w:rsidRDefault="006717B6" w:rsidP="006717B6">
            <w:pPr>
              <w:pStyle w:val="Normaalweb"/>
              <w:spacing w:before="0" w:beforeAutospacing="0" w:after="0" w:afterAutospacing="0"/>
            </w:pPr>
            <w:r>
              <w:rPr>
                <w:rFonts w:ascii="Cambria" w:hAnsi="Cambria"/>
                <w:color w:val="000000"/>
              </w:rPr>
              <w:t>Het gedrag van de leerling is (blijft) zo storend en mogelijk bedreigend voor medeleerlingen en leraren dat de maatregelen uit niveau 1 en 2 niet toereikend zijn om de leerling (binnen afzienbare tijd) weer te laten deelnemen aan de groepsactiviteiten. De leerling komt tijdelijk onder de hoede van de directie of diens waarnemer. We gaan een intensieve periode van gedragsverandering aan met kind, de ouders en evt. externe partners. De volgende acties worden ondernomen door de leerkracht:</w:t>
            </w:r>
          </w:p>
          <w:p w14:paraId="1060789D" w14:textId="77777777" w:rsidR="006717B6" w:rsidRDefault="006717B6" w:rsidP="006717B6">
            <w:pPr>
              <w:pStyle w:val="Normaalweb"/>
              <w:spacing w:before="0" w:beforeAutospacing="0" w:after="0" w:afterAutospacing="0"/>
            </w:pPr>
            <w:r>
              <w:rPr>
                <w:rFonts w:ascii="Cambria" w:hAnsi="Cambria"/>
                <w:color w:val="000000"/>
              </w:rPr>
              <w:t>- Gesprek met leerling (oorzaak overtreding, mogelijkheden om tot gedragsverandering te komen/ het volgende keer anders aan te pakken) </w:t>
            </w:r>
          </w:p>
          <w:p w14:paraId="5FFFE8FD" w14:textId="77777777" w:rsidR="006717B6" w:rsidRDefault="006717B6" w:rsidP="006717B6">
            <w:pPr>
              <w:pStyle w:val="Normaalweb"/>
              <w:spacing w:before="0" w:beforeAutospacing="0" w:after="0" w:afterAutospacing="0"/>
            </w:pPr>
            <w:r>
              <w:rPr>
                <w:rFonts w:ascii="Cambria" w:hAnsi="Cambria"/>
                <w:color w:val="000000"/>
              </w:rPr>
              <w:t>- Ouders worden op school uitgenodigd door de leerkracht om het gedrag van het kind te bespreken (eventueel gezamenlijk met de directie), om de ouder te wijzen op hun verantwoordelijkheid als opvoeder en om gezamenlijk te zoeken naar een pedagogische oplossing. Het ingevulde gedragsformulier (doelen van de leerling) wordt door ouders ondertekend en (eventueel samen met hun kind) aangevuld. Er wordt opnieuw een termijn van maximaal 3 weken gehanteerd om tot het gewenste gedrag te komen, indien nodig onder begeleiding van een (spel)therapeut. </w:t>
            </w:r>
          </w:p>
          <w:p w14:paraId="6D5CA3ED" w14:textId="06943B71" w:rsidR="006717B6" w:rsidRDefault="006717B6" w:rsidP="006717B6">
            <w:pPr>
              <w:pStyle w:val="Normaalweb"/>
              <w:spacing w:before="0" w:beforeAutospacing="0" w:after="0" w:afterAutospacing="0"/>
            </w:pPr>
            <w:r>
              <w:rPr>
                <w:rFonts w:ascii="Cambria" w:hAnsi="Cambria"/>
                <w:color w:val="000000"/>
              </w:rPr>
              <w:t xml:space="preserve">- Overleg IB en directie over aanpak in de klas en vervolg. Overleg over eventueel zorgtraject </w:t>
            </w:r>
            <w:proofErr w:type="spellStart"/>
            <w:r>
              <w:rPr>
                <w:rFonts w:ascii="Cambria" w:hAnsi="Cambria"/>
                <w:color w:val="000000"/>
              </w:rPr>
              <w:t>mbt</w:t>
            </w:r>
            <w:proofErr w:type="spellEnd"/>
            <w:r>
              <w:rPr>
                <w:rFonts w:ascii="Cambria" w:hAnsi="Cambria"/>
                <w:color w:val="000000"/>
              </w:rPr>
              <w:t xml:space="preserve"> het gedrag. In dit stadium wordt samenwerkingsverband </w:t>
            </w:r>
            <w:proofErr w:type="spellStart"/>
            <w:r>
              <w:rPr>
                <w:rFonts w:ascii="Cambria" w:hAnsi="Cambria"/>
                <w:color w:val="000000"/>
              </w:rPr>
              <w:t>ProfiPendi</w:t>
            </w:r>
            <w:proofErr w:type="spellEnd"/>
            <w:r>
              <w:rPr>
                <w:rFonts w:ascii="Cambria" w:hAnsi="Cambria"/>
                <w:color w:val="000000"/>
              </w:rPr>
              <w:t xml:space="preserve"> op de hoogte gesteld, hiervan worden ouders op de hoogte gesteld. </w:t>
            </w:r>
            <w:r>
              <w:rPr>
                <w:rFonts w:ascii="Cambria" w:hAnsi="Cambria"/>
                <w:color w:val="000000"/>
              </w:rPr>
              <w:br/>
            </w:r>
          </w:p>
          <w:p w14:paraId="1609AD11" w14:textId="77777777" w:rsidR="006717B6" w:rsidRDefault="006717B6" w:rsidP="006717B6">
            <w:pPr>
              <w:pStyle w:val="Normaalweb"/>
              <w:spacing w:before="0" w:beforeAutospacing="0" w:after="0" w:afterAutospacing="0"/>
            </w:pPr>
            <w:r>
              <w:rPr>
                <w:rFonts w:ascii="Cambria" w:hAnsi="Cambria"/>
                <w:b/>
                <w:bCs/>
                <w:color w:val="000000"/>
              </w:rPr>
              <w:t>4. Structureel of voortdurend onaangepast gedrag (voortduring van onder 1 en 2 genoemde gedragingen, herhaling van de onder 3 genoemde ernstige misdragingen) </w:t>
            </w:r>
          </w:p>
          <w:p w14:paraId="0C41234B" w14:textId="77777777" w:rsidR="006717B6" w:rsidRDefault="006717B6" w:rsidP="006717B6">
            <w:pPr>
              <w:pStyle w:val="Normaalweb"/>
              <w:spacing w:before="0" w:beforeAutospacing="0" w:after="0" w:afterAutospacing="0"/>
            </w:pPr>
            <w:r>
              <w:rPr>
                <w:rFonts w:ascii="Cambria" w:hAnsi="Cambria"/>
                <w:color w:val="000000"/>
              </w:rPr>
              <w:t>Het gedrag van de leerling is (blijft) zo storend en mogelijk bedreigend voor medeleerlingen en leraren dat de maatregelen uit niveau 1 en 2 niet toereikend zijn om de leerling (binnen afzienbare tijd) weer te laten deelnemen aan de groepsactiviteiten. De leerling komt tijdelijk onder de hoede van de directie. De volgende acties worden ondernomen </w:t>
            </w:r>
          </w:p>
          <w:p w14:paraId="39F3BDFA" w14:textId="77777777" w:rsidR="006717B6" w:rsidRDefault="006717B6" w:rsidP="006717B6">
            <w:pPr>
              <w:pStyle w:val="Normaalweb"/>
              <w:spacing w:before="0" w:beforeAutospacing="0" w:after="0" w:afterAutospacing="0"/>
            </w:pPr>
            <w:r>
              <w:rPr>
                <w:rFonts w:ascii="Cambria" w:hAnsi="Cambria"/>
                <w:color w:val="000000"/>
              </w:rPr>
              <w:t>- Gesprek met ouders (NIET schriftelijk, NIET telefonisch) plus directie waarin ouders verplicht worden actie te ondernemen om aan de gedragsverandering mee te werken middels een stappenplan op maat. </w:t>
            </w:r>
          </w:p>
          <w:p w14:paraId="56CBEF78" w14:textId="77777777" w:rsidR="006717B6" w:rsidRDefault="006717B6" w:rsidP="006717B6">
            <w:pPr>
              <w:pStyle w:val="Normaalweb"/>
              <w:spacing w:before="0" w:beforeAutospacing="0" w:after="0" w:afterAutospacing="0"/>
            </w:pPr>
            <w:r>
              <w:rPr>
                <w:rFonts w:ascii="Cambria" w:hAnsi="Cambria"/>
                <w:color w:val="000000"/>
              </w:rPr>
              <w:t>- Een officiële waarschuwing wordt schriftelijk en mondeling toegelicht aan ouders. </w:t>
            </w:r>
          </w:p>
          <w:p w14:paraId="68AEABA7" w14:textId="77777777" w:rsidR="006717B6" w:rsidRDefault="006717B6" w:rsidP="006717B6">
            <w:pPr>
              <w:pStyle w:val="Normaalweb"/>
              <w:spacing w:before="0" w:beforeAutospacing="0" w:after="0" w:afterAutospacing="0"/>
            </w:pPr>
            <w:r>
              <w:rPr>
                <w:rFonts w:ascii="Cambria" w:hAnsi="Cambria"/>
                <w:color w:val="000000"/>
              </w:rPr>
              <w:t>- Het moet hoe dan ook duidelijk zijn dat er geen enkel excuus is voor wangedrag.</w:t>
            </w:r>
          </w:p>
          <w:p w14:paraId="0FFC1670" w14:textId="7FA100FF" w:rsidR="006717B6" w:rsidRDefault="006717B6" w:rsidP="006717B6">
            <w:pPr>
              <w:pStyle w:val="Normaalweb"/>
              <w:spacing w:before="0" w:beforeAutospacing="0" w:after="0" w:afterAutospacing="0"/>
            </w:pPr>
            <w:r>
              <w:rPr>
                <w:rFonts w:ascii="Cambria" w:hAnsi="Cambria"/>
                <w:color w:val="000000"/>
              </w:rPr>
              <w:t xml:space="preserve">- </w:t>
            </w:r>
            <w:r>
              <w:rPr>
                <w:rFonts w:ascii="Cambria" w:hAnsi="Cambria"/>
                <w:color w:val="000000"/>
              </w:rPr>
              <w:t>Door de school kan (in samenwerking met ouders) onvoldoende invloed uitgeoefend worden om gedragsverandering te bewerkstelligen. Uiteindelijk kan besloten worden tot de tot verwijdering van de leerling. In hoe wij omgaan met schorsen en verwijderen volgen wij het beleid van het schoolbestuur Openbaar Onderwijs Houten en treedt het protocol ‘disciplinaire maatregelen bij ernstig ongewenst gedrag van leerlingen’ in werking.</w:t>
            </w:r>
          </w:p>
          <w:p w14:paraId="6647A86B" w14:textId="6F511DD7" w:rsidR="00A7256C" w:rsidRDefault="00A7256C">
            <w:pPr>
              <w:rPr>
                <w:color w:val="808080"/>
                <w:sz w:val="24"/>
                <w:szCs w:val="24"/>
              </w:rPr>
            </w:pPr>
          </w:p>
        </w:tc>
      </w:tr>
      <w:tr w:rsidR="00A7256C" w14:paraId="4A7B5994" w14:textId="77777777">
        <w:trPr>
          <w:trHeight w:val="1360"/>
          <w:jc w:val="center"/>
        </w:trPr>
        <w:tc>
          <w:tcPr>
            <w:tcW w:w="9968" w:type="dxa"/>
            <w:shd w:val="clear" w:color="auto" w:fill="FFFFFF"/>
          </w:tcPr>
          <w:p w14:paraId="5145772F" w14:textId="77777777" w:rsidR="00A7256C" w:rsidRDefault="00325AE6">
            <w:pPr>
              <w:rPr>
                <w:b/>
                <w:sz w:val="24"/>
                <w:szCs w:val="24"/>
              </w:rPr>
            </w:pPr>
            <w:r>
              <w:rPr>
                <w:b/>
                <w:sz w:val="24"/>
                <w:szCs w:val="24"/>
              </w:rPr>
              <w:lastRenderedPageBreak/>
              <w:t>Informatie voor ouders/verzorgers</w:t>
            </w:r>
            <w:r>
              <w:rPr>
                <w:b/>
                <w:sz w:val="24"/>
                <w:szCs w:val="24"/>
              </w:rPr>
              <w:br/>
            </w:r>
          </w:p>
          <w:p w14:paraId="70FA3976" w14:textId="629985F7" w:rsidR="00A7256C" w:rsidRDefault="00325AE6">
            <w:pPr>
              <w:rPr>
                <w:color w:val="AD0B6B"/>
                <w:sz w:val="24"/>
                <w:szCs w:val="24"/>
              </w:rPr>
            </w:pPr>
            <w:r>
              <w:rPr>
                <w:color w:val="808080"/>
                <w:sz w:val="24"/>
                <w:szCs w:val="24"/>
              </w:rPr>
              <w:t>(neem hier</w:t>
            </w:r>
            <w:r w:rsidR="0083765A">
              <w:rPr>
                <w:color w:val="808080"/>
                <w:sz w:val="24"/>
                <w:szCs w:val="24"/>
              </w:rPr>
              <w:t xml:space="preserve"> of als bijlage</w:t>
            </w:r>
            <w:r>
              <w:rPr>
                <w:color w:val="808080"/>
                <w:sz w:val="24"/>
                <w:szCs w:val="24"/>
              </w:rPr>
              <w:t xml:space="preserve"> de voorbeeldbrief voor ouders op)</w:t>
            </w:r>
            <w:r>
              <w:rPr>
                <w:color w:val="808080"/>
                <w:sz w:val="24"/>
                <w:szCs w:val="24"/>
              </w:rPr>
              <w:br/>
            </w:r>
          </w:p>
        </w:tc>
      </w:tr>
      <w:tr w:rsidR="00A7256C" w14:paraId="32F087AE" w14:textId="77777777">
        <w:trPr>
          <w:trHeight w:val="1360"/>
          <w:jc w:val="center"/>
        </w:trPr>
        <w:tc>
          <w:tcPr>
            <w:tcW w:w="9968" w:type="dxa"/>
            <w:shd w:val="clear" w:color="auto" w:fill="FFFFFF"/>
          </w:tcPr>
          <w:p w14:paraId="79286A63" w14:textId="77777777" w:rsidR="00A7256C" w:rsidRDefault="00325AE6">
            <w:pPr>
              <w:rPr>
                <w:b/>
                <w:sz w:val="24"/>
                <w:szCs w:val="24"/>
              </w:rPr>
            </w:pPr>
            <w:r>
              <w:rPr>
                <w:b/>
                <w:sz w:val="24"/>
                <w:szCs w:val="24"/>
              </w:rPr>
              <w:lastRenderedPageBreak/>
              <w:t xml:space="preserve">Wat registreren we in het leerlingvolgsysteem? </w:t>
            </w:r>
          </w:p>
          <w:p w14:paraId="1E866030" w14:textId="77777777" w:rsidR="00A7256C" w:rsidRDefault="00A7256C">
            <w:pPr>
              <w:rPr>
                <w:color w:val="808080"/>
                <w:sz w:val="24"/>
                <w:szCs w:val="24"/>
              </w:rPr>
            </w:pPr>
          </w:p>
          <w:p w14:paraId="3427009B" w14:textId="2F678693"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t xml:space="preserve">- </w:t>
            </w:r>
            <w:r>
              <w:rPr>
                <w:rFonts w:ascii="Cambria" w:hAnsi="Cambria"/>
                <w:color w:val="000000"/>
              </w:rPr>
              <w:t xml:space="preserve">Aantekening in </w:t>
            </w:r>
            <w:proofErr w:type="spellStart"/>
            <w:r>
              <w:rPr>
                <w:rFonts w:ascii="Cambria" w:hAnsi="Cambria"/>
                <w:color w:val="000000"/>
              </w:rPr>
              <w:t>ParnasSys</w:t>
            </w:r>
            <w:proofErr w:type="spellEnd"/>
            <w:r>
              <w:rPr>
                <w:rFonts w:ascii="Cambria" w:hAnsi="Cambria"/>
                <w:color w:val="000000"/>
              </w:rPr>
              <w:t xml:space="preserve"> incidenten worden bijgehouden in notitiecategorie </w:t>
            </w:r>
            <w:r>
              <w:rPr>
                <w:rFonts w:ascii="Cambria" w:hAnsi="Cambria"/>
                <w:color w:val="000000"/>
              </w:rPr>
              <w:t>‘</w:t>
            </w:r>
            <w:r>
              <w:rPr>
                <w:rFonts w:ascii="Cambria" w:hAnsi="Cambria"/>
                <w:color w:val="000000"/>
              </w:rPr>
              <w:t>inciden</w:t>
            </w:r>
            <w:r>
              <w:rPr>
                <w:rFonts w:ascii="Cambria" w:hAnsi="Cambria"/>
                <w:color w:val="000000"/>
              </w:rPr>
              <w:t>t’</w:t>
            </w:r>
          </w:p>
          <w:p w14:paraId="7B71C7BC" w14:textId="36FCD4A2"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t xml:space="preserve">- </w:t>
            </w:r>
            <w:r>
              <w:rPr>
                <w:rFonts w:ascii="Cambria" w:hAnsi="Cambria"/>
                <w:color w:val="000000"/>
              </w:rPr>
              <w:t>Wanneer een plan wordt opgesteld:</w:t>
            </w:r>
            <w:r>
              <w:rPr>
                <w:rFonts w:ascii="Cambria" w:hAnsi="Cambria"/>
                <w:color w:val="000000"/>
              </w:rPr>
              <w:t xml:space="preserve"> (gesprek leerling, ouders en interventie) word</w:t>
            </w:r>
            <w:r>
              <w:rPr>
                <w:rFonts w:ascii="Cambria" w:hAnsi="Cambria"/>
                <w:color w:val="000000"/>
              </w:rPr>
              <w:t>t interventie</w:t>
            </w:r>
            <w:r>
              <w:rPr>
                <w:rFonts w:ascii="Cambria" w:hAnsi="Cambria"/>
                <w:color w:val="000000"/>
              </w:rPr>
              <w:t xml:space="preserve"> vastgelegd in notitiecat</w:t>
            </w:r>
            <w:r>
              <w:rPr>
                <w:rFonts w:ascii="Cambria" w:hAnsi="Cambria"/>
                <w:color w:val="000000"/>
              </w:rPr>
              <w:t>egorie</w:t>
            </w:r>
            <w:r>
              <w:rPr>
                <w:rFonts w:ascii="Cambria" w:hAnsi="Cambria"/>
                <w:color w:val="000000"/>
              </w:rPr>
              <w:t xml:space="preserve"> Zicht op ondersteuning in </w:t>
            </w:r>
            <w:proofErr w:type="spellStart"/>
            <w:r>
              <w:rPr>
                <w:rFonts w:ascii="Cambria" w:hAnsi="Cambria"/>
                <w:color w:val="000000"/>
              </w:rPr>
              <w:t>ParnasSys</w:t>
            </w:r>
            <w:proofErr w:type="spellEnd"/>
            <w:r>
              <w:rPr>
                <w:rFonts w:ascii="Cambria" w:hAnsi="Cambria"/>
                <w:color w:val="000000"/>
              </w:rPr>
              <w:t>.</w:t>
            </w:r>
          </w:p>
          <w:p w14:paraId="55EF48A9" w14:textId="5EB02694" w:rsidR="006717B6" w:rsidRDefault="006717B6" w:rsidP="006717B6">
            <w:pPr>
              <w:pStyle w:val="Normaalweb"/>
              <w:spacing w:before="0" w:beforeAutospacing="0" w:after="0" w:afterAutospacing="0"/>
              <w:rPr>
                <w:rFonts w:ascii="Cambria" w:hAnsi="Cambria"/>
                <w:color w:val="000000"/>
              </w:rPr>
            </w:pPr>
            <w:r>
              <w:rPr>
                <w:rFonts w:ascii="Cambria" w:hAnsi="Cambria"/>
                <w:color w:val="000000"/>
              </w:rPr>
              <w:t xml:space="preserve">- Aantekening in </w:t>
            </w:r>
            <w:proofErr w:type="spellStart"/>
            <w:r>
              <w:rPr>
                <w:rFonts w:ascii="Cambria" w:hAnsi="Cambria"/>
                <w:color w:val="000000"/>
              </w:rPr>
              <w:t>ParnasSys</w:t>
            </w:r>
            <w:proofErr w:type="spellEnd"/>
            <w:r>
              <w:rPr>
                <w:rFonts w:ascii="Cambria" w:hAnsi="Cambria"/>
                <w:color w:val="000000"/>
              </w:rPr>
              <w:t xml:space="preserve"> met verslag van incidenten, gesprek en afspraken. </w:t>
            </w:r>
          </w:p>
          <w:p w14:paraId="26C4E3FE" w14:textId="6A6B5426" w:rsidR="006717B6" w:rsidRDefault="006717B6" w:rsidP="006717B6">
            <w:pPr>
              <w:pStyle w:val="Normaalweb"/>
              <w:spacing w:before="0" w:beforeAutospacing="0" w:after="0" w:afterAutospacing="0"/>
            </w:pPr>
            <w:r>
              <w:rPr>
                <w:rFonts w:ascii="Cambria" w:hAnsi="Cambria"/>
                <w:color w:val="000000"/>
              </w:rPr>
              <w:t xml:space="preserve">- Aantekening in </w:t>
            </w:r>
            <w:proofErr w:type="spellStart"/>
            <w:r>
              <w:rPr>
                <w:rFonts w:ascii="Cambria" w:hAnsi="Cambria"/>
                <w:color w:val="000000"/>
              </w:rPr>
              <w:t>ParnasSys</w:t>
            </w:r>
            <w:proofErr w:type="spellEnd"/>
            <w:r>
              <w:rPr>
                <w:rFonts w:ascii="Cambria" w:hAnsi="Cambria"/>
                <w:color w:val="000000"/>
              </w:rPr>
              <w:t xml:space="preserve"> met verslag van incidenten, gesprek en afspraken.</w:t>
            </w:r>
          </w:p>
          <w:p w14:paraId="3F951910" w14:textId="77777777" w:rsidR="006717B6" w:rsidRDefault="006717B6" w:rsidP="006717B6">
            <w:pPr>
              <w:pStyle w:val="Normaalweb"/>
              <w:spacing w:before="0" w:beforeAutospacing="0" w:after="0" w:afterAutospacing="0"/>
            </w:pPr>
          </w:p>
          <w:p w14:paraId="2424CD9B" w14:textId="4498C76A" w:rsidR="00A7256C" w:rsidRDefault="00A7256C">
            <w:pPr>
              <w:rPr>
                <w:b/>
                <w:sz w:val="24"/>
                <w:szCs w:val="24"/>
              </w:rPr>
            </w:pPr>
          </w:p>
        </w:tc>
      </w:tr>
      <w:tr w:rsidR="00A7256C" w14:paraId="63646AC8" w14:textId="77777777">
        <w:trPr>
          <w:trHeight w:val="1380"/>
          <w:jc w:val="center"/>
        </w:trPr>
        <w:tc>
          <w:tcPr>
            <w:tcW w:w="9968" w:type="dxa"/>
            <w:shd w:val="clear" w:color="auto" w:fill="FFFFFF"/>
          </w:tcPr>
          <w:p w14:paraId="5091E5EB" w14:textId="77777777" w:rsidR="00A7256C" w:rsidRDefault="00325AE6">
            <w:pPr>
              <w:rPr>
                <w:color w:val="808080"/>
                <w:sz w:val="24"/>
                <w:szCs w:val="24"/>
              </w:rPr>
            </w:pPr>
            <w:r>
              <w:rPr>
                <w:b/>
                <w:sz w:val="24"/>
                <w:szCs w:val="24"/>
              </w:rPr>
              <w:t xml:space="preserve">Overig </w:t>
            </w:r>
            <w:r>
              <w:rPr>
                <w:color w:val="808080"/>
                <w:sz w:val="24"/>
                <w:szCs w:val="24"/>
              </w:rPr>
              <w:br/>
            </w:r>
          </w:p>
          <w:p w14:paraId="082E3BB2" w14:textId="152F53B8" w:rsidR="00A7256C" w:rsidRDefault="006717B6">
            <w:pPr>
              <w:rPr>
                <w:color w:val="808080"/>
                <w:sz w:val="24"/>
                <w:szCs w:val="24"/>
              </w:rPr>
            </w:pPr>
            <w:r>
              <w:rPr>
                <w:color w:val="808080"/>
                <w:sz w:val="24"/>
                <w:szCs w:val="24"/>
              </w:rPr>
              <w:t>Bij sommige ouders ligt het gevoelig wanner gesproken wordt over grens</w:t>
            </w:r>
            <w:r w:rsidR="006B0661">
              <w:rPr>
                <w:color w:val="808080"/>
                <w:sz w:val="24"/>
                <w:szCs w:val="24"/>
              </w:rPr>
              <w:t>overschrijdend gedrag</w:t>
            </w:r>
          </w:p>
          <w:p w14:paraId="53AB6C6B" w14:textId="7C5E9056" w:rsidR="006B0661" w:rsidRDefault="006B0661">
            <w:pPr>
              <w:rPr>
                <w:color w:val="808080"/>
                <w:sz w:val="24"/>
                <w:szCs w:val="24"/>
              </w:rPr>
            </w:pPr>
            <w:r>
              <w:rPr>
                <w:color w:val="808080"/>
                <w:sz w:val="24"/>
                <w:szCs w:val="24"/>
              </w:rPr>
              <w:t>Wanneer directie een ouder belt over een incident (om leerkracht te ontlasten) dan kan dit op de ouders anders overkomen (intimiderend, al op de escalatieladder)</w:t>
            </w:r>
            <w:bookmarkStart w:id="0" w:name="_GoBack"/>
            <w:bookmarkEnd w:id="0"/>
          </w:p>
          <w:p w14:paraId="70B4CE8A" w14:textId="77777777" w:rsidR="00A7256C" w:rsidRDefault="00A7256C">
            <w:pPr>
              <w:rPr>
                <w:color w:val="808080"/>
                <w:sz w:val="24"/>
                <w:szCs w:val="24"/>
              </w:rPr>
            </w:pPr>
          </w:p>
        </w:tc>
      </w:tr>
    </w:tbl>
    <w:p w14:paraId="1E61752B" w14:textId="77777777" w:rsidR="00A7256C" w:rsidRDefault="00A7256C">
      <w:pPr>
        <w:rPr>
          <w:sz w:val="24"/>
          <w:szCs w:val="24"/>
        </w:rPr>
      </w:pPr>
    </w:p>
    <w:sectPr w:rsidR="00A7256C">
      <w:headerReference w:type="even" r:id="rId8"/>
      <w:headerReference w:type="default" r:id="rId9"/>
      <w:footerReference w:type="even" r:id="rId10"/>
      <w:footerReference w:type="default" r:id="rId11"/>
      <w:headerReference w:type="first" r:id="rId12"/>
      <w:footerReference w:type="first" r:id="rId13"/>
      <w:pgSz w:w="11906" w:h="16838"/>
      <w:pgMar w:top="1440" w:right="964" w:bottom="709" w:left="96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41DD" w14:textId="77777777" w:rsidR="00AB6368" w:rsidRDefault="00AB6368">
      <w:r>
        <w:separator/>
      </w:r>
    </w:p>
  </w:endnote>
  <w:endnote w:type="continuationSeparator" w:id="0">
    <w:p w14:paraId="6A291054" w14:textId="77777777" w:rsidR="00AB6368" w:rsidRDefault="00AB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7AE7" w14:textId="77777777" w:rsidR="00A7256C" w:rsidRDefault="00A7256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C2F2" w14:textId="77777777" w:rsidR="00A7256C" w:rsidRDefault="00A7256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4927" w14:textId="77777777" w:rsidR="00A7256C" w:rsidRDefault="00A7256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D303" w14:textId="77777777" w:rsidR="00AB6368" w:rsidRDefault="00AB6368">
      <w:r>
        <w:separator/>
      </w:r>
    </w:p>
  </w:footnote>
  <w:footnote w:type="continuationSeparator" w:id="0">
    <w:p w14:paraId="65790BAB" w14:textId="77777777" w:rsidR="00AB6368" w:rsidRDefault="00AB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87BB" w14:textId="77777777" w:rsidR="00A7256C" w:rsidRDefault="00A7256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2C9C" w14:textId="2880FC60" w:rsidR="00A7256C" w:rsidRDefault="0083765A" w:rsidP="0083765A">
    <w:pPr>
      <w:pStyle w:val="Kop1"/>
    </w:pPr>
    <w:r>
      <w:t xml:space="preserve">Ridderspoor </w:t>
    </w:r>
    <w:r w:rsidR="00325AE6">
      <w:t>k</w:t>
    </w:r>
    <w:r>
      <w:t>waliteitskaarten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E24D" w14:textId="77777777" w:rsidR="00A7256C" w:rsidRDefault="00A7256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F657A"/>
    <w:multiLevelType w:val="hybridMultilevel"/>
    <w:tmpl w:val="38B8479A"/>
    <w:lvl w:ilvl="0" w:tplc="C6BE09E6">
      <w:start w:val="2"/>
      <w:numFmt w:val="bullet"/>
      <w:lvlText w:val="-"/>
      <w:lvlJc w:val="left"/>
      <w:pPr>
        <w:ind w:left="720" w:hanging="360"/>
      </w:pPr>
      <w:rPr>
        <w:rFonts w:ascii="Cambria" w:eastAsia="Times New Roman" w:hAnsi="Cambria"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3709AC"/>
    <w:multiLevelType w:val="hybridMultilevel"/>
    <w:tmpl w:val="7468233C"/>
    <w:lvl w:ilvl="0" w:tplc="E5BCE0EC">
      <w:start w:val="2"/>
      <w:numFmt w:val="bullet"/>
      <w:lvlText w:val="-"/>
      <w:lvlJc w:val="left"/>
      <w:pPr>
        <w:ind w:left="720" w:hanging="360"/>
      </w:pPr>
      <w:rPr>
        <w:rFonts w:ascii="Cambria" w:eastAsia="Times New Roman" w:hAnsi="Cambria"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6C"/>
    <w:rsid w:val="00050973"/>
    <w:rsid w:val="000E55BA"/>
    <w:rsid w:val="00251B52"/>
    <w:rsid w:val="002874FA"/>
    <w:rsid w:val="002B5764"/>
    <w:rsid w:val="00325AE6"/>
    <w:rsid w:val="00473B2E"/>
    <w:rsid w:val="005133BA"/>
    <w:rsid w:val="006717B6"/>
    <w:rsid w:val="006B0661"/>
    <w:rsid w:val="0083765A"/>
    <w:rsid w:val="00A7256C"/>
    <w:rsid w:val="00AB6368"/>
    <w:rsid w:val="00DE2A27"/>
    <w:rsid w:val="00E01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54E3B"/>
  <w15:docId w15:val="{F7B9A4CF-D855-4F41-B047-FF6154C1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outlineLvl w:val="0"/>
    </w:pPr>
    <w:rPr>
      <w:rFonts w:ascii="Calibri" w:eastAsia="Calibri" w:hAnsi="Calibri" w:cs="Calibri"/>
      <w:b/>
      <w:color w:val="AD0B6B"/>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57" w:type="dxa"/>
        <w:bottom w:w="57" w:type="dxa"/>
      </w:tblCellMar>
    </w:tblPr>
  </w:style>
  <w:style w:type="table" w:customStyle="1" w:styleId="a0">
    <w:basedOn w:val="Standaardtabel"/>
    <w:tblPr>
      <w:tblStyleRowBandSize w:val="1"/>
      <w:tblStyleColBandSize w:val="1"/>
      <w:tblCellMar>
        <w:top w:w="57" w:type="dxa"/>
        <w:bottom w:w="57" w:type="dxa"/>
      </w:tblCellMar>
    </w:tblPr>
  </w:style>
  <w:style w:type="table" w:customStyle="1" w:styleId="a1">
    <w:basedOn w:val="Standaardtabel"/>
    <w:tblPr>
      <w:tblStyleRowBandSize w:val="1"/>
      <w:tblStyleColBandSize w:val="1"/>
      <w:tblCellMar>
        <w:top w:w="57" w:type="dxa"/>
        <w:bottom w:w="57" w:type="dxa"/>
      </w:tblCellMar>
    </w:tblPr>
  </w:style>
  <w:style w:type="table" w:customStyle="1" w:styleId="a2">
    <w:basedOn w:val="Standaardtabel"/>
    <w:tblPr>
      <w:tblStyleRowBandSize w:val="1"/>
      <w:tblStyleColBandSize w:val="1"/>
      <w:tblCellMar>
        <w:top w:w="57" w:type="dxa"/>
        <w:bottom w:w="57" w:type="dxa"/>
      </w:tblCellMar>
    </w:tblPr>
  </w:style>
  <w:style w:type="table" w:customStyle="1" w:styleId="a3">
    <w:basedOn w:val="Standaardtabel"/>
    <w:tblPr>
      <w:tblStyleRowBandSize w:val="1"/>
      <w:tblStyleColBandSize w:val="1"/>
      <w:tblCellMar>
        <w:top w:w="57" w:type="dxa"/>
        <w:bottom w:w="57" w:type="dxa"/>
      </w:tblCellMar>
    </w:tblPr>
  </w:style>
  <w:style w:type="table" w:customStyle="1" w:styleId="a4">
    <w:basedOn w:val="Standaardtabel"/>
    <w:tblPr>
      <w:tblStyleRowBandSize w:val="1"/>
      <w:tblStyleColBandSize w:val="1"/>
      <w:tblCellMar>
        <w:top w:w="57" w:type="dxa"/>
        <w:bottom w:w="57" w:type="dxa"/>
      </w:tblCellMar>
    </w:tblPr>
  </w:style>
  <w:style w:type="paragraph" w:styleId="Normaalweb">
    <w:name w:val="Normal (Web)"/>
    <w:basedOn w:val="Standaard"/>
    <w:uiPriority w:val="99"/>
    <w:semiHidden/>
    <w:unhideWhenUsed/>
    <w:rsid w:val="006717B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6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LF7IYA/qJfx9KPZIIWCGVtFdQ==">AMUW2mVGL0sG2UHA4zY9jb+uMRp2k/pFF8VMytHx9/7MH8yaj7GIwx7TKRumFFXp92YpyZVbph4y8LYad9A1Hq+3PoL5Z0fF8SwMctCznYCOFGdp2Bco8No=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 Schenkkan</cp:lastModifiedBy>
  <cp:revision>3</cp:revision>
  <dcterms:created xsi:type="dcterms:W3CDTF">2023-01-12T12:56:00Z</dcterms:created>
  <dcterms:modified xsi:type="dcterms:W3CDTF">2023-01-12T13:10:00Z</dcterms:modified>
</cp:coreProperties>
</file>