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F" w:rsidRPr="00FA26B4" w:rsidRDefault="0071229D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</w:t>
      </w:r>
      <w:r w:rsidR="00DB49CE">
        <w:rPr>
          <w:rFonts w:ascii="Verdana" w:eastAsia="Times New Roman" w:hAnsi="Verdana"/>
          <w:b/>
          <w:noProof/>
          <w:sz w:val="18"/>
          <w:szCs w:val="18"/>
          <w:lang w:eastAsia="nl-NL"/>
        </w:rPr>
        <w:t>Prins A</w:t>
      </w:r>
      <w:r w:rsidR="00DD022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lexanderschool     </w:t>
      </w:r>
      <w:r w:rsidR="00914B82"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FA26B4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9367A" w:rsidRPr="0065039D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FA26B4">
        <w:rPr>
          <w:rFonts w:ascii="Verdana" w:hAnsi="Verdana"/>
          <w:b/>
          <w:i/>
          <w:sz w:val="18"/>
          <w:szCs w:val="18"/>
        </w:rPr>
        <w:t xml:space="preserve"> </w:t>
      </w:r>
      <w:r w:rsidR="00A032FD">
        <w:rPr>
          <w:rFonts w:ascii="Verdana" w:hAnsi="Verdana"/>
          <w:b/>
          <w:i/>
        </w:rPr>
        <w:t>Naam School</w:t>
      </w: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FA26B4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:rsidR="00E26DBC" w:rsidRPr="00FA26B4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B49CE" w:rsidP="006064E1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Prins Alexanderschool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17OY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310A5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J. V</w:t>
            </w:r>
            <w:r w:rsidR="00DB49CE">
              <w:rPr>
                <w:rFonts w:ascii="Verdana" w:hAnsi="Verdana"/>
                <w:sz w:val="18"/>
                <w:szCs w:val="18"/>
              </w:rPr>
              <w:t>erhulst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B49CE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Curieplaats 20-22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010-4206022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</w:t>
            </w:r>
            <w:r w:rsidR="00B63082" w:rsidRPr="00FA26B4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D022D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postmaster@prinsalexanderschool.nl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BOOR</w:t>
            </w:r>
          </w:p>
        </w:tc>
      </w:tr>
    </w:tbl>
    <w:p w:rsidR="00E10301" w:rsidRPr="00FA26B4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FA26B4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FA26B4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</w:t>
      </w:r>
      <w:proofErr w:type="spellStart"/>
      <w:r w:rsidRPr="00FA26B4">
        <w:rPr>
          <w:rFonts w:ascii="Verdana" w:hAnsi="Verdana"/>
          <w:sz w:val="18"/>
          <w:szCs w:val="18"/>
        </w:rPr>
        <w:t>onderwijsondersteuningsstructuur</w:t>
      </w:r>
      <w:proofErr w:type="spellEnd"/>
      <w:r w:rsidRPr="00FA26B4">
        <w:rPr>
          <w:rFonts w:ascii="Verdana" w:hAnsi="Verdana"/>
          <w:sz w:val="18"/>
          <w:szCs w:val="18"/>
        </w:rPr>
        <w:t xml:space="preserve"> en planmatig werken. In het Samenwerkingsverband Passend Primair Onderwijs Rotterdam </w:t>
      </w:r>
      <w:r w:rsidR="00E10301" w:rsidRPr="00FA26B4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:rsidR="0047031F" w:rsidRPr="00FA26B4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644A3" w:rsidRDefault="006064E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Beoordeling inspectie : </w:t>
      </w:r>
      <w:r w:rsidR="008644A3">
        <w:rPr>
          <w:rFonts w:ascii="Verdana" w:hAnsi="Verdana"/>
          <w:b/>
          <w:sz w:val="18"/>
          <w:szCs w:val="18"/>
        </w:rPr>
        <w:t>zie rapport februari 2016</w:t>
      </w:r>
      <w:r>
        <w:rPr>
          <w:rFonts w:ascii="Verdana" w:hAnsi="Verdana"/>
          <w:b/>
          <w:sz w:val="18"/>
          <w:szCs w:val="18"/>
        </w:rPr>
        <w:tab/>
      </w:r>
    </w:p>
    <w:p w:rsidR="008644A3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:rsidR="00AA601E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Datum van vaststellen :</w:t>
      </w:r>
      <w:r w:rsidR="00A032FD">
        <w:rPr>
          <w:rFonts w:ascii="Verdana" w:hAnsi="Verdana"/>
          <w:b/>
          <w:sz w:val="18"/>
          <w:szCs w:val="18"/>
        </w:rPr>
        <w:t xml:space="preserve"> </w:t>
      </w:r>
    </w:p>
    <w:p w:rsidR="009D2058" w:rsidRPr="00FA26B4" w:rsidRDefault="009D205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 p</w:t>
      </w:r>
      <w:r w:rsidR="0047031F" w:rsidRPr="00FA26B4">
        <w:rPr>
          <w:rFonts w:ascii="Verdana" w:hAnsi="Verdana"/>
          <w:b/>
          <w:sz w:val="18"/>
          <w:szCs w:val="18"/>
        </w:rPr>
        <w:t>reventieve en licht curatieve interventies</w:t>
      </w:r>
    </w:p>
    <w:p w:rsidR="004A70BF" w:rsidRPr="00FA26B4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FA26B4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104E4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FA26B4">
              <w:rPr>
                <w:rFonts w:ascii="Verdana" w:hAnsi="Verdana"/>
                <w:b/>
                <w:sz w:val="18"/>
                <w:szCs w:val="18"/>
              </w:rPr>
              <w:t xml:space="preserve"> (inclusief ambitie)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Overdracht vanuit </w:t>
                </w:r>
                <w:proofErr w:type="spellStart"/>
                <w:r>
                  <w:rPr>
                    <w:rFonts w:ascii="Verdana" w:hAnsi="Verdana"/>
                    <w:sz w:val="18"/>
                    <w:szCs w:val="18"/>
                  </w:rPr>
                  <w:t>kdv</w:t>
                </w:r>
                <w:proofErr w:type="spellEnd"/>
                <w:r>
                  <w:rPr>
                    <w:rFonts w:ascii="Verdana" w:hAnsi="Verdana"/>
                    <w:sz w:val="18"/>
                    <w:szCs w:val="18"/>
                  </w:rPr>
                  <w:t>/</w:t>
                </w:r>
                <w:proofErr w:type="spellStart"/>
                <w:r>
                  <w:rPr>
                    <w:rFonts w:ascii="Verdana" w:hAnsi="Verdana"/>
                    <w:sz w:val="18"/>
                    <w:szCs w:val="18"/>
                  </w:rPr>
                  <w:t>psz</w:t>
                </w:r>
                <w:proofErr w:type="spellEnd"/>
              </w:p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Instrument groep ½ BOSOS</w:t>
                </w:r>
              </w:p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Screening logopedie</w:t>
                </w:r>
              </w:p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Sociaal-emotioneel volgsysteem ‘Zien’</w:t>
                </w:r>
              </w:p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Breed overleg in zorgteam/MDO</w:t>
                </w:r>
              </w:p>
              <w:p w:rsidR="00DB49CE" w:rsidRDefault="00DB49CE" w:rsidP="00DB49CE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Overleg contactpersoon PPO</w:t>
                </w:r>
              </w:p>
              <w:p w:rsidR="00AB1782" w:rsidRPr="006064E1" w:rsidRDefault="00AB1782" w:rsidP="00DB49CE">
                <w:pPr>
                  <w:tabs>
                    <w:tab w:val="left" w:pos="567"/>
                  </w:tabs>
                  <w:spacing w:after="0" w:line="240" w:lineRule="auto"/>
                </w:pPr>
              </w:p>
            </w:tc>
          </w:sdtContent>
        </w:sdt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DB49CE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Pestprotocol</w:t>
            </w:r>
          </w:p>
          <w:p w:rsidR="00DB49CE" w:rsidRPr="006064E1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is een vertrouwenspersoon aanwezig evenals 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aandachtsfunctionaris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wordt gewerkt met het protocol leesproblemen en Dyslexie</w:t>
            </w:r>
          </w:p>
          <w:p w:rsidR="00DB49CE" w:rsidRPr="00FA26B4" w:rsidRDefault="00DB49C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Behandeling voor dyslexie-leerlingen op school door 1-2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Learn</w:t>
            </w:r>
            <w:proofErr w:type="spellEnd"/>
          </w:p>
        </w:tc>
      </w:tr>
      <w:tr w:rsidR="00053C4D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FA26B4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proofErr w:type="spellStart"/>
            <w:r w:rsidRPr="00FA26B4">
              <w:rPr>
                <w:rFonts w:ascii="Verdana" w:hAnsi="Verdana"/>
                <w:sz w:val="18"/>
                <w:szCs w:val="18"/>
              </w:rPr>
              <w:t>dyscalculie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Default="00DB49CE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Rekenspecialist aanwezig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C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224A01" w:rsidRDefault="00DB49CE" w:rsidP="00655E7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leerkrachten werken met groepsplannen</w:t>
            </w:r>
            <w:r w:rsidR="00655E71">
              <w:rPr>
                <w:rFonts w:ascii="Verdana" w:hAnsi="Verdana"/>
                <w:sz w:val="18"/>
                <w:szCs w:val="18"/>
              </w:rPr>
              <w:t xml:space="preserve"> en kunnen omgaan met verschillen tussen leerlingen. De leerkrachten werken met gedifferentieerde instructie in basisvakken. </w:t>
            </w:r>
          </w:p>
          <w:p w:rsidR="00655E71" w:rsidRPr="00FA26B4" w:rsidRDefault="00224A01" w:rsidP="00655E7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wordt beleid ontwikkeld voor leerlingen met bovengemiddelde cognitieve capaciteiten. </w:t>
            </w:r>
            <w:proofErr w:type="spellStart"/>
            <w:r w:rsidR="00655E71"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is aanwezig.</w:t>
            </w:r>
          </w:p>
        </w:tc>
      </w:tr>
      <w:tr w:rsidR="00F047D8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FA26B4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school stelt voor leerlingen met een zeer specifieke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ondersteuningsbehoefte</w:t>
            </w:r>
            <w:r w:rsidR="00914B8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7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F047D8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655E71" w:rsidRDefault="00655E71" w:rsidP="00655E7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Leerlingen met een leerachterstand die afwijkt van de reguliere doorlopende leerlijn krijgen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een OPP. (vanaf groep 6).</w:t>
            </w:r>
          </w:p>
          <w:p w:rsidR="00F047D8" w:rsidRPr="00FA26B4" w:rsidRDefault="00F047D8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7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Default="00655E7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begane grond is voor een ieder toegankelijk (brede deuren). De bovenverdieping is voor minder valide mensen moeilijk toegankelijk daar er geen lift is.</w:t>
            </w:r>
          </w:p>
          <w:p w:rsidR="00655E71" w:rsidRPr="00FA26B4" w:rsidRDefault="00655E7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Binnen de school zijn verschillende ruimtes aanwezig die als werk- instructie- en time-outplek kunnen fungeren.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7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827E21" w:rsidRDefault="00655E7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Aanpassingen bij buitenspel (stoplicht)</w:t>
            </w:r>
          </w:p>
          <w:p w:rsidR="00655E71" w:rsidRDefault="00655E7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Sociaal-emotionele methode ‘Kinderen en hun sociale talenten’</w:t>
            </w:r>
          </w:p>
          <w:p w:rsidR="00655E71" w:rsidRDefault="00655E7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Pestprotocol</w:t>
            </w:r>
          </w:p>
          <w:p w:rsidR="00655E71" w:rsidRPr="00A032FD" w:rsidRDefault="00655E71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“Zien”  (sociaal-emotioneel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llnvolgsysteem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C0C06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7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655E71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9F69ED" w:rsidRDefault="009F69E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644A3" w:rsidRPr="00FA26B4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Passende Ondersteuning: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FA26B4">
        <w:rPr>
          <w:rFonts w:ascii="Verdana" w:hAnsi="Verdana"/>
          <w:sz w:val="18"/>
          <w:szCs w:val="18"/>
        </w:rPr>
        <w:t>op het gebied van</w:t>
      </w:r>
      <w:r w:rsidR="00AD0FDB" w:rsidRPr="00FA26B4">
        <w:rPr>
          <w:rFonts w:ascii="Verdana" w:hAnsi="Verdana"/>
          <w:sz w:val="18"/>
          <w:szCs w:val="18"/>
        </w:rPr>
        <w:t xml:space="preserve"> :</w:t>
      </w:r>
    </w:p>
    <w:p w:rsidR="008C2B5D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7C5628" w:rsidRDefault="00E11FAC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Bekwame leerkrachten</w:t>
            </w:r>
            <w:r w:rsidR="00DF1FE5">
              <w:rPr>
                <w:rFonts w:ascii="Verdana" w:hAnsi="Verdana"/>
                <w:sz w:val="18"/>
                <w:szCs w:val="18"/>
              </w:rPr>
              <w:t xml:space="preserve"> die zich regelmatig bijscholen</w:t>
            </w:r>
            <w:r w:rsidR="00224A01">
              <w:rPr>
                <w:rFonts w:ascii="Verdana" w:hAnsi="Verdana"/>
                <w:sz w:val="18"/>
                <w:szCs w:val="18"/>
              </w:rPr>
              <w:t>.</w:t>
            </w:r>
          </w:p>
          <w:p w:rsidR="007C5628" w:rsidRDefault="007C5628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-Ex</w:t>
            </w:r>
            <w:r w:rsidR="001C0C06">
              <w:rPr>
                <w:rFonts w:ascii="Verdana" w:hAnsi="Verdana"/>
                <w:sz w:val="18"/>
                <w:szCs w:val="18"/>
              </w:rPr>
              <w:t>pertise in gedragsproblemen (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C0C06">
              <w:rPr>
                <w:rFonts w:ascii="Verdana" w:hAnsi="Verdana"/>
                <w:sz w:val="18"/>
                <w:szCs w:val="18"/>
              </w:rPr>
              <w:t xml:space="preserve">Passend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Ommoord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="001C0C0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4A01" w:rsidRDefault="00224A01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-Zorg</w:t>
            </w:r>
          </w:p>
          <w:p w:rsidR="00224A01" w:rsidRDefault="00224A01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-Gedragsproblemen met betrekking tot (lichte)  kenmerken uit het autistisch spectrum</w:t>
            </w:r>
          </w:p>
          <w:p w:rsidR="00224A01" w:rsidRPr="00FA26B4" w:rsidRDefault="00224A01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-(hoog) begaafdheid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090542" w:rsidRPr="00FA26B4" w:rsidRDefault="00224A01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-Gedrag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090542" w:rsidRDefault="00E11FAC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Fysiek: vakleerkracht gym</w:t>
            </w:r>
          </w:p>
          <w:p w:rsidR="00DF1FE5" w:rsidRPr="00FA26B4" w:rsidRDefault="00DF1FE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Medisch: goede contacten met CGJ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090542" w:rsidRDefault="00E11FAC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Bekwame leerkrachten</w:t>
            </w:r>
            <w:r w:rsidR="00DF1FE5">
              <w:rPr>
                <w:rFonts w:ascii="Verdana" w:hAnsi="Verdana"/>
                <w:sz w:val="18"/>
                <w:szCs w:val="18"/>
              </w:rPr>
              <w:t xml:space="preserve"> met veel ervaring</w:t>
            </w:r>
          </w:p>
          <w:p w:rsidR="00224A01" w:rsidRPr="00FA26B4" w:rsidRDefault="00224A01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Opbrengstgericht werken</w:t>
            </w:r>
          </w:p>
        </w:tc>
      </w:tr>
      <w:tr w:rsidR="00090542" w:rsidRPr="00FA26B4" w:rsidTr="004C2448">
        <w:tc>
          <w:tcPr>
            <w:tcW w:w="3964" w:type="dxa"/>
            <w:shd w:val="clear" w:color="auto" w:fill="auto"/>
          </w:tcPr>
          <w:p w:rsidR="00090542" w:rsidRPr="00FA26B4" w:rsidRDefault="00090542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090542" w:rsidRPr="00FA26B4" w:rsidRDefault="001C0C06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7372493"/>
              </w:sdtPr>
              <w:sdtEndPr/>
              <w:sdtContent>
                <w:r w:rsidR="00E11FAC">
                  <w:rPr>
                    <w:rFonts w:ascii="Verdana" w:hAnsi="Verdana"/>
                    <w:sz w:val="18"/>
                    <w:szCs w:val="18"/>
                  </w:rPr>
                  <w:t>Goede contacten met ouders</w:t>
                </w:r>
              </w:sdtContent>
            </w:sdt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Autisme, PDD-NOS,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Asperger</w:t>
            </w:r>
            <w:proofErr w:type="spellEnd"/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Leerkracht: Master Sen Gedrag, extra opleiding       SO-school</w:t>
            </w:r>
          </w:p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Scholing personeel</w:t>
            </w:r>
          </w:p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Ruimte:       Plekken waar leerlingen tot rust gebracht kunnen worden</w:t>
            </w:r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Hoogbegaafdheid</w:t>
            </w:r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644A3" w:rsidRPr="00FA26B4" w:rsidTr="004C2448">
        <w:tc>
          <w:tcPr>
            <w:tcW w:w="3964" w:type="dxa"/>
            <w:shd w:val="clear" w:color="auto" w:fill="auto"/>
          </w:tcPr>
          <w:p w:rsidR="008644A3" w:rsidRPr="00FA26B4" w:rsidRDefault="008644A3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8644A3" w:rsidRDefault="008644A3" w:rsidP="00E11FA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26B4" w:rsidRPr="00FA26B4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DF1FE5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>inzetbaar voor andere scholen in de wijk :</w:t>
          </w:r>
        </w:p>
        <w:p w:rsidR="00224A01" w:rsidRDefault="00224A01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-Opbrengstgericht</w:t>
          </w:r>
          <w:r w:rsidR="001C0C06">
            <w:rPr>
              <w:rFonts w:ascii="Verdana" w:hAnsi="Verdana"/>
              <w:sz w:val="18"/>
              <w:szCs w:val="18"/>
            </w:rPr>
            <w:t xml:space="preserve"> werken en Handelingsgericht werken</w:t>
          </w:r>
          <w:bookmarkStart w:id="0" w:name="_GoBack"/>
          <w:bookmarkEnd w:id="0"/>
        </w:p>
        <w:p w:rsidR="00EB7C02" w:rsidRDefault="00224A01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-Gedrag</w:t>
          </w:r>
          <w:r w:rsidR="00EB7C02">
            <w:rPr>
              <w:rFonts w:ascii="Verdana" w:hAnsi="Verdana"/>
              <w:sz w:val="18"/>
              <w:szCs w:val="18"/>
            </w:rPr>
            <w:t xml:space="preserve">: autisme, PDD-NOS, </w:t>
          </w:r>
          <w:proofErr w:type="spellStart"/>
          <w:r w:rsidR="00EB7C02">
            <w:rPr>
              <w:rFonts w:ascii="Verdana" w:hAnsi="Verdana"/>
              <w:sz w:val="18"/>
              <w:szCs w:val="18"/>
            </w:rPr>
            <w:t>Asperger</w:t>
          </w:r>
          <w:proofErr w:type="spellEnd"/>
        </w:p>
        <w:p w:rsidR="00930F91" w:rsidRPr="00FA26B4" w:rsidRDefault="00EB7C02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-(hoog)begaafdheid</w:t>
          </w:r>
        </w:p>
      </w:sdtContent>
    </w:sdt>
    <w:p w:rsidR="00930F91" w:rsidRDefault="00930F9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644A3" w:rsidRPr="00FA26B4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C2B5D" w:rsidRPr="00F146BC" w:rsidRDefault="008C2B5D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146BC">
        <w:rPr>
          <w:rFonts w:ascii="Verdana" w:hAnsi="Verdana"/>
          <w:sz w:val="18"/>
          <w:szCs w:val="18"/>
        </w:rPr>
        <w:t xml:space="preserve"> 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V</w:t>
      </w:r>
      <w:r w:rsidR="00F90D0A" w:rsidRPr="00FA26B4">
        <w:rPr>
          <w:rFonts w:ascii="Verdana" w:hAnsi="Verdana"/>
          <w:b/>
          <w:sz w:val="18"/>
          <w:szCs w:val="18"/>
        </w:rPr>
        <w:t>oorzieningen</w:t>
      </w:r>
      <w:r w:rsidR="005E1795" w:rsidRPr="00FA26B4">
        <w:rPr>
          <w:rFonts w:ascii="Verdana" w:hAnsi="Verdana"/>
          <w:b/>
          <w:sz w:val="18"/>
          <w:szCs w:val="18"/>
        </w:rPr>
        <w:t xml:space="preserve"> en materialen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Wij </w:t>
      </w:r>
      <w:r w:rsidR="005E1795" w:rsidRPr="00FA26B4">
        <w:rPr>
          <w:rFonts w:ascii="Verdana" w:hAnsi="Verdana"/>
          <w:sz w:val="18"/>
          <w:szCs w:val="18"/>
        </w:rPr>
        <w:t xml:space="preserve">werken met de </w:t>
      </w:r>
      <w:r w:rsidRPr="00FA26B4">
        <w:rPr>
          <w:rFonts w:ascii="Verdana" w:hAnsi="Verdana"/>
          <w:sz w:val="18"/>
          <w:szCs w:val="18"/>
        </w:rPr>
        <w:t xml:space="preserve">volgende </w:t>
      </w:r>
      <w:r w:rsidR="005E1795" w:rsidRPr="00FA26B4">
        <w:rPr>
          <w:rFonts w:ascii="Verdana" w:hAnsi="Verdana"/>
          <w:sz w:val="18"/>
          <w:szCs w:val="18"/>
        </w:rPr>
        <w:t xml:space="preserve">specifieke concepten, </w:t>
      </w:r>
      <w:r w:rsidRPr="00FA26B4">
        <w:rPr>
          <w:rFonts w:ascii="Verdana" w:hAnsi="Verdana"/>
          <w:sz w:val="18"/>
          <w:szCs w:val="18"/>
        </w:rPr>
        <w:t>aanpakken, materialen, programma’s</w:t>
      </w:r>
      <w:r w:rsidR="005E1795" w:rsidRPr="00FA26B4">
        <w:rPr>
          <w:rFonts w:ascii="Verdana" w:hAnsi="Verdana"/>
          <w:sz w:val="18"/>
          <w:szCs w:val="18"/>
        </w:rPr>
        <w:t>, methodieken, protocollen, etc</w:t>
      </w:r>
      <w:r w:rsidR="00FA26B4" w:rsidRPr="00FA26B4">
        <w:rPr>
          <w:rFonts w:ascii="Verdana" w:hAnsi="Verdana"/>
          <w:sz w:val="18"/>
          <w:szCs w:val="18"/>
        </w:rPr>
        <w:t xml:space="preserve">. </w:t>
      </w:r>
      <w:r w:rsidR="00930F91" w:rsidRPr="00FA26B4">
        <w:rPr>
          <w:rFonts w:ascii="Verdana" w:hAnsi="Verdana"/>
          <w:sz w:val="18"/>
          <w:szCs w:val="18"/>
        </w:rPr>
        <w:t>:</w:t>
      </w:r>
    </w:p>
    <w:p w:rsidR="00224A01" w:rsidRDefault="00224A0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224A01" w:rsidRDefault="00224A0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-Protocol Dyslexie</w:t>
      </w:r>
    </w:p>
    <w:p w:rsidR="00EB7C02" w:rsidRDefault="00EB7C02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-Protocol </w:t>
      </w:r>
      <w:proofErr w:type="spellStart"/>
      <w:r>
        <w:rPr>
          <w:rFonts w:ascii="Verdana" w:hAnsi="Verdana"/>
          <w:sz w:val="18"/>
          <w:szCs w:val="18"/>
        </w:rPr>
        <w:t>Dyscalcullie</w:t>
      </w:r>
      <w:proofErr w:type="spellEnd"/>
    </w:p>
    <w:p w:rsidR="00224A01" w:rsidRDefault="00224A0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-Opbrengstgericht werken</w:t>
      </w:r>
    </w:p>
    <w:p w:rsidR="00224A01" w:rsidRDefault="00224A0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-Pestprotocol</w:t>
      </w: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-Protocol Veilig Thuis en melden verwijs index</w:t>
      </w:r>
      <w:r>
        <w:rPr>
          <w:rFonts w:ascii="Verdana" w:hAnsi="Verdana"/>
          <w:sz w:val="18"/>
          <w:szCs w:val="18"/>
        </w:rPr>
        <w:br/>
        <w:t>-HGW</w:t>
      </w:r>
    </w:p>
    <w:p w:rsidR="008644A3" w:rsidRDefault="008644A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-OGW</w:t>
      </w:r>
    </w:p>
    <w:p w:rsidR="00224A01" w:rsidRPr="00FA26B4" w:rsidRDefault="00224A0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ons schoolg</w:t>
      </w:r>
      <w:r w:rsidR="00F90D0A" w:rsidRPr="00FA26B4">
        <w:rPr>
          <w:rFonts w:ascii="Verdana" w:hAnsi="Verdana"/>
          <w:b/>
          <w:sz w:val="18"/>
          <w:szCs w:val="18"/>
        </w:rPr>
        <w:t>ebouw</w:t>
      </w:r>
    </w:p>
    <w:p w:rsidR="005E1795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146BC" w:rsidRDefault="00224A01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zijn verschillende werkruimtes beschikbaar.</w:t>
            </w:r>
          </w:p>
        </w:tc>
        <w:tc>
          <w:tcPr>
            <w:tcW w:w="4808" w:type="dxa"/>
          </w:tcPr>
          <w:p w:rsidR="00F3208C" w:rsidRPr="00F146BC" w:rsidRDefault="00897983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werkplekken bevinden zich in het lokaal of in apart afgesloten ruimtes. Al deze plekken kunnen gebruikt worden voor 1-op-1 begeleiding. Tevens kunnen de afgesloten ruimtes gebruikt worden voor een time-out.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897983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Prikkelarme werkplekken</w:t>
            </w:r>
          </w:p>
        </w:tc>
        <w:tc>
          <w:tcPr>
            <w:tcW w:w="4808" w:type="dxa"/>
          </w:tcPr>
          <w:p w:rsidR="00F3208C" w:rsidRPr="00FA26B4" w:rsidRDefault="00897983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Door gebruik van koptelefoons. Het werken in aparte ruimtes.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897983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kleuterspeellokaal</w:t>
            </w:r>
          </w:p>
        </w:tc>
        <w:tc>
          <w:tcPr>
            <w:tcW w:w="4808" w:type="dxa"/>
          </w:tcPr>
          <w:p w:rsidR="00F3208C" w:rsidRPr="00FA26B4" w:rsidRDefault="00897983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Dit lokaal kan gebruikt worden voor dans, drama en kleutergym. Tevens zou het gebruikt kunnen worden voor externe ondersteunende disciplines.</w:t>
            </w:r>
          </w:p>
        </w:tc>
      </w:tr>
    </w:tbl>
    <w:p w:rsidR="005E6D95" w:rsidRPr="00FA26B4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FA26B4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FA26B4">
        <w:rPr>
          <w:rFonts w:ascii="Verdana" w:hAnsi="Verdana"/>
          <w:b/>
          <w:sz w:val="18"/>
          <w:szCs w:val="18"/>
        </w:rPr>
        <w:t>amenwerking met partners</w:t>
      </w:r>
      <w:r w:rsidR="00AC5337">
        <w:rPr>
          <w:rFonts w:ascii="Verdana" w:hAnsi="Verdana"/>
          <w:b/>
          <w:sz w:val="18"/>
          <w:szCs w:val="18"/>
        </w:rPr>
        <w:t>/ouders</w:t>
      </w:r>
    </w:p>
    <w:p w:rsidR="00AA601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897983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Ouders</w:t>
            </w:r>
          </w:p>
        </w:tc>
        <w:tc>
          <w:tcPr>
            <w:tcW w:w="4808" w:type="dxa"/>
          </w:tcPr>
          <w:p w:rsidR="00F3208C" w:rsidRPr="00FA26B4" w:rsidRDefault="00897983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Structurele samenwerking. Ouders worden actief betrokken bij het onderwijs. Naast de standaard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informatie-avonden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rapportgespre</w:t>
            </w:r>
            <w:r w:rsidR="00D66969">
              <w:rPr>
                <w:rFonts w:ascii="Verdana" w:hAnsi="Verdana"/>
                <w:sz w:val="18"/>
                <w:szCs w:val="18"/>
              </w:rPr>
              <w:t>kken is er nauw contact met de ouders (</w:t>
            </w:r>
            <w:proofErr w:type="spellStart"/>
            <w:r w:rsidR="00D66969">
              <w:rPr>
                <w:rFonts w:ascii="Verdana" w:hAnsi="Verdana"/>
                <w:sz w:val="18"/>
                <w:szCs w:val="18"/>
              </w:rPr>
              <w:t>Digiduif</w:t>
            </w:r>
            <w:proofErr w:type="spellEnd"/>
            <w:r w:rsidR="00D6696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3208C" w:rsidRPr="00FA26B4" w:rsidTr="00F3208C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FA26B4" w:rsidRDefault="00D66969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Jeugdnetwerk</w:t>
            </w:r>
          </w:p>
        </w:tc>
        <w:tc>
          <w:tcPr>
            <w:tcW w:w="4808" w:type="dxa"/>
          </w:tcPr>
          <w:p w:rsidR="00F3208C" w:rsidRPr="00FA26B4" w:rsidRDefault="001C0C06" w:rsidP="00D6696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3568052"/>
              </w:sdtPr>
              <w:sdtEndPr/>
              <w:sdtContent>
                <w:r w:rsidR="00D66969">
                  <w:rPr>
                    <w:rFonts w:ascii="Verdana" w:hAnsi="Verdana"/>
                    <w:sz w:val="18"/>
                    <w:szCs w:val="18"/>
                  </w:rPr>
                  <w:t>Regelmatige bijeenkomsten met verschillende disciplines uit de wijk</w:t>
                </w:r>
              </w:sdtContent>
            </w:sdt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D66969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S(B)O, wijkteam, CJG, hulpinstanties, politie e.d.</w:t>
            </w:r>
          </w:p>
        </w:tc>
        <w:tc>
          <w:tcPr>
            <w:tcW w:w="4808" w:type="dxa"/>
          </w:tcPr>
          <w:p w:rsidR="00F3208C" w:rsidRPr="00FA26B4" w:rsidRDefault="001C0C06" w:rsidP="00D6696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4786747"/>
              </w:sdtPr>
              <w:sdtEndPr/>
              <w:sdtContent>
                <w:r w:rsidR="00D66969">
                  <w:rPr>
                    <w:rFonts w:ascii="Verdana" w:hAnsi="Verdana"/>
                    <w:sz w:val="18"/>
                    <w:szCs w:val="18"/>
                  </w:rPr>
                  <w:t>Samenwerking met deze instanties is niet structureel en alleen van toepassing indien nodig.</w:t>
                </w:r>
              </w:sdtContent>
            </w:sdt>
          </w:p>
        </w:tc>
      </w:tr>
    </w:tbl>
    <w:p w:rsidR="00376E71" w:rsidRPr="00FA26B4" w:rsidRDefault="00376E7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047D8" w:rsidRDefault="00F047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Grenzen aan de mogelijkheden van ons onderwijs</w:t>
      </w:r>
      <w:r w:rsidR="00F3208C" w:rsidRPr="00FA26B4">
        <w:rPr>
          <w:rFonts w:ascii="Verdana" w:hAnsi="Verdana"/>
          <w:b/>
          <w:sz w:val="18"/>
          <w:szCs w:val="18"/>
        </w:rPr>
        <w:t xml:space="preserve"> ; wat kunnen we </w:t>
      </w:r>
      <w:r w:rsidR="00FA26B4">
        <w:rPr>
          <w:rFonts w:ascii="Verdana" w:hAnsi="Verdana"/>
          <w:b/>
          <w:sz w:val="18"/>
          <w:szCs w:val="18"/>
        </w:rPr>
        <w:t>(</w:t>
      </w:r>
      <w:r w:rsidR="00F3208C" w:rsidRPr="00FA26B4">
        <w:rPr>
          <w:rFonts w:ascii="Verdana" w:hAnsi="Verdana"/>
          <w:b/>
          <w:sz w:val="18"/>
          <w:szCs w:val="18"/>
        </w:rPr>
        <w:t>nog</w:t>
      </w:r>
      <w:r w:rsidR="00FA26B4">
        <w:rPr>
          <w:rFonts w:ascii="Verdana" w:hAnsi="Verdana"/>
          <w:b/>
          <w:sz w:val="18"/>
          <w:szCs w:val="18"/>
        </w:rPr>
        <w:t>)</w:t>
      </w:r>
      <w:r w:rsidR="00F3208C" w:rsidRPr="00FA26B4">
        <w:rPr>
          <w:rFonts w:ascii="Verdana" w:hAnsi="Verdana"/>
          <w:b/>
          <w:sz w:val="18"/>
          <w:szCs w:val="18"/>
        </w:rPr>
        <w:t xml:space="preserve"> niet ?</w:t>
      </w:r>
    </w:p>
    <w:p w:rsidR="00C60B84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FA26B4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AA0252" w:rsidRPr="00FA26B4" w:rsidRDefault="00D66969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met een zeer laag gemiddelde cognitieve capaciteiten, waarbij een eigen leerlijn niet voorziet in de onderwijsbehoeften van de leerling.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545EBB" w:rsidRDefault="00545E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D66969">
              <w:rPr>
                <w:rFonts w:ascii="Verdana" w:hAnsi="Verdana"/>
                <w:sz w:val="18"/>
                <w:szCs w:val="18"/>
              </w:rPr>
              <w:t>Leerlingen met zeer ernstige gedragsproblematiek.</w:t>
            </w:r>
          </w:p>
          <w:p w:rsidR="00AA0252" w:rsidRDefault="00545E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-Leerlingen waarbij het sociaal-emotioneel </w:t>
            </w:r>
            <w:r w:rsidR="00DD022D">
              <w:t xml:space="preserve">functioneren en het welbevinden dusdanig in geding is, dat zij er (geestelijke en/of lichamelijke) </w:t>
            </w:r>
          </w:p>
          <w:p w:rsidR="00545EBB" w:rsidRPr="00FA26B4" w:rsidRDefault="00DD022D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klachten van ondervinden.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AA0252" w:rsidRDefault="00D6696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-Leerlingen met ernstige fysieke beperkingen.</w:t>
            </w:r>
          </w:p>
          <w:p w:rsidR="00D66969" w:rsidRDefault="00D6696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-Leerlingen met ernstige visuele en/of communicatieve beperkingen.</w:t>
            </w:r>
          </w:p>
          <w:p w:rsidR="00D66969" w:rsidRDefault="00D6696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-Leerlingen die constante externe ondersteuning eb/of begeleiding nodig hebben.</w:t>
            </w:r>
          </w:p>
          <w:p w:rsidR="00D66969" w:rsidRPr="00FA26B4" w:rsidRDefault="00D6696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AA0252" w:rsidRPr="00FA26B4" w:rsidRDefault="00545EBB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 betrekking tot de werkhouding hebben wij in principe geen grenzen. Wel is de relatie tussen werkhouding, opbrengsten en sociaal-emotioneel functioneren erg belangrijk.</w:t>
            </w:r>
          </w:p>
        </w:tc>
      </w:tr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AA0252" w:rsidRPr="00FA26B4" w:rsidRDefault="001C0C06" w:rsidP="00545EB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</w:sdtPr>
              <w:sdtEndPr/>
              <w:sdtContent>
                <w:r w:rsidR="00545EBB">
                  <w:rPr>
                    <w:rFonts w:ascii="Verdana" w:hAnsi="Verdana"/>
                    <w:sz w:val="18"/>
                    <w:szCs w:val="18"/>
                  </w:rPr>
                  <w:t>De thuissituatie kan ondersteund worden door de inzet van School Maatschappelijk Werk.</w:t>
                </w:r>
              </w:sdtContent>
            </w:sdt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</w:t>
      </w:r>
      <w:r w:rsidR="00F3208C" w:rsidRPr="00FA26B4">
        <w:rPr>
          <w:rFonts w:ascii="Verdana" w:hAnsi="Verdana"/>
          <w:b/>
          <w:sz w:val="18"/>
          <w:szCs w:val="18"/>
        </w:rPr>
        <w:t xml:space="preserve"> en (na-)scholingswensen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</w:t>
      </w:r>
      <w:r w:rsidR="009C3FB0" w:rsidRPr="00FA26B4">
        <w:rPr>
          <w:rFonts w:ascii="Verdana" w:hAnsi="Verdana"/>
          <w:sz w:val="18"/>
          <w:szCs w:val="18"/>
        </w:rPr>
        <w:t xml:space="preserve">zoveel mogelijk </w:t>
      </w:r>
      <w:r w:rsidRPr="00FA26B4">
        <w:rPr>
          <w:rFonts w:ascii="Verdana" w:hAnsi="Verdana"/>
          <w:sz w:val="18"/>
          <w:szCs w:val="18"/>
        </w:rPr>
        <w:t xml:space="preserve">kinderen </w:t>
      </w:r>
      <w:r w:rsidR="00F3208C" w:rsidRPr="00FA26B4">
        <w:rPr>
          <w:rFonts w:ascii="Verdana" w:hAnsi="Verdana"/>
          <w:sz w:val="18"/>
          <w:szCs w:val="18"/>
        </w:rPr>
        <w:t>te kunnen begeleiden, hebben we als  school(</w:t>
      </w:r>
      <w:r w:rsidR="009C3FB0" w:rsidRPr="00FA26B4">
        <w:rPr>
          <w:rFonts w:ascii="Verdana" w:hAnsi="Verdana"/>
          <w:sz w:val="18"/>
          <w:szCs w:val="18"/>
        </w:rPr>
        <w:t xml:space="preserve"> </w:t>
      </w:r>
      <w:r w:rsidR="00F3208C" w:rsidRPr="00FA26B4">
        <w:rPr>
          <w:rFonts w:ascii="Verdana" w:hAnsi="Verdana"/>
          <w:sz w:val="18"/>
          <w:szCs w:val="18"/>
        </w:rPr>
        <w:t>-</w:t>
      </w:r>
      <w:r w:rsidR="009C3FB0" w:rsidRPr="00FA26B4">
        <w:rPr>
          <w:rFonts w:ascii="Verdana" w:hAnsi="Verdana"/>
          <w:sz w:val="18"/>
          <w:szCs w:val="18"/>
        </w:rPr>
        <w:t>team</w:t>
      </w:r>
      <w:r w:rsidR="00F3208C" w:rsidRPr="00FA26B4">
        <w:rPr>
          <w:rFonts w:ascii="Verdana" w:hAnsi="Verdana"/>
          <w:sz w:val="18"/>
          <w:szCs w:val="18"/>
        </w:rPr>
        <w:t xml:space="preserve">) </w:t>
      </w:r>
      <w:r w:rsidR="009C3FB0" w:rsidRPr="00FA26B4">
        <w:rPr>
          <w:rFonts w:ascii="Verdana" w:hAnsi="Verdana"/>
          <w:sz w:val="18"/>
          <w:szCs w:val="18"/>
        </w:rPr>
        <w:t xml:space="preserve"> de volgende ambities </w:t>
      </w:r>
      <w:r w:rsidR="00F3208C" w:rsidRPr="00FA26B4">
        <w:rPr>
          <w:rFonts w:ascii="Verdana" w:hAnsi="Verdana"/>
          <w:sz w:val="18"/>
          <w:szCs w:val="18"/>
        </w:rPr>
        <w:t xml:space="preserve">: </w:t>
      </w:r>
    </w:p>
    <w:p w:rsidR="00E249C6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F3208C" w:rsidRDefault="001B6314" w:rsidP="008101EF">
            <w:pPr>
              <w:tabs>
                <w:tab w:val="left" w:pos="567"/>
              </w:tabs>
              <w:spacing w:after="0" w:line="240" w:lineRule="auto"/>
            </w:pPr>
            <w:r>
              <w:t>-</w:t>
            </w:r>
            <w:r w:rsidR="00545EBB">
              <w:t>Ondersteuning</w:t>
            </w:r>
            <w:r>
              <w:t xml:space="preserve"> m.b.t. het werken met OPP en individuele leerlijnen</w:t>
            </w:r>
          </w:p>
          <w:p w:rsidR="001B6314" w:rsidRDefault="001B6314" w:rsidP="008101EF">
            <w:pPr>
              <w:tabs>
                <w:tab w:val="left" w:pos="567"/>
              </w:tabs>
              <w:spacing w:after="0" w:line="240" w:lineRule="auto"/>
            </w:pPr>
            <w:r>
              <w:t>-Ondersteuning bij handelingsgericht werken</w:t>
            </w:r>
          </w:p>
          <w:p w:rsidR="001B6314" w:rsidRPr="00A032FD" w:rsidRDefault="001B6314" w:rsidP="008101EF">
            <w:pPr>
              <w:tabs>
                <w:tab w:val="left" w:pos="567"/>
              </w:tabs>
              <w:spacing w:after="0" w:line="240" w:lineRule="auto"/>
            </w:pPr>
            <w:r>
              <w:t>-Verdere ontwikkeling van  de Plus-klas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F3208C" w:rsidRPr="00A032FD" w:rsidRDefault="001B6314" w:rsidP="00A032FD">
            <w:pPr>
              <w:tabs>
                <w:tab w:val="left" w:pos="567"/>
              </w:tabs>
              <w:spacing w:after="0" w:line="240" w:lineRule="auto"/>
            </w:pPr>
            <w:r>
              <w:t>-Bijscholing m.b.t. het omgaan met leerlingen met gedragsproblematiek.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F3208C" w:rsidRPr="00FA26B4" w:rsidRDefault="001B6314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-Protocol medicijngebruik en medisch handelen opzetten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F3208C" w:rsidRPr="00FA26B4" w:rsidRDefault="001B631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-Versterken van de vaardigheden m.b.t. verschillende werkvormen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F3208C" w:rsidRPr="00FA26B4" w:rsidRDefault="001B631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-Ouderbetrokkenheid optimaliseren</w:t>
            </w:r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Default="00F90D0A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B6314" w:rsidRDefault="001B6314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249C6" w:rsidRPr="00FA26B4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Pr="00FA26B4" w:rsidRDefault="00332E8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285D9B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D7B7A" w:rsidRPr="0065039D" w:rsidRDefault="005D7B7A" w:rsidP="0065039D">
      <w:pPr>
        <w:pStyle w:val="Geenafstand"/>
        <w:rPr>
          <w:rFonts w:ascii="Verdana" w:hAnsi="Verdana" w:cs="Arial"/>
          <w:sz w:val="18"/>
          <w:szCs w:val="18"/>
        </w:rPr>
      </w:pPr>
    </w:p>
    <w:sectPr w:rsidR="005D7B7A" w:rsidRPr="0065039D" w:rsidSect="00367F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0" w:rsidRDefault="000E0810" w:rsidP="005F31B3">
      <w:pPr>
        <w:spacing w:after="0" w:line="240" w:lineRule="auto"/>
      </w:pPr>
      <w:r>
        <w:separator/>
      </w:r>
    </w:p>
  </w:endnote>
  <w:endnote w:type="continuationSeparator" w:id="0">
    <w:p w:rsidR="000E0810" w:rsidRDefault="000E0810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7" w:rsidRDefault="0065039D" w:rsidP="0065039D">
    <w:pPr>
      <w:pStyle w:val="Voettekst"/>
      <w:tabs>
        <w:tab w:val="left" w:pos="2490"/>
      </w:tabs>
    </w:pPr>
    <w:r>
      <w:tab/>
    </w:r>
    <w:r w:rsidR="00AC5337">
      <w:t xml:space="preserve">        </w:t>
    </w:r>
  </w:p>
  <w:p w:rsidR="00827E21" w:rsidRDefault="00AC5337" w:rsidP="0065039D">
    <w:pPr>
      <w:pStyle w:val="Voettekst"/>
      <w:tabs>
        <w:tab w:val="left" w:pos="2490"/>
      </w:tabs>
    </w:pPr>
    <w:r>
      <w:t xml:space="preserve">        </w:t>
    </w:r>
  </w:p>
  <w:p w:rsidR="00AC5337" w:rsidRDefault="00AC5337" w:rsidP="0065039D">
    <w:pPr>
      <w:pStyle w:val="Voettekst"/>
      <w:tabs>
        <w:tab w:val="left" w:pos="2490"/>
      </w:tabs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0" w:rsidRDefault="000E0810" w:rsidP="005F31B3">
      <w:pPr>
        <w:spacing w:after="0" w:line="240" w:lineRule="auto"/>
      </w:pPr>
      <w:r>
        <w:separator/>
      </w:r>
    </w:p>
  </w:footnote>
  <w:footnote w:type="continuationSeparator" w:id="0">
    <w:p w:rsidR="000E0810" w:rsidRDefault="000E0810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3F" w:rsidRDefault="00F5683F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sz w:val="18"/>
        <w:szCs w:val="18"/>
        <w:lang w:eastAsia="nl-NL"/>
      </w:rPr>
      <w:drawing>
        <wp:anchor distT="36576" distB="36576" distL="36576" distR="36576" simplePos="0" relativeHeight="251658240" behindDoc="0" locked="0" layoutInCell="1" allowOverlap="1" wp14:anchorId="1A0D54F1" wp14:editId="0C805927">
          <wp:simplePos x="0" y="0"/>
          <wp:positionH relativeFrom="column">
            <wp:posOffset>-524510</wp:posOffset>
          </wp:positionH>
          <wp:positionV relativeFrom="paragraph">
            <wp:posOffset>-189585</wp:posOffset>
          </wp:positionV>
          <wp:extent cx="1619885" cy="713105"/>
          <wp:effectExtent l="0" t="0" r="0" b="0"/>
          <wp:wrapNone/>
          <wp:docPr id="6" name="Afbeelding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83F" w:rsidRDefault="00FA26B4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27E21" w:rsidRPr="00E577DA">
      <w:rPr>
        <w:sz w:val="18"/>
        <w:szCs w:val="18"/>
      </w:rPr>
      <w:fldChar w:fldCharType="begin"/>
    </w:r>
    <w:r w:rsidR="00827E21" w:rsidRPr="00E577DA">
      <w:rPr>
        <w:sz w:val="18"/>
        <w:szCs w:val="18"/>
      </w:rPr>
      <w:instrText>PAGE   \* MERGEFORMAT</w:instrText>
    </w:r>
    <w:r w:rsidR="00827E21" w:rsidRPr="00E577DA">
      <w:rPr>
        <w:sz w:val="18"/>
        <w:szCs w:val="18"/>
      </w:rPr>
      <w:fldChar w:fldCharType="separate"/>
    </w:r>
    <w:r w:rsidR="001C0C06">
      <w:rPr>
        <w:noProof/>
        <w:sz w:val="18"/>
        <w:szCs w:val="18"/>
      </w:rPr>
      <w:t>2</w:t>
    </w:r>
    <w:r w:rsidR="00827E21" w:rsidRPr="00E577DA">
      <w:rPr>
        <w:sz w:val="18"/>
        <w:szCs w:val="18"/>
      </w:rPr>
      <w:fldChar w:fldCharType="end"/>
    </w:r>
  </w:p>
  <w:p w:rsidR="00827E21" w:rsidRPr="000531D0" w:rsidRDefault="00827E21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5"/>
    <w:rsid w:val="0000021F"/>
    <w:rsid w:val="000170DB"/>
    <w:rsid w:val="000266A2"/>
    <w:rsid w:val="00041097"/>
    <w:rsid w:val="000531D0"/>
    <w:rsid w:val="00053C4D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C3CA2"/>
    <w:rsid w:val="000D47C6"/>
    <w:rsid w:val="000D5223"/>
    <w:rsid w:val="000D6F7C"/>
    <w:rsid w:val="000E0810"/>
    <w:rsid w:val="000F20CD"/>
    <w:rsid w:val="00104E46"/>
    <w:rsid w:val="001125F0"/>
    <w:rsid w:val="00112F82"/>
    <w:rsid w:val="001143E9"/>
    <w:rsid w:val="00114CA6"/>
    <w:rsid w:val="00122098"/>
    <w:rsid w:val="001253E1"/>
    <w:rsid w:val="001612FE"/>
    <w:rsid w:val="00164620"/>
    <w:rsid w:val="0018234C"/>
    <w:rsid w:val="001875C2"/>
    <w:rsid w:val="00191195"/>
    <w:rsid w:val="001A6548"/>
    <w:rsid w:val="001B6314"/>
    <w:rsid w:val="001C0C06"/>
    <w:rsid w:val="001C7C8F"/>
    <w:rsid w:val="001D7D78"/>
    <w:rsid w:val="001E0111"/>
    <w:rsid w:val="001F57EB"/>
    <w:rsid w:val="00215484"/>
    <w:rsid w:val="0022008E"/>
    <w:rsid w:val="00222404"/>
    <w:rsid w:val="00224A01"/>
    <w:rsid w:val="002253DE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D1DC2"/>
    <w:rsid w:val="002F13F6"/>
    <w:rsid w:val="002F4703"/>
    <w:rsid w:val="00301527"/>
    <w:rsid w:val="00310A59"/>
    <w:rsid w:val="00311CFC"/>
    <w:rsid w:val="00313F8C"/>
    <w:rsid w:val="00314CEA"/>
    <w:rsid w:val="003206E2"/>
    <w:rsid w:val="00320740"/>
    <w:rsid w:val="0033182F"/>
    <w:rsid w:val="00332E86"/>
    <w:rsid w:val="00333C45"/>
    <w:rsid w:val="00342174"/>
    <w:rsid w:val="00367F97"/>
    <w:rsid w:val="00376E71"/>
    <w:rsid w:val="003D193A"/>
    <w:rsid w:val="003F2733"/>
    <w:rsid w:val="00401FAF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70BF"/>
    <w:rsid w:val="004B069B"/>
    <w:rsid w:val="004B0CB3"/>
    <w:rsid w:val="004B16C7"/>
    <w:rsid w:val="004B319B"/>
    <w:rsid w:val="004B3A1A"/>
    <w:rsid w:val="004D1BBD"/>
    <w:rsid w:val="004E1016"/>
    <w:rsid w:val="004E5D7E"/>
    <w:rsid w:val="004F37AA"/>
    <w:rsid w:val="0050140B"/>
    <w:rsid w:val="00502A72"/>
    <w:rsid w:val="00503089"/>
    <w:rsid w:val="00516F6A"/>
    <w:rsid w:val="00545EBB"/>
    <w:rsid w:val="005856F3"/>
    <w:rsid w:val="00591523"/>
    <w:rsid w:val="00596DE4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284B"/>
    <w:rsid w:val="00644AFA"/>
    <w:rsid w:val="0065039D"/>
    <w:rsid w:val="00653B73"/>
    <w:rsid w:val="00655E71"/>
    <w:rsid w:val="00662752"/>
    <w:rsid w:val="00670E3D"/>
    <w:rsid w:val="0067386B"/>
    <w:rsid w:val="00693939"/>
    <w:rsid w:val="00693D1C"/>
    <w:rsid w:val="00696E3A"/>
    <w:rsid w:val="006B48B1"/>
    <w:rsid w:val="006F0AEC"/>
    <w:rsid w:val="006F7173"/>
    <w:rsid w:val="0071229D"/>
    <w:rsid w:val="00720DED"/>
    <w:rsid w:val="007218DC"/>
    <w:rsid w:val="00732B46"/>
    <w:rsid w:val="00736FA5"/>
    <w:rsid w:val="007421E9"/>
    <w:rsid w:val="00750E54"/>
    <w:rsid w:val="00776791"/>
    <w:rsid w:val="00790BBF"/>
    <w:rsid w:val="007A3315"/>
    <w:rsid w:val="007A635A"/>
    <w:rsid w:val="007B0551"/>
    <w:rsid w:val="007C02A0"/>
    <w:rsid w:val="007C5628"/>
    <w:rsid w:val="007D0E68"/>
    <w:rsid w:val="007D7A99"/>
    <w:rsid w:val="007F6E80"/>
    <w:rsid w:val="008101EF"/>
    <w:rsid w:val="00827E21"/>
    <w:rsid w:val="00831428"/>
    <w:rsid w:val="008370A1"/>
    <w:rsid w:val="00857598"/>
    <w:rsid w:val="00860826"/>
    <w:rsid w:val="008644A3"/>
    <w:rsid w:val="008647D1"/>
    <w:rsid w:val="008844D9"/>
    <w:rsid w:val="008926F3"/>
    <w:rsid w:val="00897983"/>
    <w:rsid w:val="008A122F"/>
    <w:rsid w:val="008A1691"/>
    <w:rsid w:val="008A1D85"/>
    <w:rsid w:val="008A530E"/>
    <w:rsid w:val="008B5345"/>
    <w:rsid w:val="008B62A3"/>
    <w:rsid w:val="008B7835"/>
    <w:rsid w:val="008C2B5D"/>
    <w:rsid w:val="008E3048"/>
    <w:rsid w:val="008E69FE"/>
    <w:rsid w:val="008E717B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7063E"/>
    <w:rsid w:val="009735F9"/>
    <w:rsid w:val="009820D8"/>
    <w:rsid w:val="0099367A"/>
    <w:rsid w:val="009A4A97"/>
    <w:rsid w:val="009B7698"/>
    <w:rsid w:val="009C18A5"/>
    <w:rsid w:val="009C3FB0"/>
    <w:rsid w:val="009C55DF"/>
    <w:rsid w:val="009D2058"/>
    <w:rsid w:val="009F56F9"/>
    <w:rsid w:val="009F69ED"/>
    <w:rsid w:val="00A032FD"/>
    <w:rsid w:val="00A27B2F"/>
    <w:rsid w:val="00A47842"/>
    <w:rsid w:val="00A5066A"/>
    <w:rsid w:val="00A54D5E"/>
    <w:rsid w:val="00A73569"/>
    <w:rsid w:val="00A90AE8"/>
    <w:rsid w:val="00AA0252"/>
    <w:rsid w:val="00AA601E"/>
    <w:rsid w:val="00AB1782"/>
    <w:rsid w:val="00AB6DB7"/>
    <w:rsid w:val="00AC5337"/>
    <w:rsid w:val="00AD023F"/>
    <w:rsid w:val="00AD0FDB"/>
    <w:rsid w:val="00AE3E5B"/>
    <w:rsid w:val="00AE575A"/>
    <w:rsid w:val="00B236E9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3BF6"/>
    <w:rsid w:val="00BA32A5"/>
    <w:rsid w:val="00BB6D5C"/>
    <w:rsid w:val="00BC684F"/>
    <w:rsid w:val="00BC736B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C3990"/>
    <w:rsid w:val="00CC6C0C"/>
    <w:rsid w:val="00CD6BAD"/>
    <w:rsid w:val="00D147F9"/>
    <w:rsid w:val="00D22F30"/>
    <w:rsid w:val="00D46183"/>
    <w:rsid w:val="00D64839"/>
    <w:rsid w:val="00D66969"/>
    <w:rsid w:val="00D80C5F"/>
    <w:rsid w:val="00D83859"/>
    <w:rsid w:val="00D87184"/>
    <w:rsid w:val="00DB49CE"/>
    <w:rsid w:val="00DC0A19"/>
    <w:rsid w:val="00DD022D"/>
    <w:rsid w:val="00DF1FE5"/>
    <w:rsid w:val="00E0671E"/>
    <w:rsid w:val="00E10301"/>
    <w:rsid w:val="00E11FAC"/>
    <w:rsid w:val="00E20BFE"/>
    <w:rsid w:val="00E215E0"/>
    <w:rsid w:val="00E23AAD"/>
    <w:rsid w:val="00E249C6"/>
    <w:rsid w:val="00E26DBC"/>
    <w:rsid w:val="00E32B9D"/>
    <w:rsid w:val="00E40F74"/>
    <w:rsid w:val="00E577DA"/>
    <w:rsid w:val="00E97DCD"/>
    <w:rsid w:val="00EA13DC"/>
    <w:rsid w:val="00EA1F34"/>
    <w:rsid w:val="00EA2C5D"/>
    <w:rsid w:val="00EB24DF"/>
    <w:rsid w:val="00EB6162"/>
    <w:rsid w:val="00EB7C02"/>
    <w:rsid w:val="00EC6B53"/>
    <w:rsid w:val="00F047D8"/>
    <w:rsid w:val="00F146BC"/>
    <w:rsid w:val="00F3208C"/>
    <w:rsid w:val="00F407D7"/>
    <w:rsid w:val="00F54579"/>
    <w:rsid w:val="00F5683F"/>
    <w:rsid w:val="00F90D0A"/>
    <w:rsid w:val="00F97A09"/>
    <w:rsid w:val="00FA26B4"/>
    <w:rsid w:val="00FA32CD"/>
    <w:rsid w:val="00FB17BD"/>
    <w:rsid w:val="00FC589B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6877A7-0D6E-4F96-ACF6-BF94242E1388}">
  <ds:schemaRefs>
    <ds:schemaRef ds:uri="http://www.w3.org/XML/1998/namespace"/>
    <ds:schemaRef ds:uri="c8fab7d8-68b9-4c58-8519-d0162d860320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A95F3-B311-4AA0-859A-F79906B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6910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iber</cp:lastModifiedBy>
  <cp:revision>3</cp:revision>
  <cp:lastPrinted>2015-10-01T07:46:00Z</cp:lastPrinted>
  <dcterms:created xsi:type="dcterms:W3CDTF">2017-03-13T13:57:00Z</dcterms:created>
  <dcterms:modified xsi:type="dcterms:W3CDTF">2017-03-28T09:04:00Z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