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C5FA6" w14:textId="77777777" w:rsidR="001F01D6" w:rsidRPr="004E56D3" w:rsidRDefault="001F01D6" w:rsidP="001F01D6">
      <w:pPr>
        <w:pStyle w:val="Kop2"/>
        <w:numPr>
          <w:ilvl w:val="0"/>
          <w:numId w:val="0"/>
        </w:numPr>
        <w:spacing w:line="240" w:lineRule="auto"/>
        <w:ind w:left="576" w:hanging="576"/>
      </w:pPr>
      <w:bookmarkStart w:id="0" w:name="_GoBack"/>
      <w:bookmarkEnd w:id="0"/>
      <w:r w:rsidRPr="004E56D3">
        <w:t>schorsing en verwijdering</w:t>
      </w:r>
    </w:p>
    <w:p w14:paraId="561E1FB3" w14:textId="77777777" w:rsidR="001F01D6" w:rsidRPr="004E56D3" w:rsidRDefault="001F01D6" w:rsidP="001F01D6">
      <w:pPr>
        <w:spacing w:line="240" w:lineRule="auto"/>
        <w:rPr>
          <w:sz w:val="22"/>
          <w:szCs w:val="22"/>
        </w:rPr>
      </w:pPr>
      <w:r w:rsidRPr="004E56D3">
        <w:rPr>
          <w:sz w:val="22"/>
          <w:szCs w:val="22"/>
        </w:rPr>
        <w:t xml:space="preserve">Er is voor de basisscholen ressorterende onder de Stichting </w:t>
      </w:r>
      <w:proofErr w:type="spellStart"/>
      <w:r w:rsidRPr="004E56D3">
        <w:rPr>
          <w:sz w:val="22"/>
          <w:szCs w:val="22"/>
        </w:rPr>
        <w:t>Swalm</w:t>
      </w:r>
      <w:proofErr w:type="spellEnd"/>
      <w:r w:rsidRPr="004E56D3">
        <w:rPr>
          <w:sz w:val="22"/>
          <w:szCs w:val="22"/>
        </w:rPr>
        <w:t xml:space="preserve"> &amp; Roer een </w:t>
      </w:r>
      <w:proofErr w:type="spellStart"/>
      <w:proofErr w:type="gramStart"/>
      <w:r w:rsidRPr="004E56D3">
        <w:rPr>
          <w:sz w:val="22"/>
          <w:szCs w:val="22"/>
        </w:rPr>
        <w:t>procedure-regeling</w:t>
      </w:r>
      <w:proofErr w:type="spellEnd"/>
      <w:proofErr w:type="gramEnd"/>
      <w:r w:rsidRPr="004E56D3">
        <w:rPr>
          <w:sz w:val="22"/>
          <w:szCs w:val="22"/>
        </w:rPr>
        <w:t xml:space="preserve"> "schorsing en verwijdering van leerlingen".  In de hieronder volgende stappen wordt aangegeven hoe de school in voorkomende gevallen zal handelen:</w:t>
      </w:r>
    </w:p>
    <w:p w14:paraId="5CB2EFF1" w14:textId="77777777" w:rsidR="001F01D6" w:rsidRPr="004E56D3" w:rsidRDefault="001F01D6" w:rsidP="001F01D6">
      <w:pPr>
        <w:spacing w:line="240" w:lineRule="auto"/>
        <w:rPr>
          <w:sz w:val="22"/>
          <w:szCs w:val="22"/>
        </w:rPr>
      </w:pPr>
    </w:p>
    <w:p w14:paraId="57ABC931" w14:textId="77777777" w:rsidR="001F01D6" w:rsidRPr="004E56D3" w:rsidRDefault="001F01D6" w:rsidP="001F01D6">
      <w:pPr>
        <w:spacing w:line="240" w:lineRule="auto"/>
        <w:rPr>
          <w:sz w:val="22"/>
          <w:szCs w:val="22"/>
        </w:rPr>
      </w:pPr>
      <w:r w:rsidRPr="004E56D3">
        <w:rPr>
          <w:sz w:val="22"/>
          <w:szCs w:val="22"/>
        </w:rPr>
        <w:t>Beleid t.a.v. gedragsproblemen</w:t>
      </w:r>
    </w:p>
    <w:p w14:paraId="74523211" w14:textId="77777777" w:rsidR="001F01D6" w:rsidRPr="004E56D3" w:rsidRDefault="001F01D6" w:rsidP="001F01D6">
      <w:pPr>
        <w:spacing w:line="240" w:lineRule="auto"/>
        <w:rPr>
          <w:sz w:val="22"/>
          <w:szCs w:val="22"/>
        </w:rPr>
      </w:pPr>
      <w:r w:rsidRPr="004E56D3">
        <w:rPr>
          <w:sz w:val="22"/>
          <w:szCs w:val="22"/>
        </w:rPr>
        <w:t xml:space="preserve">Het schoolteam wil graag kwaliteit leveren. Daarvoor willen wij zelf hard werken en verwachten wij ook een positieve betrokkenheid van leerlingen en ouders. Wanneer er problemen zijn met de leerstof, is er een duidelijke ondersteuningsstructuur binnen de school (zie </w:t>
      </w:r>
      <w:proofErr w:type="spellStart"/>
      <w:r w:rsidRPr="004E56D3">
        <w:rPr>
          <w:sz w:val="22"/>
          <w:szCs w:val="22"/>
        </w:rPr>
        <w:t>hfdst</w:t>
      </w:r>
      <w:proofErr w:type="spellEnd"/>
      <w:r w:rsidRPr="004E56D3">
        <w:rPr>
          <w:sz w:val="22"/>
          <w:szCs w:val="22"/>
        </w:rPr>
        <w:t>. 3). Gedragsproblemen zijn van een andere orde, maar het is uitermate belangrijk voor alle betrokkenen dat men weet waar men aan toe is en hoe hiermee omgegaan zal worden.</w:t>
      </w:r>
    </w:p>
    <w:p w14:paraId="1057AB24" w14:textId="77777777" w:rsidR="001F01D6" w:rsidRPr="004E56D3" w:rsidRDefault="001F01D6" w:rsidP="001F01D6">
      <w:pPr>
        <w:spacing w:line="240" w:lineRule="auto"/>
        <w:rPr>
          <w:sz w:val="22"/>
          <w:szCs w:val="22"/>
        </w:rPr>
      </w:pPr>
      <w:proofErr w:type="gramStart"/>
      <w:r w:rsidRPr="004E56D3">
        <w:rPr>
          <w:sz w:val="22"/>
          <w:szCs w:val="22"/>
        </w:rPr>
        <w:t>Begripsomschrijving /</w:t>
      </w:r>
      <w:proofErr w:type="gramEnd"/>
      <w:r w:rsidRPr="004E56D3">
        <w:rPr>
          <w:sz w:val="22"/>
          <w:szCs w:val="22"/>
        </w:rPr>
        <w:t xml:space="preserve"> probleemstelling</w:t>
      </w:r>
    </w:p>
    <w:p w14:paraId="0E4D4C63" w14:textId="77777777" w:rsidR="001F01D6" w:rsidRPr="004E56D3" w:rsidRDefault="001F01D6" w:rsidP="001F01D6">
      <w:pPr>
        <w:spacing w:line="240" w:lineRule="auto"/>
        <w:rPr>
          <w:sz w:val="22"/>
          <w:szCs w:val="22"/>
        </w:rPr>
      </w:pPr>
      <w:r w:rsidRPr="004E56D3">
        <w:rPr>
          <w:sz w:val="22"/>
          <w:szCs w:val="22"/>
        </w:rPr>
        <w:t>Onder leerlingen met gedragsproblemen verstaan wij:</w:t>
      </w:r>
    </w:p>
    <w:p w14:paraId="4678304E" w14:textId="77777777" w:rsidR="001F01D6" w:rsidRPr="004E56D3" w:rsidRDefault="001F01D6" w:rsidP="001F01D6">
      <w:pPr>
        <w:spacing w:line="240" w:lineRule="auto"/>
        <w:rPr>
          <w:sz w:val="22"/>
          <w:szCs w:val="22"/>
        </w:rPr>
      </w:pPr>
      <w:r w:rsidRPr="004E56D3">
        <w:rPr>
          <w:sz w:val="22"/>
          <w:szCs w:val="22"/>
        </w:rPr>
        <w:t>Leerlingen met ernstige vormen van wangedrag, zoals bijvoorbeeld opvallend vaak ruzie, herhaalde driftbuien of mishandeling, vandalisme en/of vernieling van andermans eigendommen.</w:t>
      </w:r>
    </w:p>
    <w:p w14:paraId="0BE1FEF9" w14:textId="77777777" w:rsidR="001F01D6" w:rsidRPr="004E56D3" w:rsidRDefault="001F01D6" w:rsidP="001F01D6">
      <w:pPr>
        <w:spacing w:line="240" w:lineRule="auto"/>
        <w:rPr>
          <w:sz w:val="22"/>
          <w:szCs w:val="22"/>
        </w:rPr>
      </w:pPr>
      <w:r w:rsidRPr="004E56D3">
        <w:rPr>
          <w:sz w:val="22"/>
          <w:szCs w:val="22"/>
        </w:rPr>
        <w:t>Leerlingen die door hun gedrag en opstelling in de unit regelmatig de lessen verstoren, de leef- en werksfeer in de groep dusdanig verzieken, dat dit ten koste gaat van de arbeidsvreugde van de overige leerlingen en de leerkrachten.</w:t>
      </w:r>
    </w:p>
    <w:p w14:paraId="77FF59BD" w14:textId="77777777" w:rsidR="001F01D6" w:rsidRPr="004E56D3" w:rsidRDefault="001F01D6" w:rsidP="001F01D6">
      <w:pPr>
        <w:spacing w:line="240" w:lineRule="auto"/>
        <w:rPr>
          <w:sz w:val="22"/>
          <w:szCs w:val="22"/>
        </w:rPr>
      </w:pPr>
      <w:r w:rsidRPr="004E56D3">
        <w:rPr>
          <w:sz w:val="22"/>
          <w:szCs w:val="22"/>
        </w:rPr>
        <w:t xml:space="preserve">Verder is sprake van een probleem, wanneer de relatie tussen de school en de leerling onherstelbaar verstoord is. </w:t>
      </w:r>
    </w:p>
    <w:p w14:paraId="1A22AC36" w14:textId="77777777" w:rsidR="001F01D6" w:rsidRPr="004E56D3" w:rsidRDefault="001F01D6" w:rsidP="001F01D6">
      <w:pPr>
        <w:spacing w:line="240" w:lineRule="auto"/>
        <w:rPr>
          <w:sz w:val="22"/>
          <w:szCs w:val="22"/>
        </w:rPr>
      </w:pPr>
      <w:r w:rsidRPr="004E56D3">
        <w:rPr>
          <w:sz w:val="22"/>
          <w:szCs w:val="22"/>
        </w:rPr>
        <w:t xml:space="preserve">Er doet zich eveneens een probleem voor, wanneer de relatie tussen de school en de ouders van een leerling onherstelbaar is verstoord. Ook wangedrag van ouders ten opzichte van een leerkracht en/of school kan aanleiding geven tot het in werking stellen van onderstaande procedure, waarbij </w:t>
      </w:r>
      <w:proofErr w:type="gramStart"/>
      <w:r w:rsidRPr="004E56D3">
        <w:rPr>
          <w:sz w:val="22"/>
          <w:szCs w:val="22"/>
        </w:rPr>
        <w:t>uiteraard</w:t>
      </w:r>
      <w:proofErr w:type="gramEnd"/>
      <w:r w:rsidRPr="004E56D3">
        <w:rPr>
          <w:sz w:val="22"/>
          <w:szCs w:val="22"/>
        </w:rPr>
        <w:t xml:space="preserve"> stappen, welke uitsluitend tot doel hebben om het leerlinggedrag te verbeteren, worden overgeslagen of gecombineerd om het ongewenste oudergedrag bespreekbaar te maken.</w:t>
      </w:r>
    </w:p>
    <w:p w14:paraId="3F355388" w14:textId="77777777" w:rsidR="001F01D6" w:rsidRPr="004E56D3" w:rsidRDefault="001F01D6" w:rsidP="001F01D6">
      <w:pPr>
        <w:spacing w:line="240" w:lineRule="auto"/>
        <w:rPr>
          <w:sz w:val="22"/>
          <w:szCs w:val="22"/>
        </w:rPr>
      </w:pPr>
    </w:p>
    <w:p w14:paraId="7BD25FEB" w14:textId="77777777" w:rsidR="001F01D6" w:rsidRPr="004E56D3" w:rsidRDefault="001F01D6" w:rsidP="001F01D6">
      <w:pPr>
        <w:spacing w:line="240" w:lineRule="auto"/>
        <w:rPr>
          <w:sz w:val="22"/>
          <w:szCs w:val="22"/>
        </w:rPr>
      </w:pPr>
      <w:r w:rsidRPr="004E56D3">
        <w:rPr>
          <w:sz w:val="22"/>
          <w:szCs w:val="22"/>
        </w:rPr>
        <w:t>Wanneer zich een van de bovenstaande problemen voordoet, zal de navolgende procedure worden gehanteerd:</w:t>
      </w:r>
    </w:p>
    <w:p w14:paraId="50B6C091" w14:textId="77777777" w:rsidR="001F01D6" w:rsidRPr="004E56D3" w:rsidRDefault="001F01D6" w:rsidP="001F01D6">
      <w:pPr>
        <w:spacing w:line="240" w:lineRule="auto"/>
        <w:rPr>
          <w:sz w:val="22"/>
          <w:szCs w:val="22"/>
        </w:rPr>
      </w:pPr>
      <w:r w:rsidRPr="004E56D3">
        <w:rPr>
          <w:sz w:val="22"/>
          <w:szCs w:val="22"/>
        </w:rPr>
        <w:t>Stap 1: De leerkracht zal allereerst in een gesprek met de leerling en/of de hele groep het afwijkende, negatieve gedrag proberen te corrigeren om zo het probleem op te lossen. Hiervan wordt aantekening gemaakt in het persoonsjournaal van de betreffende leerling.</w:t>
      </w:r>
    </w:p>
    <w:p w14:paraId="0E0660CE" w14:textId="77777777" w:rsidR="001F01D6" w:rsidRPr="004E56D3" w:rsidRDefault="001F01D6" w:rsidP="001F01D6">
      <w:pPr>
        <w:spacing w:line="240" w:lineRule="auto"/>
        <w:rPr>
          <w:sz w:val="22"/>
          <w:szCs w:val="22"/>
        </w:rPr>
      </w:pPr>
      <w:r w:rsidRPr="004E56D3">
        <w:rPr>
          <w:sz w:val="22"/>
          <w:szCs w:val="22"/>
        </w:rPr>
        <w:t>Stap 2: Wanneer dit niet het gewenste resultaat heeft, nodigt de leerkracht de ouders uit voor een gesprek over het gedrag van de leerling. Met elkaar worden afspraken gemaakt over een aanpak met het doel, het negatieve gedrag van de leerling te corrigeren. Zowel ouders als school zullen hierin een aandeel moeten leveren. Consequente aanpak van zowel school als thuis is uitermate belangrijk.</w:t>
      </w:r>
    </w:p>
    <w:p w14:paraId="25BC886B" w14:textId="77777777" w:rsidR="001F01D6" w:rsidRPr="004E56D3" w:rsidRDefault="001F01D6" w:rsidP="001F01D6">
      <w:pPr>
        <w:spacing w:line="240" w:lineRule="auto"/>
        <w:rPr>
          <w:sz w:val="22"/>
          <w:szCs w:val="22"/>
        </w:rPr>
      </w:pPr>
      <w:r w:rsidRPr="004E56D3">
        <w:rPr>
          <w:sz w:val="22"/>
          <w:szCs w:val="22"/>
        </w:rPr>
        <w:t>Ouders dienen daadwerkelijk achter de school te staan. Te denken valt aan afspraken over b.v. nablijven, apart plaatsen binnen de groep, strafwerk, consequente aanpak, thuiscontrole en een vervolggesprek.</w:t>
      </w:r>
    </w:p>
    <w:p w14:paraId="4CCA3295" w14:textId="77777777" w:rsidR="001F01D6" w:rsidRPr="004E56D3" w:rsidRDefault="001F01D6" w:rsidP="001F01D6">
      <w:pPr>
        <w:spacing w:line="240" w:lineRule="auto"/>
        <w:rPr>
          <w:sz w:val="22"/>
          <w:szCs w:val="22"/>
        </w:rPr>
      </w:pPr>
      <w:r w:rsidRPr="004E56D3">
        <w:rPr>
          <w:sz w:val="22"/>
          <w:szCs w:val="22"/>
        </w:rPr>
        <w:t xml:space="preserve">Stap 3: Wanneer binnen de afgesproken termijn geen verbetering is opgetreden, vindt er een gesprek plaats tussen ouders, leerkracht en IB-er/directie, waarin de problemen nogmaals van alle kanten worden belicht. Vaak is het uitermate belangrijk, dat aan de ouders meer helderheid wordt verschaft, zodat zij kunnen inzien, dat het probleem niet alleen een probleem van de school is, maar ook van hen als eerstverantwoordelijke opvoeders. Er worden nieuwe bindende afspraken gemaakt en schriftelijk vastgelegd door de directie. Indien noodzakelijk voert een directielid een observatie uit in de groep, bespreekt deze na met de </w:t>
      </w:r>
      <w:proofErr w:type="spellStart"/>
      <w:r w:rsidRPr="004E56D3">
        <w:rPr>
          <w:sz w:val="22"/>
          <w:szCs w:val="22"/>
        </w:rPr>
        <w:t>stamgroepcoach</w:t>
      </w:r>
      <w:proofErr w:type="spellEnd"/>
      <w:r w:rsidRPr="004E56D3">
        <w:rPr>
          <w:sz w:val="22"/>
          <w:szCs w:val="22"/>
        </w:rPr>
        <w:t>. Eventueel volgt een gesprek met de leerling.</w:t>
      </w:r>
    </w:p>
    <w:p w14:paraId="04036370" w14:textId="77777777" w:rsidR="001F01D6" w:rsidRPr="004E56D3" w:rsidRDefault="001F01D6" w:rsidP="001F01D6">
      <w:pPr>
        <w:spacing w:line="240" w:lineRule="auto"/>
        <w:rPr>
          <w:sz w:val="22"/>
          <w:szCs w:val="22"/>
        </w:rPr>
      </w:pPr>
      <w:r w:rsidRPr="004E56D3">
        <w:rPr>
          <w:sz w:val="22"/>
          <w:szCs w:val="22"/>
        </w:rPr>
        <w:t xml:space="preserve">Stap 4: Bij onverminderde problemen zal de leerling een dag tot maximaal een week buiten de groep worden geplaatst in een andere ruimte van het schoolgebouw met werk, dat de </w:t>
      </w:r>
      <w:r w:rsidRPr="004E56D3">
        <w:rPr>
          <w:color w:val="000000" w:themeColor="text1"/>
          <w:sz w:val="22"/>
          <w:szCs w:val="22"/>
        </w:rPr>
        <w:t xml:space="preserve">coach/leerkracht </w:t>
      </w:r>
      <w:r w:rsidRPr="004E56D3">
        <w:rPr>
          <w:sz w:val="22"/>
          <w:szCs w:val="22"/>
        </w:rPr>
        <w:t xml:space="preserve">hem/haar opdraagt en corrigeert. De ouders worden hiervan zo mogelijk vooraf, doch uiterlijk op dezelfde </w:t>
      </w:r>
      <w:r w:rsidRPr="004E56D3">
        <w:rPr>
          <w:color w:val="000000" w:themeColor="text1"/>
          <w:sz w:val="22"/>
          <w:szCs w:val="22"/>
        </w:rPr>
        <w:t>dag bij invoering van de maatregel, in kennis gesteld. Indien dit wenselijk wordt geacht, wordt in dit stadium de schoolbegeleider van het ondersteuningsteam of CJG geraadpleegd</w:t>
      </w:r>
      <w:r w:rsidRPr="004E56D3">
        <w:rPr>
          <w:sz w:val="22"/>
          <w:szCs w:val="22"/>
        </w:rPr>
        <w:t>.</w:t>
      </w:r>
    </w:p>
    <w:p w14:paraId="110A62FB" w14:textId="77777777" w:rsidR="001F01D6" w:rsidRPr="004E56D3" w:rsidRDefault="001F01D6" w:rsidP="001F01D6">
      <w:pPr>
        <w:spacing w:line="240" w:lineRule="auto"/>
        <w:rPr>
          <w:sz w:val="22"/>
          <w:szCs w:val="22"/>
        </w:rPr>
      </w:pPr>
      <w:r w:rsidRPr="004E56D3">
        <w:rPr>
          <w:sz w:val="22"/>
          <w:szCs w:val="22"/>
        </w:rPr>
        <w:lastRenderedPageBreak/>
        <w:t>Stap 5: Wanneer plaatsing buiten de groep niet het gewenste resultaat oplevert, wordt de leerling een dag tot maximaal een week geschorst. De leerling krijgt opdrachten mee naar huis. Ouders worden zo mogelijk vooraf, dan wel bij de invoering van de maatregel schriftelijk van de schorsing op de hoogte gebracht.</w:t>
      </w:r>
    </w:p>
    <w:p w14:paraId="5683FFDD" w14:textId="77777777" w:rsidR="001F01D6" w:rsidRPr="004E56D3" w:rsidRDefault="001F01D6" w:rsidP="001F01D6">
      <w:pPr>
        <w:spacing w:line="240" w:lineRule="auto"/>
        <w:rPr>
          <w:sz w:val="22"/>
          <w:szCs w:val="22"/>
        </w:rPr>
      </w:pPr>
      <w:r w:rsidRPr="004E56D3">
        <w:rPr>
          <w:sz w:val="22"/>
          <w:szCs w:val="22"/>
        </w:rPr>
        <w:t>Stap 6: Wanneer de toestand onhoudbaar blijft, besluit de school een leerling van school te gaan verwijderen.</w:t>
      </w:r>
    </w:p>
    <w:p w14:paraId="20FBA278" w14:textId="77777777" w:rsidR="001F01D6" w:rsidRPr="004E56D3" w:rsidRDefault="001F01D6" w:rsidP="001F01D6">
      <w:pPr>
        <w:spacing w:line="240" w:lineRule="auto"/>
        <w:rPr>
          <w:sz w:val="22"/>
          <w:szCs w:val="22"/>
        </w:rPr>
      </w:pPr>
      <w:r w:rsidRPr="004E56D3">
        <w:rPr>
          <w:sz w:val="22"/>
          <w:szCs w:val="22"/>
        </w:rPr>
        <w:t>Dit voorgenomen besluit tot verwijdering wordt terstond schriftelijk kenbaar gemaakt aan de ouders, het bevoegd gezag, de leerplichtambtenaar, de onderwijsinspectie en de schoolbegeleid</w:t>
      </w:r>
      <w:r w:rsidRPr="004E56D3">
        <w:rPr>
          <w:color w:val="000000" w:themeColor="text1"/>
          <w:sz w:val="22"/>
          <w:szCs w:val="22"/>
        </w:rPr>
        <w:t xml:space="preserve">er van het ondersteuningsteam, CJG, indien </w:t>
      </w:r>
      <w:r w:rsidRPr="004E56D3">
        <w:rPr>
          <w:sz w:val="22"/>
          <w:szCs w:val="22"/>
        </w:rPr>
        <w:t>deze in een voorgaande fase reeds was ingeschakeld.</w:t>
      </w:r>
    </w:p>
    <w:p w14:paraId="70949F9F" w14:textId="77777777" w:rsidR="001F01D6" w:rsidRPr="004E56D3" w:rsidRDefault="001F01D6" w:rsidP="001F01D6">
      <w:pPr>
        <w:spacing w:line="240" w:lineRule="auto"/>
        <w:rPr>
          <w:sz w:val="22"/>
          <w:szCs w:val="22"/>
        </w:rPr>
      </w:pPr>
      <w:r w:rsidRPr="004E56D3">
        <w:rPr>
          <w:sz w:val="22"/>
          <w:szCs w:val="22"/>
        </w:rPr>
        <w:t xml:space="preserve">Zo mogelijk in overleg met de ouders, zoekt de school dan wel de ouders naar een andere school, die bereid is de leerling op te vangen. De leerling werkt intussen buiten de groep aan de normale groepsopdrachten om zo een achterstand in leerstof zoveel mogelijk te voorkomen. </w:t>
      </w:r>
    </w:p>
    <w:p w14:paraId="10BC8249" w14:textId="77777777" w:rsidR="001F01D6" w:rsidRPr="004E56D3" w:rsidRDefault="001F01D6" w:rsidP="001F01D6">
      <w:pPr>
        <w:spacing w:line="240" w:lineRule="auto"/>
        <w:rPr>
          <w:sz w:val="22"/>
          <w:szCs w:val="22"/>
        </w:rPr>
      </w:pPr>
      <w:r w:rsidRPr="004E56D3">
        <w:rPr>
          <w:sz w:val="22"/>
          <w:szCs w:val="22"/>
        </w:rPr>
        <w:t xml:space="preserve">Binnen 6 weken kunnen ouders schriftelijk bezwaar maken tegen de voorgenomen beslissing tot verwijdering. Na ontvangst van het bezwaarschrift beslist het bevoegd gezag binnen 4 weken. Volgens het vigerend directiestatuut is plaatsing en verwijdering van leerlingen gemandateerd aan de directie van de school. </w:t>
      </w:r>
    </w:p>
    <w:p w14:paraId="2ADEF72C" w14:textId="77777777" w:rsidR="001F01D6" w:rsidRPr="004E56D3" w:rsidRDefault="001F01D6" w:rsidP="001F01D6">
      <w:pPr>
        <w:spacing w:line="240" w:lineRule="auto"/>
        <w:rPr>
          <w:sz w:val="22"/>
          <w:szCs w:val="22"/>
        </w:rPr>
      </w:pPr>
      <w:r w:rsidRPr="004E56D3">
        <w:rPr>
          <w:sz w:val="22"/>
          <w:szCs w:val="22"/>
        </w:rPr>
        <w:t>De stappen 3 t/m 5 vinden plaats na overleg met de ouders. Wanneer er echter sprake is van een onherstelbare vertrouwensbreuk tussen de school en de ouders, valt te overwegen om meteen stap 6 in werking te doen treden, zulks ter beoordeling van de directie.</w:t>
      </w:r>
    </w:p>
    <w:p w14:paraId="46BD25DB" w14:textId="77777777" w:rsidR="001F01D6" w:rsidRPr="004E56D3" w:rsidRDefault="001F01D6" w:rsidP="001F01D6">
      <w:pPr>
        <w:spacing w:line="240" w:lineRule="auto"/>
        <w:rPr>
          <w:rFonts w:cs="Arial"/>
          <w:color w:val="000000"/>
          <w:sz w:val="22"/>
          <w:szCs w:val="22"/>
          <w:u w:val="single"/>
          <w:lang w:eastAsia="nl-NL"/>
        </w:rPr>
      </w:pPr>
    </w:p>
    <w:p w14:paraId="6162185A" w14:textId="77777777" w:rsidR="001F01D6" w:rsidRPr="004E56D3" w:rsidRDefault="001F01D6" w:rsidP="001F01D6">
      <w:pPr>
        <w:spacing w:line="240" w:lineRule="auto"/>
        <w:rPr>
          <w:rFonts w:cs="Arial"/>
          <w:color w:val="000000"/>
          <w:sz w:val="22"/>
          <w:szCs w:val="22"/>
          <w:u w:val="single"/>
          <w:lang w:eastAsia="nl-NL"/>
        </w:rPr>
      </w:pPr>
    </w:p>
    <w:p w14:paraId="0B4D0DB7" w14:textId="77777777" w:rsidR="001F01D6" w:rsidRPr="004E56D3" w:rsidRDefault="001F01D6" w:rsidP="001F01D6">
      <w:pPr>
        <w:spacing w:line="240" w:lineRule="auto"/>
        <w:rPr>
          <w:rFonts w:cs="Arial"/>
          <w:color w:val="000000"/>
          <w:sz w:val="22"/>
          <w:szCs w:val="22"/>
          <w:u w:val="single"/>
          <w:lang w:eastAsia="nl-NL"/>
        </w:rPr>
      </w:pPr>
    </w:p>
    <w:p w14:paraId="2613D0DE" w14:textId="77777777" w:rsidR="001F01D6" w:rsidRPr="004E56D3" w:rsidRDefault="001F01D6" w:rsidP="001F01D6">
      <w:pPr>
        <w:spacing w:before="200" w:after="200" w:line="240" w:lineRule="auto"/>
        <w:rPr>
          <w:sz w:val="22"/>
          <w:szCs w:val="22"/>
        </w:rPr>
      </w:pPr>
      <w:r w:rsidRPr="004E56D3">
        <w:rPr>
          <w:sz w:val="22"/>
          <w:szCs w:val="22"/>
        </w:rPr>
        <w:br w:type="page"/>
      </w:r>
    </w:p>
    <w:p w14:paraId="61408EA4" w14:textId="77777777" w:rsidR="004B018C" w:rsidRDefault="004B018C"/>
    <w:sectPr w:rsidR="004B018C" w:rsidSect="00110F4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054036"/>
    <w:multiLevelType w:val="multilevel"/>
    <w:tmpl w:val="E4E0215E"/>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1D6"/>
    <w:rsid w:val="00110F43"/>
    <w:rsid w:val="001F01D6"/>
    <w:rsid w:val="004B01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EC30A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01D6"/>
    <w:pPr>
      <w:spacing w:line="360" w:lineRule="auto"/>
    </w:pPr>
    <w:rPr>
      <w:rFonts w:eastAsiaTheme="minorEastAsia"/>
      <w:szCs w:val="20"/>
    </w:rPr>
  </w:style>
  <w:style w:type="paragraph" w:styleId="Kop1">
    <w:name w:val="heading 1"/>
    <w:basedOn w:val="Standaard"/>
    <w:next w:val="Standaard"/>
    <w:link w:val="Kop1Teken"/>
    <w:uiPriority w:val="9"/>
    <w:qFormat/>
    <w:rsid w:val="001F01D6"/>
    <w:pPr>
      <w:numPr>
        <w:numId w:val="1"/>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b/>
      <w:bCs/>
      <w:caps/>
      <w:color w:val="FFFFFF" w:themeColor="background1"/>
      <w:spacing w:val="15"/>
      <w:sz w:val="22"/>
      <w:szCs w:val="22"/>
    </w:rPr>
  </w:style>
  <w:style w:type="paragraph" w:styleId="Kop2">
    <w:name w:val="heading 2"/>
    <w:basedOn w:val="Standaard"/>
    <w:next w:val="Standaard"/>
    <w:link w:val="Kop2Teken"/>
    <w:uiPriority w:val="9"/>
    <w:unhideWhenUsed/>
    <w:qFormat/>
    <w:rsid w:val="001F01D6"/>
    <w:pPr>
      <w:numPr>
        <w:ilvl w:val="1"/>
        <w:numId w:val="1"/>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40" w:after="120"/>
      <w:outlineLvl w:val="1"/>
    </w:pPr>
    <w:rPr>
      <w:caps/>
      <w:spacing w:val="15"/>
      <w:sz w:val="22"/>
      <w:szCs w:val="22"/>
    </w:rPr>
  </w:style>
  <w:style w:type="paragraph" w:styleId="Kop3">
    <w:name w:val="heading 3"/>
    <w:basedOn w:val="Standaard"/>
    <w:next w:val="Standaard"/>
    <w:link w:val="Kop3Teken"/>
    <w:uiPriority w:val="9"/>
    <w:unhideWhenUsed/>
    <w:qFormat/>
    <w:rsid w:val="001F01D6"/>
    <w:pPr>
      <w:framePr w:wrap="notBeside" w:vAnchor="text" w:hAnchor="text" w:y="1"/>
      <w:numPr>
        <w:ilvl w:val="2"/>
        <w:numId w:val="1"/>
      </w:numPr>
      <w:spacing w:before="240" w:after="120"/>
      <w:outlineLvl w:val="2"/>
    </w:pPr>
    <w:rPr>
      <w:caps/>
      <w:spacing w:val="15"/>
      <w:sz w:val="22"/>
      <w:szCs w:val="22"/>
    </w:rPr>
  </w:style>
  <w:style w:type="paragraph" w:styleId="Kop4">
    <w:name w:val="heading 4"/>
    <w:basedOn w:val="Standaard"/>
    <w:next w:val="Standaard"/>
    <w:link w:val="Kop4Teken"/>
    <w:uiPriority w:val="9"/>
    <w:unhideWhenUsed/>
    <w:qFormat/>
    <w:rsid w:val="001F01D6"/>
    <w:pPr>
      <w:numPr>
        <w:ilvl w:val="3"/>
        <w:numId w:val="1"/>
      </w:numPr>
      <w:pBdr>
        <w:top w:val="dotted" w:sz="6" w:space="2" w:color="5B9BD5" w:themeColor="accent1"/>
        <w:left w:val="dotted" w:sz="6" w:space="2" w:color="5B9BD5" w:themeColor="accent1"/>
      </w:pBdr>
      <w:spacing w:before="300"/>
      <w:outlineLvl w:val="3"/>
    </w:pPr>
    <w:rPr>
      <w:caps/>
      <w:color w:val="2E74B5" w:themeColor="accent1" w:themeShade="BF"/>
      <w:spacing w:val="10"/>
      <w:sz w:val="22"/>
      <w:szCs w:val="22"/>
    </w:rPr>
  </w:style>
  <w:style w:type="paragraph" w:styleId="Kop5">
    <w:name w:val="heading 5"/>
    <w:basedOn w:val="Standaard"/>
    <w:next w:val="Standaard"/>
    <w:link w:val="Kop5Teken"/>
    <w:uiPriority w:val="9"/>
    <w:semiHidden/>
    <w:unhideWhenUsed/>
    <w:qFormat/>
    <w:rsid w:val="001F01D6"/>
    <w:pPr>
      <w:numPr>
        <w:ilvl w:val="4"/>
        <w:numId w:val="1"/>
      </w:numPr>
      <w:pBdr>
        <w:bottom w:val="single" w:sz="6" w:space="1" w:color="5B9BD5" w:themeColor="accent1"/>
      </w:pBdr>
      <w:spacing w:before="300"/>
      <w:outlineLvl w:val="4"/>
    </w:pPr>
    <w:rPr>
      <w:caps/>
      <w:color w:val="2E74B5" w:themeColor="accent1" w:themeShade="BF"/>
      <w:spacing w:val="10"/>
      <w:sz w:val="22"/>
      <w:szCs w:val="22"/>
    </w:rPr>
  </w:style>
  <w:style w:type="paragraph" w:styleId="Kop6">
    <w:name w:val="heading 6"/>
    <w:basedOn w:val="Standaard"/>
    <w:next w:val="Standaard"/>
    <w:link w:val="Kop6Teken"/>
    <w:uiPriority w:val="9"/>
    <w:semiHidden/>
    <w:unhideWhenUsed/>
    <w:qFormat/>
    <w:rsid w:val="001F01D6"/>
    <w:pPr>
      <w:numPr>
        <w:ilvl w:val="5"/>
        <w:numId w:val="1"/>
      </w:numPr>
      <w:pBdr>
        <w:bottom w:val="dotted" w:sz="6" w:space="1" w:color="5B9BD5" w:themeColor="accent1"/>
      </w:pBdr>
      <w:spacing w:before="300"/>
      <w:outlineLvl w:val="5"/>
    </w:pPr>
    <w:rPr>
      <w:caps/>
      <w:color w:val="2E74B5" w:themeColor="accent1" w:themeShade="BF"/>
      <w:spacing w:val="10"/>
      <w:sz w:val="22"/>
      <w:szCs w:val="22"/>
    </w:rPr>
  </w:style>
  <w:style w:type="paragraph" w:styleId="Kop7">
    <w:name w:val="heading 7"/>
    <w:basedOn w:val="Standaard"/>
    <w:next w:val="Standaard"/>
    <w:link w:val="Kop7Teken"/>
    <w:uiPriority w:val="9"/>
    <w:semiHidden/>
    <w:unhideWhenUsed/>
    <w:qFormat/>
    <w:rsid w:val="001F01D6"/>
    <w:pPr>
      <w:numPr>
        <w:ilvl w:val="6"/>
        <w:numId w:val="1"/>
      </w:numPr>
      <w:spacing w:before="300"/>
      <w:outlineLvl w:val="6"/>
    </w:pPr>
    <w:rPr>
      <w:caps/>
      <w:color w:val="2E74B5" w:themeColor="accent1" w:themeShade="BF"/>
      <w:spacing w:val="10"/>
      <w:sz w:val="22"/>
      <w:szCs w:val="22"/>
    </w:rPr>
  </w:style>
  <w:style w:type="paragraph" w:styleId="Kop8">
    <w:name w:val="heading 8"/>
    <w:basedOn w:val="Standaard"/>
    <w:next w:val="Standaard"/>
    <w:link w:val="Kop8Teken"/>
    <w:uiPriority w:val="9"/>
    <w:semiHidden/>
    <w:unhideWhenUsed/>
    <w:qFormat/>
    <w:rsid w:val="001F01D6"/>
    <w:pPr>
      <w:numPr>
        <w:ilvl w:val="7"/>
        <w:numId w:val="1"/>
      </w:numPr>
      <w:spacing w:before="300"/>
      <w:outlineLvl w:val="7"/>
    </w:pPr>
    <w:rPr>
      <w:caps/>
      <w:spacing w:val="10"/>
      <w:sz w:val="18"/>
      <w:szCs w:val="18"/>
    </w:rPr>
  </w:style>
  <w:style w:type="paragraph" w:styleId="Kop9">
    <w:name w:val="heading 9"/>
    <w:basedOn w:val="Standaard"/>
    <w:next w:val="Standaard"/>
    <w:link w:val="Kop9Teken"/>
    <w:uiPriority w:val="9"/>
    <w:semiHidden/>
    <w:unhideWhenUsed/>
    <w:qFormat/>
    <w:rsid w:val="001F01D6"/>
    <w:pPr>
      <w:numPr>
        <w:ilvl w:val="8"/>
        <w:numId w:val="1"/>
      </w:numPr>
      <w:spacing w:before="30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1F01D6"/>
    <w:rPr>
      <w:rFonts w:eastAsiaTheme="minorEastAsia"/>
      <w:b/>
      <w:bCs/>
      <w:caps/>
      <w:color w:val="FFFFFF" w:themeColor="background1"/>
      <w:spacing w:val="15"/>
      <w:sz w:val="22"/>
      <w:szCs w:val="22"/>
      <w:shd w:val="clear" w:color="auto" w:fill="5B9BD5" w:themeFill="accent1"/>
    </w:rPr>
  </w:style>
  <w:style w:type="character" w:customStyle="1" w:styleId="Kop2Teken">
    <w:name w:val="Kop 2 Teken"/>
    <w:basedOn w:val="Standaardalinea-lettertype"/>
    <w:link w:val="Kop2"/>
    <w:uiPriority w:val="9"/>
    <w:rsid w:val="001F01D6"/>
    <w:rPr>
      <w:rFonts w:eastAsiaTheme="minorEastAsia"/>
      <w:caps/>
      <w:spacing w:val="15"/>
      <w:sz w:val="22"/>
      <w:szCs w:val="22"/>
      <w:shd w:val="clear" w:color="auto" w:fill="DEEAF6" w:themeFill="accent1" w:themeFillTint="33"/>
    </w:rPr>
  </w:style>
  <w:style w:type="character" w:customStyle="1" w:styleId="Kop3Teken">
    <w:name w:val="Kop 3 Teken"/>
    <w:basedOn w:val="Standaardalinea-lettertype"/>
    <w:link w:val="Kop3"/>
    <w:uiPriority w:val="9"/>
    <w:rsid w:val="001F01D6"/>
    <w:rPr>
      <w:rFonts w:eastAsiaTheme="minorEastAsia"/>
      <w:caps/>
      <w:spacing w:val="15"/>
      <w:sz w:val="22"/>
      <w:szCs w:val="22"/>
    </w:rPr>
  </w:style>
  <w:style w:type="character" w:customStyle="1" w:styleId="Kop4Teken">
    <w:name w:val="Kop 4 Teken"/>
    <w:basedOn w:val="Standaardalinea-lettertype"/>
    <w:link w:val="Kop4"/>
    <w:uiPriority w:val="9"/>
    <w:rsid w:val="001F01D6"/>
    <w:rPr>
      <w:rFonts w:eastAsiaTheme="minorEastAsia"/>
      <w:caps/>
      <w:color w:val="2E74B5" w:themeColor="accent1" w:themeShade="BF"/>
      <w:spacing w:val="10"/>
      <w:sz w:val="22"/>
      <w:szCs w:val="22"/>
    </w:rPr>
  </w:style>
  <w:style w:type="character" w:customStyle="1" w:styleId="Kop5Teken">
    <w:name w:val="Kop 5 Teken"/>
    <w:basedOn w:val="Standaardalinea-lettertype"/>
    <w:link w:val="Kop5"/>
    <w:uiPriority w:val="9"/>
    <w:semiHidden/>
    <w:rsid w:val="001F01D6"/>
    <w:rPr>
      <w:rFonts w:eastAsiaTheme="minorEastAsia"/>
      <w:caps/>
      <w:color w:val="2E74B5" w:themeColor="accent1" w:themeShade="BF"/>
      <w:spacing w:val="10"/>
      <w:sz w:val="22"/>
      <w:szCs w:val="22"/>
    </w:rPr>
  </w:style>
  <w:style w:type="character" w:customStyle="1" w:styleId="Kop6Teken">
    <w:name w:val="Kop 6 Teken"/>
    <w:basedOn w:val="Standaardalinea-lettertype"/>
    <w:link w:val="Kop6"/>
    <w:uiPriority w:val="9"/>
    <w:semiHidden/>
    <w:rsid w:val="001F01D6"/>
    <w:rPr>
      <w:rFonts w:eastAsiaTheme="minorEastAsia"/>
      <w:caps/>
      <w:color w:val="2E74B5" w:themeColor="accent1" w:themeShade="BF"/>
      <w:spacing w:val="10"/>
      <w:sz w:val="22"/>
      <w:szCs w:val="22"/>
    </w:rPr>
  </w:style>
  <w:style w:type="character" w:customStyle="1" w:styleId="Kop7Teken">
    <w:name w:val="Kop 7 Teken"/>
    <w:basedOn w:val="Standaardalinea-lettertype"/>
    <w:link w:val="Kop7"/>
    <w:uiPriority w:val="9"/>
    <w:semiHidden/>
    <w:rsid w:val="001F01D6"/>
    <w:rPr>
      <w:rFonts w:eastAsiaTheme="minorEastAsia"/>
      <w:caps/>
      <w:color w:val="2E74B5" w:themeColor="accent1" w:themeShade="BF"/>
      <w:spacing w:val="10"/>
      <w:sz w:val="22"/>
      <w:szCs w:val="22"/>
    </w:rPr>
  </w:style>
  <w:style w:type="character" w:customStyle="1" w:styleId="Kop8Teken">
    <w:name w:val="Kop 8 Teken"/>
    <w:basedOn w:val="Standaardalinea-lettertype"/>
    <w:link w:val="Kop8"/>
    <w:uiPriority w:val="9"/>
    <w:semiHidden/>
    <w:rsid w:val="001F01D6"/>
    <w:rPr>
      <w:rFonts w:eastAsiaTheme="minorEastAsia"/>
      <w:caps/>
      <w:spacing w:val="10"/>
      <w:sz w:val="18"/>
      <w:szCs w:val="18"/>
    </w:rPr>
  </w:style>
  <w:style w:type="character" w:customStyle="1" w:styleId="Kop9Teken">
    <w:name w:val="Kop 9 Teken"/>
    <w:basedOn w:val="Standaardalinea-lettertype"/>
    <w:link w:val="Kop9"/>
    <w:uiPriority w:val="9"/>
    <w:semiHidden/>
    <w:rsid w:val="001F01D6"/>
    <w:rPr>
      <w:rFonts w:eastAsiaTheme="minorEastAsia"/>
      <w:i/>
      <w:caps/>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4668</Characters>
  <Application>Microsoft Macintosh Word</Application>
  <DocSecurity>0</DocSecurity>
  <Lines>38</Lines>
  <Paragraphs>11</Paragraphs>
  <ScaleCrop>false</ScaleCrop>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 Dekkers</dc:creator>
  <cp:keywords/>
  <dc:description/>
  <cp:lastModifiedBy>Jet Dekkers</cp:lastModifiedBy>
  <cp:revision>1</cp:revision>
  <dcterms:created xsi:type="dcterms:W3CDTF">2018-04-24T11:52:00Z</dcterms:created>
  <dcterms:modified xsi:type="dcterms:W3CDTF">2018-04-24T11:53:00Z</dcterms:modified>
</cp:coreProperties>
</file>