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0DFC" w14:textId="77777777" w:rsidR="000F7135" w:rsidRDefault="000F7135" w:rsidP="00915ED3">
      <w:pPr>
        <w:spacing w:after="0" w:line="260" w:lineRule="atLeast"/>
        <w:rPr>
          <w:rFonts w:asciiTheme="majorHAnsi" w:hAnsiTheme="majorHAnsi" w:cstheme="majorHAnsi"/>
          <w:b/>
          <w:sz w:val="18"/>
          <w:szCs w:val="18"/>
        </w:rPr>
      </w:pPr>
    </w:p>
    <w:p w14:paraId="4E9CB275" w14:textId="3E5969E6" w:rsidR="007E3696" w:rsidRDefault="00940723" w:rsidP="00915ED3">
      <w:pPr>
        <w:spacing w:after="0" w:line="260" w:lineRule="atLeast"/>
        <w:rPr>
          <w:rFonts w:asciiTheme="majorHAnsi" w:hAnsiTheme="majorHAnsi" w:cstheme="majorHAnsi"/>
          <w:b/>
          <w:sz w:val="18"/>
          <w:szCs w:val="18"/>
        </w:rPr>
      </w:pPr>
      <w:r>
        <w:rPr>
          <w:noProof/>
        </w:rPr>
        <w:drawing>
          <wp:inline distT="0" distB="0" distL="0" distR="0" wp14:anchorId="07406DDB" wp14:editId="65887716">
            <wp:extent cx="3200400" cy="141316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3214671" cy="1419465"/>
                    </a:xfrm>
                    <a:prstGeom prst="rect">
                      <a:avLst/>
                    </a:prstGeom>
                    <a:noFill/>
                    <a:ln>
                      <a:noFill/>
                    </a:ln>
                  </pic:spPr>
                </pic:pic>
              </a:graphicData>
            </a:graphic>
          </wp:inline>
        </w:drawing>
      </w:r>
    </w:p>
    <w:p w14:paraId="39E05FBC" w14:textId="77777777" w:rsidR="007E3696" w:rsidRDefault="007E3696" w:rsidP="00915ED3">
      <w:pPr>
        <w:spacing w:after="0" w:line="260" w:lineRule="atLeast"/>
        <w:rPr>
          <w:rFonts w:asciiTheme="majorHAnsi" w:hAnsiTheme="majorHAnsi" w:cstheme="majorHAnsi"/>
          <w:b/>
          <w:sz w:val="18"/>
          <w:szCs w:val="18"/>
        </w:rPr>
      </w:pPr>
    </w:p>
    <w:p w14:paraId="1B44A380" w14:textId="77777777" w:rsidR="000F7135" w:rsidRDefault="000F7135" w:rsidP="00915ED3">
      <w:pPr>
        <w:spacing w:after="0" w:line="260" w:lineRule="atLeast"/>
        <w:rPr>
          <w:rFonts w:asciiTheme="majorHAnsi" w:hAnsiTheme="majorHAnsi" w:cstheme="majorHAnsi"/>
          <w:b/>
          <w:sz w:val="18"/>
          <w:szCs w:val="18"/>
        </w:rPr>
      </w:pPr>
    </w:p>
    <w:p w14:paraId="53C39EAF" w14:textId="07325F47" w:rsidR="0071548B" w:rsidRPr="0071548B" w:rsidRDefault="0071548B" w:rsidP="00915ED3">
      <w:pPr>
        <w:spacing w:after="0" w:line="260" w:lineRule="atLeast"/>
        <w:rPr>
          <w:rFonts w:cstheme="minorHAnsi"/>
          <w:b/>
          <w:sz w:val="32"/>
          <w:szCs w:val="32"/>
        </w:rPr>
      </w:pPr>
      <w:proofErr w:type="spellStart"/>
      <w:r w:rsidRPr="0071548B">
        <w:rPr>
          <w:rFonts w:cstheme="minorHAnsi"/>
          <w:b/>
          <w:sz w:val="32"/>
          <w:szCs w:val="32"/>
        </w:rPr>
        <w:t>Schoolondersteuningsprofiel</w:t>
      </w:r>
      <w:proofErr w:type="spellEnd"/>
      <w:r>
        <w:rPr>
          <w:rFonts w:cstheme="minorHAnsi"/>
          <w:b/>
          <w:sz w:val="32"/>
          <w:szCs w:val="32"/>
        </w:rPr>
        <w:t xml:space="preserve"> De Bentetop</w:t>
      </w:r>
    </w:p>
    <w:p w14:paraId="0BAE3BE5" w14:textId="66C7740F" w:rsidR="0071548B" w:rsidRDefault="0071548B" w:rsidP="00915ED3">
      <w:pPr>
        <w:spacing w:after="0" w:line="260" w:lineRule="atLeast"/>
        <w:rPr>
          <w:rFonts w:cstheme="minorHAnsi"/>
          <w:b/>
          <w:sz w:val="32"/>
          <w:szCs w:val="32"/>
        </w:rPr>
      </w:pPr>
    </w:p>
    <w:p w14:paraId="69E89A97" w14:textId="0ED5A97F" w:rsidR="005A5CC3" w:rsidRPr="005A5CC3" w:rsidRDefault="005A5CC3" w:rsidP="00915ED3">
      <w:pPr>
        <w:spacing w:after="0" w:line="260" w:lineRule="atLeast"/>
        <w:rPr>
          <w:rFonts w:cstheme="minorHAnsi"/>
          <w:bCs/>
          <w:color w:val="0070C0"/>
          <w:sz w:val="28"/>
          <w:szCs w:val="28"/>
        </w:rPr>
      </w:pPr>
      <w:r w:rsidRPr="005A5CC3">
        <w:rPr>
          <w:rFonts w:cstheme="minorHAnsi"/>
          <w:bCs/>
          <w:color w:val="0070C0"/>
          <w:sz w:val="28"/>
          <w:szCs w:val="28"/>
        </w:rPr>
        <w:t>Toelating</w:t>
      </w:r>
      <w:r>
        <w:rPr>
          <w:rFonts w:cstheme="minorHAnsi"/>
          <w:bCs/>
          <w:color w:val="0070C0"/>
          <w:sz w:val="28"/>
          <w:szCs w:val="28"/>
        </w:rPr>
        <w:t>sbeleid</w:t>
      </w:r>
    </w:p>
    <w:p w14:paraId="3D54B318" w14:textId="77777777" w:rsidR="0071548B" w:rsidRDefault="0071548B" w:rsidP="00915ED3">
      <w:pPr>
        <w:spacing w:after="0" w:line="260" w:lineRule="atLeast"/>
        <w:rPr>
          <w:rFonts w:asciiTheme="majorHAnsi" w:hAnsiTheme="majorHAnsi" w:cstheme="majorHAnsi"/>
          <w:b/>
          <w:sz w:val="18"/>
          <w:szCs w:val="18"/>
        </w:rPr>
      </w:pPr>
    </w:p>
    <w:p w14:paraId="00356101" w14:textId="77777777" w:rsidR="00700EED" w:rsidRDefault="00700EED" w:rsidP="007E3696">
      <w:pPr>
        <w:spacing w:after="0" w:line="260" w:lineRule="atLeast"/>
        <w:rPr>
          <w:rFonts w:eastAsia="Times New Roman" w:cstheme="minorHAnsi"/>
          <w:b/>
          <w:sz w:val="24"/>
          <w:szCs w:val="24"/>
        </w:rPr>
      </w:pPr>
      <w:r>
        <w:rPr>
          <w:rFonts w:eastAsia="Times New Roman" w:cstheme="minorHAnsi"/>
          <w:b/>
          <w:sz w:val="24"/>
          <w:szCs w:val="24"/>
        </w:rPr>
        <w:t>Het toelatingsbeleid geeft aan wat de voorwaarden en grenzen zijn voor plaatsing.</w:t>
      </w:r>
    </w:p>
    <w:p w14:paraId="550FAEE2" w14:textId="03B5EA61" w:rsidR="00700EED" w:rsidRPr="00700EED" w:rsidRDefault="00700EED" w:rsidP="00700EED">
      <w:pPr>
        <w:spacing w:after="0" w:line="300" w:lineRule="atLeast"/>
        <w:rPr>
          <w:sz w:val="24"/>
          <w:szCs w:val="24"/>
        </w:rPr>
      </w:pPr>
      <w:r w:rsidRPr="00700EED">
        <w:rPr>
          <w:sz w:val="24"/>
          <w:szCs w:val="24"/>
        </w:rPr>
        <w:t>De school geeft aan wanneer een leerling geplaatst kan worden op de locatie. Voorwaarden kunnen betrekking hebben op regelgeving (een TLV, de leeftijd enz.), maar ook de leerbaarheid, gedrag en zelfstandigheid van de leerling, de mogelijkheden van de school, de groep en medeleerlingen, de leerkrachten en inzet van ander personeel en de samenwerking met de ouders.</w:t>
      </w:r>
      <w:r w:rsidR="00317AB1">
        <w:rPr>
          <w:sz w:val="24"/>
          <w:szCs w:val="24"/>
        </w:rPr>
        <w:t xml:space="preserve"> Bij aanmelding van een leerling met </w:t>
      </w:r>
      <w:r w:rsidR="000D2A77">
        <w:rPr>
          <w:sz w:val="24"/>
          <w:szCs w:val="24"/>
        </w:rPr>
        <w:t>extra zorg- en of onderwijsbehoeften, zullen w</w:t>
      </w:r>
      <w:r w:rsidR="0025643A">
        <w:rPr>
          <w:sz w:val="24"/>
          <w:szCs w:val="24"/>
        </w:rPr>
        <w:t>e alle factoren wegen en tot een afgewogen besl</w:t>
      </w:r>
      <w:r w:rsidR="00DE56E9">
        <w:rPr>
          <w:sz w:val="24"/>
          <w:szCs w:val="24"/>
        </w:rPr>
        <w:t xml:space="preserve">uit </w:t>
      </w:r>
      <w:proofErr w:type="spellStart"/>
      <w:r w:rsidR="0025643A">
        <w:rPr>
          <w:sz w:val="24"/>
          <w:szCs w:val="24"/>
        </w:rPr>
        <w:t>komen.Bij</w:t>
      </w:r>
      <w:proofErr w:type="spellEnd"/>
      <w:r w:rsidR="0025643A">
        <w:rPr>
          <w:sz w:val="24"/>
          <w:szCs w:val="24"/>
        </w:rPr>
        <w:t xml:space="preserve"> dit proces zijn in ieder geval de intern begeleider en directeur betrokken. </w:t>
      </w:r>
    </w:p>
    <w:p w14:paraId="0C8FCA8E" w14:textId="77777777" w:rsidR="00700EED" w:rsidRDefault="00700EED" w:rsidP="00700EED">
      <w:pPr>
        <w:spacing w:after="0" w:line="300" w:lineRule="atLeast"/>
        <w:rPr>
          <w:sz w:val="24"/>
          <w:szCs w:val="24"/>
        </w:rPr>
      </w:pPr>
    </w:p>
    <w:p w14:paraId="198EE2EC" w14:textId="12817C72" w:rsidR="00700EED" w:rsidRPr="00700EED" w:rsidRDefault="00700EED" w:rsidP="00700EED">
      <w:pPr>
        <w:spacing w:after="0" w:line="300" w:lineRule="atLeast"/>
        <w:rPr>
          <w:sz w:val="24"/>
          <w:szCs w:val="24"/>
        </w:rPr>
      </w:pPr>
      <w:r w:rsidRPr="00700EED">
        <w:rPr>
          <w:sz w:val="24"/>
          <w:szCs w:val="24"/>
        </w:rPr>
        <w:t>De uitkomst vormt de onderbouwing voor besluitvorming voor plaatsing op de locatie van aanmelding, of plaatsing op een andere school (</w:t>
      </w:r>
      <w:r w:rsidRPr="00700EED">
        <w:rPr>
          <w:b/>
          <w:bCs/>
          <w:sz w:val="24"/>
          <w:szCs w:val="24"/>
        </w:rPr>
        <w:t>zorgplicht</w:t>
      </w:r>
      <w:r w:rsidRPr="00700EED">
        <w:rPr>
          <w:sz w:val="24"/>
          <w:szCs w:val="24"/>
        </w:rPr>
        <w:t>).</w:t>
      </w:r>
    </w:p>
    <w:p w14:paraId="2F56B139" w14:textId="1A503AB0" w:rsidR="00700EED" w:rsidRPr="00700EED" w:rsidRDefault="00700EED" w:rsidP="00700EED">
      <w:pPr>
        <w:rPr>
          <w:rFonts w:ascii="Calibri" w:eastAsia="Times New Roman" w:hAnsi="Calibri" w:cs="Calibri"/>
          <w:color w:val="FF0000"/>
          <w:sz w:val="24"/>
          <w:szCs w:val="24"/>
        </w:rPr>
      </w:pPr>
      <w:r w:rsidRPr="00700EED">
        <w:rPr>
          <w:sz w:val="24"/>
          <w:szCs w:val="24"/>
        </w:rPr>
        <w:t xml:space="preserve">Het is van groot belang dat het toelatingsbeleid duidelijk is en gehanteerd wordt. Het afwegingskader dat gehanteerd wordt voor plaatsing, </w:t>
      </w:r>
      <w:r w:rsidRPr="00700EED">
        <w:rPr>
          <w:rFonts w:ascii="Calibri" w:eastAsia="Times New Roman" w:hAnsi="Calibri" w:cs="Calibri"/>
          <w:sz w:val="24"/>
          <w:szCs w:val="24"/>
        </w:rPr>
        <w:t>wordt ook gehanteerd gedurende de schoolloopbaan, indien de leerling op enig moment een OPP nodig heeft of in aanmerking komt voor een TLV</w:t>
      </w:r>
      <w:r w:rsidRPr="00700EED">
        <w:rPr>
          <w:sz w:val="24"/>
          <w:szCs w:val="24"/>
        </w:rPr>
        <w:t>.</w:t>
      </w:r>
      <w:r w:rsidRPr="00700EED">
        <w:rPr>
          <w:rFonts w:eastAsia="Times New Roman" w:cstheme="minorHAnsi"/>
          <w:b/>
          <w:sz w:val="24"/>
          <w:szCs w:val="24"/>
        </w:rPr>
        <w:t xml:space="preserve"> </w:t>
      </w:r>
    </w:p>
    <w:p w14:paraId="27EF803B" w14:textId="77777777" w:rsidR="005A5CC3" w:rsidRPr="0071548B" w:rsidRDefault="005A5CC3" w:rsidP="005A5CC3">
      <w:pPr>
        <w:spacing w:after="0" w:line="260" w:lineRule="atLeast"/>
        <w:rPr>
          <w:rFonts w:cstheme="minorHAnsi"/>
          <w:bCs/>
          <w:color w:val="0070C0"/>
          <w:sz w:val="28"/>
          <w:szCs w:val="28"/>
        </w:rPr>
      </w:pPr>
      <w:r w:rsidRPr="0071548B">
        <w:rPr>
          <w:rFonts w:cstheme="minorHAnsi"/>
          <w:bCs/>
          <w:color w:val="0070C0"/>
          <w:sz w:val="28"/>
          <w:szCs w:val="28"/>
        </w:rPr>
        <w:t>Basisondersteuning</w:t>
      </w:r>
    </w:p>
    <w:p w14:paraId="0ACC6120" w14:textId="77777777" w:rsidR="00700EED" w:rsidRDefault="00700EED" w:rsidP="007E3696">
      <w:pPr>
        <w:spacing w:after="0" w:line="260" w:lineRule="atLeast"/>
        <w:rPr>
          <w:rFonts w:eastAsia="Times New Roman" w:cstheme="minorHAnsi"/>
          <w:b/>
          <w:sz w:val="24"/>
          <w:szCs w:val="24"/>
        </w:rPr>
      </w:pPr>
    </w:p>
    <w:p w14:paraId="5E81C50B" w14:textId="79FD705C" w:rsidR="007E3696" w:rsidRPr="007E3696" w:rsidRDefault="007E3696" w:rsidP="007E3696">
      <w:pPr>
        <w:spacing w:after="0" w:line="260" w:lineRule="atLeast"/>
        <w:rPr>
          <w:rFonts w:eastAsia="Times New Roman" w:cstheme="minorHAnsi"/>
          <w:sz w:val="24"/>
          <w:szCs w:val="24"/>
        </w:rPr>
      </w:pPr>
      <w:r w:rsidRPr="007E3696">
        <w:rPr>
          <w:rFonts w:eastAsia="Times New Roman" w:cstheme="minorHAnsi"/>
          <w:b/>
          <w:sz w:val="24"/>
          <w:szCs w:val="24"/>
        </w:rPr>
        <w:t>Het onderwijs op de basisschool is zó ingericht, dat het past bij de mogelijkheden van een leerling.</w:t>
      </w:r>
      <w:r w:rsidRPr="007E3696">
        <w:rPr>
          <w:rFonts w:eastAsia="Times New Roman" w:cstheme="minorHAnsi"/>
          <w:sz w:val="24"/>
          <w:szCs w:val="24"/>
        </w:rPr>
        <w:t xml:space="preserve"> </w:t>
      </w:r>
    </w:p>
    <w:p w14:paraId="33711D20" w14:textId="77777777" w:rsidR="007E3696" w:rsidRPr="007E3696" w:rsidRDefault="007E3696" w:rsidP="007E3696">
      <w:pPr>
        <w:spacing w:after="0" w:line="260" w:lineRule="atLeast"/>
        <w:rPr>
          <w:rFonts w:eastAsia="Times New Roman" w:cstheme="minorHAnsi"/>
          <w:sz w:val="24"/>
          <w:szCs w:val="24"/>
        </w:rPr>
      </w:pPr>
      <w:r w:rsidRPr="007E3696">
        <w:rPr>
          <w:rFonts w:eastAsia="Times New Roman" w:cstheme="minorHAnsi"/>
          <w:sz w:val="24"/>
          <w:szCs w:val="24"/>
        </w:rPr>
        <w:t>Dit noemen we de basisondersteuning. Maar soms lukt het de school niet om dit onderwijs te geven. Dan volgt een gesprek met de ouder(s). Samen wordt gekeken wat nodig is, wat de school nog kan.</w:t>
      </w:r>
    </w:p>
    <w:p w14:paraId="15771E35" w14:textId="77777777" w:rsidR="007E3696" w:rsidRPr="007E3696" w:rsidRDefault="007E3696" w:rsidP="007E3696">
      <w:pPr>
        <w:spacing w:after="0" w:line="260" w:lineRule="atLeast"/>
        <w:rPr>
          <w:rFonts w:eastAsia="Times New Roman" w:cstheme="minorHAnsi"/>
          <w:sz w:val="24"/>
          <w:szCs w:val="24"/>
        </w:rPr>
      </w:pPr>
    </w:p>
    <w:p w14:paraId="15CE98F8" w14:textId="77777777" w:rsidR="007E3696" w:rsidRPr="007E3696" w:rsidRDefault="007E3696" w:rsidP="007E3696">
      <w:pPr>
        <w:rPr>
          <w:rFonts w:cstheme="minorHAnsi"/>
          <w:sz w:val="24"/>
          <w:szCs w:val="24"/>
        </w:rPr>
      </w:pPr>
      <w:r w:rsidRPr="007E3696">
        <w:rPr>
          <w:rFonts w:cstheme="minorHAnsi"/>
          <w:sz w:val="24"/>
          <w:szCs w:val="24"/>
        </w:rPr>
        <w:t>Voor kinderen binnen onze basisschool die onvoldoende hebben aan de basisondersteuning onderzoeken we wat nodig is om hen binnen onze eigen school te laten blijven met een passend aanbod. Voor deze kinderen stellen wij een OPP (</w:t>
      </w:r>
      <w:proofErr w:type="spellStart"/>
      <w:r w:rsidRPr="007E3696">
        <w:rPr>
          <w:rFonts w:cstheme="minorHAnsi"/>
          <w:sz w:val="24"/>
          <w:szCs w:val="24"/>
        </w:rPr>
        <w:t>OntwikkelingsPerspectiefPlan</w:t>
      </w:r>
      <w:proofErr w:type="spellEnd"/>
      <w:r w:rsidRPr="007E3696">
        <w:rPr>
          <w:rFonts w:cstheme="minorHAnsi"/>
          <w:sz w:val="24"/>
          <w:szCs w:val="24"/>
        </w:rPr>
        <w:t>) op. Het gaat om kinderen die</w:t>
      </w:r>
    </w:p>
    <w:p w14:paraId="31CF2109" w14:textId="77777777" w:rsidR="007E3696" w:rsidRPr="007E3696" w:rsidRDefault="007E3696" w:rsidP="007E3696">
      <w:pPr>
        <w:pStyle w:val="Lijstalinea"/>
        <w:numPr>
          <w:ilvl w:val="0"/>
          <w:numId w:val="5"/>
        </w:numPr>
        <w:spacing w:line="256" w:lineRule="auto"/>
        <w:rPr>
          <w:rFonts w:cstheme="minorHAnsi"/>
          <w:sz w:val="24"/>
          <w:szCs w:val="24"/>
        </w:rPr>
      </w:pPr>
      <w:r w:rsidRPr="007E3696">
        <w:rPr>
          <w:rFonts w:cstheme="minorHAnsi"/>
          <w:sz w:val="24"/>
          <w:szCs w:val="24"/>
        </w:rPr>
        <w:t xml:space="preserve">Na de basisschool uitstromen naar Praktijkonderwijs </w:t>
      </w:r>
    </w:p>
    <w:p w14:paraId="72331FEC" w14:textId="77777777" w:rsidR="007E3696" w:rsidRPr="007E3696" w:rsidRDefault="007E3696" w:rsidP="007E3696">
      <w:pPr>
        <w:pStyle w:val="Lijstalinea"/>
        <w:numPr>
          <w:ilvl w:val="0"/>
          <w:numId w:val="5"/>
        </w:numPr>
        <w:spacing w:line="256" w:lineRule="auto"/>
        <w:rPr>
          <w:rFonts w:cstheme="minorHAnsi"/>
          <w:sz w:val="24"/>
          <w:szCs w:val="24"/>
        </w:rPr>
      </w:pPr>
      <w:r w:rsidRPr="007E3696">
        <w:rPr>
          <w:rFonts w:cstheme="minorHAnsi"/>
          <w:sz w:val="24"/>
          <w:szCs w:val="24"/>
        </w:rPr>
        <w:t>Een arrangement krijgen vanuit de middelen voor zware ondersteuning van het samenwerkingsverband</w:t>
      </w:r>
    </w:p>
    <w:p w14:paraId="2E5C8FC8" w14:textId="77777777" w:rsidR="007E3696" w:rsidRPr="007E3696" w:rsidRDefault="007E3696" w:rsidP="007E3696">
      <w:pPr>
        <w:pStyle w:val="Lijstalinea"/>
        <w:numPr>
          <w:ilvl w:val="0"/>
          <w:numId w:val="5"/>
        </w:numPr>
        <w:spacing w:line="256" w:lineRule="auto"/>
        <w:rPr>
          <w:rFonts w:cstheme="minorHAnsi"/>
          <w:sz w:val="24"/>
          <w:szCs w:val="24"/>
        </w:rPr>
      </w:pPr>
      <w:r w:rsidRPr="007E3696">
        <w:rPr>
          <w:rFonts w:cstheme="minorHAnsi"/>
          <w:sz w:val="24"/>
          <w:szCs w:val="24"/>
        </w:rPr>
        <w:lastRenderedPageBreak/>
        <w:t xml:space="preserve">Zeer waarschijnlijk gaan uitstromen naar gespecialiseerd onderwijs </w:t>
      </w:r>
    </w:p>
    <w:p w14:paraId="25881EAF" w14:textId="54174812" w:rsidR="000F7135" w:rsidRPr="007E3696" w:rsidRDefault="007E3696" w:rsidP="00700EED">
      <w:pPr>
        <w:rPr>
          <w:rFonts w:cstheme="minorHAnsi"/>
          <w:b/>
          <w:sz w:val="24"/>
          <w:szCs w:val="24"/>
        </w:rPr>
      </w:pPr>
      <w:r w:rsidRPr="007E3696">
        <w:rPr>
          <w:rFonts w:cstheme="minorHAnsi"/>
          <w:sz w:val="24"/>
          <w:szCs w:val="24"/>
        </w:rPr>
        <w:t xml:space="preserve">We brengen zo goed mogelijk in kaart waar de sterke kanten van het kind liggen en wat het kind vooral belemmert in zijn ontwikkeling. Er wordt goed gekeken wat de eigen ondersteuningsbehoeften van het kind zijn en hier wordt een passend plan op geschreven. Er wordt gekeken wat het kind kan en wat het nog moet leren en hoe dat georganiseerd wordt binnen de eigen school. De intern begeleider van onze school speelt een belangrijke rol in dit gebeuren, en ook vanuit Viviani kijkt een medewerker van het </w:t>
      </w:r>
      <w:proofErr w:type="spellStart"/>
      <w:r w:rsidRPr="007E3696">
        <w:rPr>
          <w:rFonts w:cstheme="minorHAnsi"/>
          <w:sz w:val="24"/>
          <w:szCs w:val="24"/>
        </w:rPr>
        <w:t>bovenschools</w:t>
      </w:r>
      <w:proofErr w:type="spellEnd"/>
      <w:r w:rsidRPr="007E3696">
        <w:rPr>
          <w:rFonts w:cstheme="minorHAnsi"/>
          <w:sz w:val="24"/>
          <w:szCs w:val="24"/>
        </w:rPr>
        <w:t xml:space="preserve"> ondersteuningsteam graag mee. Ouder(s) worden betrokken bij het plan, dit is zelfs wettelijk verplicht. Zij ondertekenen voor instemming met het deel waarin beschreven staat hoe het plan uitgevoerd gaat worden.  In tussentijdse gesprekken met de ouder(s) en de andere betrokkenen vanuit de school kan het plan worden bijgesteld. Deze evaluatie vindt minimaal één keer per jaar plaats, maar het liefst natuurlijk vaker. </w:t>
      </w:r>
    </w:p>
    <w:p w14:paraId="4CFDC78D" w14:textId="1780A533" w:rsidR="0071548B" w:rsidRPr="0071548B" w:rsidRDefault="0071548B" w:rsidP="00915ED3">
      <w:pPr>
        <w:spacing w:after="0" w:line="260" w:lineRule="atLeast"/>
        <w:rPr>
          <w:rFonts w:cstheme="minorHAnsi"/>
          <w:bCs/>
          <w:color w:val="0070C0"/>
          <w:sz w:val="28"/>
          <w:szCs w:val="28"/>
        </w:rPr>
      </w:pPr>
      <w:r w:rsidRPr="0071548B">
        <w:rPr>
          <w:rFonts w:cstheme="minorHAnsi"/>
          <w:bCs/>
          <w:color w:val="0070C0"/>
          <w:sz w:val="28"/>
          <w:szCs w:val="28"/>
        </w:rPr>
        <w:t xml:space="preserve">Het samenwerkingsverband </w:t>
      </w:r>
    </w:p>
    <w:p w14:paraId="498AE8D9" w14:textId="77777777" w:rsidR="0071548B" w:rsidRDefault="0071548B" w:rsidP="00915ED3">
      <w:pPr>
        <w:spacing w:after="0" w:line="260" w:lineRule="atLeast"/>
        <w:rPr>
          <w:rFonts w:cstheme="minorHAnsi"/>
          <w:b/>
          <w:sz w:val="24"/>
          <w:szCs w:val="24"/>
        </w:rPr>
      </w:pPr>
    </w:p>
    <w:p w14:paraId="52464DAA" w14:textId="3EDD441D" w:rsidR="00915ED3" w:rsidRPr="007E3696" w:rsidRDefault="00915ED3" w:rsidP="00915ED3">
      <w:pPr>
        <w:spacing w:after="0" w:line="260" w:lineRule="atLeast"/>
        <w:rPr>
          <w:rFonts w:cstheme="minorHAnsi"/>
          <w:b/>
          <w:sz w:val="24"/>
          <w:szCs w:val="24"/>
        </w:rPr>
      </w:pPr>
      <w:r w:rsidRPr="007E3696">
        <w:rPr>
          <w:rFonts w:cstheme="minorHAnsi"/>
          <w:b/>
          <w:sz w:val="24"/>
          <w:szCs w:val="24"/>
        </w:rPr>
        <w:t>Het samenwerkingsverband Passend Onderwijs 2202</w:t>
      </w:r>
    </w:p>
    <w:p w14:paraId="6E1E5643" w14:textId="77777777" w:rsidR="00915ED3" w:rsidRPr="007E3696" w:rsidRDefault="00F750CF" w:rsidP="00915ED3">
      <w:pPr>
        <w:spacing w:after="0" w:line="260" w:lineRule="atLeast"/>
        <w:rPr>
          <w:rFonts w:eastAsia="Times New Roman" w:cstheme="minorHAnsi"/>
          <w:sz w:val="24"/>
          <w:szCs w:val="24"/>
        </w:rPr>
      </w:pPr>
      <w:r w:rsidRPr="007E3696">
        <w:rPr>
          <w:rFonts w:cstheme="minorHAnsi"/>
          <w:sz w:val="24"/>
          <w:szCs w:val="24"/>
        </w:rPr>
        <w:t>Alle basisscholen, speciaal basisonderwijs en speciaal onderwijs in de gemeenten Emmen/Borger-Odoorn zijn aangesloten bij het samenwerkingsverband</w:t>
      </w:r>
      <w:r w:rsidR="00583E0A" w:rsidRPr="007E3696">
        <w:rPr>
          <w:rFonts w:cstheme="minorHAnsi"/>
          <w:sz w:val="24"/>
          <w:szCs w:val="24"/>
        </w:rPr>
        <w:t xml:space="preserve"> Passend O</w:t>
      </w:r>
      <w:r w:rsidRPr="007E3696">
        <w:rPr>
          <w:rFonts w:cstheme="minorHAnsi"/>
          <w:sz w:val="24"/>
          <w:szCs w:val="24"/>
        </w:rPr>
        <w:t xml:space="preserve">nderwijs 2202. </w:t>
      </w:r>
      <w:r w:rsidR="00915ED3" w:rsidRPr="007E3696">
        <w:rPr>
          <w:rFonts w:eastAsia="Times New Roman" w:cstheme="minorHAnsi"/>
          <w:bCs/>
          <w:sz w:val="24"/>
          <w:szCs w:val="24"/>
        </w:rPr>
        <w:t xml:space="preserve">Samen zorgen we er voor dat elke leerling in het samenwerkingsverband mee kan doen. </w:t>
      </w:r>
    </w:p>
    <w:p w14:paraId="1CE02A93" w14:textId="77777777" w:rsidR="00F750CF" w:rsidRPr="007E3696" w:rsidRDefault="00F750CF" w:rsidP="00F750CF">
      <w:pPr>
        <w:spacing w:after="0" w:line="260" w:lineRule="atLeast"/>
        <w:rPr>
          <w:rFonts w:cstheme="minorHAnsi"/>
          <w:sz w:val="24"/>
          <w:szCs w:val="24"/>
        </w:rPr>
      </w:pPr>
    </w:p>
    <w:p w14:paraId="5ECE01F9" w14:textId="540BA370" w:rsidR="00915ED3" w:rsidRPr="007E3696" w:rsidRDefault="0071548B" w:rsidP="00915ED3">
      <w:pPr>
        <w:spacing w:after="0" w:line="260" w:lineRule="atLeast"/>
        <w:rPr>
          <w:rFonts w:eastAsia="Times New Roman" w:cstheme="minorHAnsi"/>
          <w:sz w:val="24"/>
          <w:szCs w:val="24"/>
        </w:rPr>
      </w:pPr>
      <w:r>
        <w:rPr>
          <w:rFonts w:eastAsia="Times New Roman" w:cstheme="minorHAnsi"/>
          <w:b/>
          <w:sz w:val="24"/>
          <w:szCs w:val="24"/>
        </w:rPr>
        <w:t>H</w:t>
      </w:r>
      <w:r w:rsidR="00915ED3" w:rsidRPr="007E3696">
        <w:rPr>
          <w:rFonts w:eastAsia="Times New Roman" w:cstheme="minorHAnsi"/>
          <w:b/>
          <w:sz w:val="24"/>
          <w:szCs w:val="24"/>
        </w:rPr>
        <w:t>et onderwijs op de basisschool is zó ingericht, dat het past bij de mogelijkheden van een leerling.</w:t>
      </w:r>
      <w:r w:rsidR="00915ED3" w:rsidRPr="007E3696">
        <w:rPr>
          <w:rFonts w:eastAsia="Times New Roman" w:cstheme="minorHAnsi"/>
          <w:sz w:val="24"/>
          <w:szCs w:val="24"/>
        </w:rPr>
        <w:t xml:space="preserve"> </w:t>
      </w:r>
    </w:p>
    <w:p w14:paraId="202E8C9E" w14:textId="77777777" w:rsidR="00915ED3" w:rsidRPr="007E3696" w:rsidRDefault="00190309" w:rsidP="00915ED3">
      <w:pPr>
        <w:spacing w:after="0" w:line="260" w:lineRule="atLeast"/>
        <w:rPr>
          <w:rFonts w:eastAsia="Times New Roman" w:cstheme="minorHAnsi"/>
          <w:sz w:val="24"/>
          <w:szCs w:val="24"/>
        </w:rPr>
      </w:pPr>
      <w:r w:rsidRPr="007E3696">
        <w:rPr>
          <w:rFonts w:eastAsia="Times New Roman" w:cstheme="minorHAnsi"/>
          <w:sz w:val="24"/>
          <w:szCs w:val="24"/>
        </w:rPr>
        <w:t xml:space="preserve">Dit noemen we de basisondersteuning. </w:t>
      </w:r>
      <w:r w:rsidR="00915ED3" w:rsidRPr="007E3696">
        <w:rPr>
          <w:rFonts w:eastAsia="Times New Roman" w:cstheme="minorHAnsi"/>
          <w:sz w:val="24"/>
          <w:szCs w:val="24"/>
        </w:rPr>
        <w:t xml:space="preserve">Maar soms lukt het de school niet om dit onderwijs te geven. Dan volgt een gesprek met de ouder(s). Samen wordt gekeken wat nodig is, wat de school (niet) kan en waar dit eventueel wel mogelijk is. </w:t>
      </w:r>
    </w:p>
    <w:p w14:paraId="34D5571A" w14:textId="77777777" w:rsidR="00915ED3" w:rsidRPr="007E3696" w:rsidRDefault="00915ED3" w:rsidP="00915ED3">
      <w:pPr>
        <w:spacing w:after="0" w:line="260" w:lineRule="atLeast"/>
        <w:rPr>
          <w:rFonts w:eastAsia="Times New Roman" w:cstheme="minorHAnsi"/>
          <w:sz w:val="24"/>
          <w:szCs w:val="24"/>
        </w:rPr>
      </w:pPr>
    </w:p>
    <w:p w14:paraId="777B41C8" w14:textId="77777777" w:rsidR="00915ED3" w:rsidRPr="007E3696" w:rsidRDefault="00915ED3" w:rsidP="00915ED3">
      <w:pPr>
        <w:spacing w:after="0" w:line="280" w:lineRule="atLeast"/>
        <w:rPr>
          <w:rFonts w:eastAsia="Times New Roman" w:cstheme="minorHAnsi"/>
          <w:b/>
          <w:sz w:val="24"/>
          <w:szCs w:val="24"/>
        </w:rPr>
      </w:pPr>
      <w:r w:rsidRPr="007E3696">
        <w:rPr>
          <w:rFonts w:eastAsia="Times New Roman" w:cstheme="minorHAnsi"/>
          <w:b/>
          <w:sz w:val="24"/>
          <w:szCs w:val="24"/>
        </w:rPr>
        <w:t xml:space="preserve">De school hoeft het niet alleen te doen. </w:t>
      </w:r>
    </w:p>
    <w:p w14:paraId="4E977E7B" w14:textId="77777777" w:rsidR="00915ED3" w:rsidRPr="007E3696" w:rsidRDefault="00915ED3" w:rsidP="00915ED3">
      <w:pPr>
        <w:spacing w:after="0" w:line="260" w:lineRule="atLeast"/>
        <w:rPr>
          <w:rFonts w:eastAsia="Times New Roman" w:cstheme="minorHAnsi"/>
          <w:sz w:val="24"/>
          <w:szCs w:val="24"/>
        </w:rPr>
      </w:pPr>
      <w:r w:rsidRPr="007E3696">
        <w:rPr>
          <w:rFonts w:eastAsia="Times New Roman" w:cstheme="minorHAnsi"/>
          <w:sz w:val="24"/>
          <w:szCs w:val="24"/>
        </w:rPr>
        <w:t xml:space="preserve">De school kan een beroep doen op specialisten om duidelijk te krijgen wat nodig is. De intern begeleider van de school speelt hier een sleutelrol in. Er zijn binnen schoolbesturen expertiseteams om te helpen. En het is mogelijk </w:t>
      </w:r>
      <w:r w:rsidR="006509DC" w:rsidRPr="007E3696">
        <w:rPr>
          <w:rFonts w:eastAsia="Times New Roman" w:cstheme="minorHAnsi"/>
          <w:sz w:val="24"/>
          <w:szCs w:val="24"/>
        </w:rPr>
        <w:t xml:space="preserve">voor de school </w:t>
      </w:r>
      <w:r w:rsidRPr="007E3696">
        <w:rPr>
          <w:rFonts w:eastAsia="Times New Roman" w:cstheme="minorHAnsi"/>
          <w:sz w:val="24"/>
          <w:szCs w:val="24"/>
        </w:rPr>
        <w:t>om via het samenwerkingsverband hulp te vragen om mee te kijken (DOA).</w:t>
      </w:r>
      <w:r w:rsidR="006509DC" w:rsidRPr="007E3696">
        <w:rPr>
          <w:rFonts w:eastAsia="Times New Roman" w:cstheme="minorHAnsi"/>
          <w:sz w:val="24"/>
          <w:szCs w:val="24"/>
        </w:rPr>
        <w:t xml:space="preserve"> Het DOA bestaat uit specialisten vanuit alle onderwijssoorten en zorgpartners uit de regio. Samen met ouders wordt gekeken wat een goede vervolgstap is voor de ontwikkeling van de leerling. Soms is de conclusie dat extra ondersteuning nodig is.</w:t>
      </w:r>
    </w:p>
    <w:p w14:paraId="24DC1305" w14:textId="77777777" w:rsidR="00915ED3" w:rsidRPr="007E3696" w:rsidRDefault="00915ED3" w:rsidP="00915ED3">
      <w:pPr>
        <w:spacing w:after="0" w:line="260" w:lineRule="atLeast"/>
        <w:rPr>
          <w:rFonts w:eastAsia="Times New Roman" w:cstheme="minorHAnsi"/>
          <w:sz w:val="24"/>
          <w:szCs w:val="24"/>
        </w:rPr>
      </w:pPr>
    </w:p>
    <w:p w14:paraId="29D27498" w14:textId="77777777" w:rsidR="00915ED3" w:rsidRPr="007E3696" w:rsidRDefault="00190309" w:rsidP="00915ED3">
      <w:pPr>
        <w:spacing w:after="0" w:line="260" w:lineRule="atLeast"/>
        <w:rPr>
          <w:rFonts w:cstheme="minorHAnsi"/>
          <w:b/>
          <w:sz w:val="24"/>
          <w:szCs w:val="24"/>
        </w:rPr>
      </w:pPr>
      <w:r w:rsidRPr="007E3696">
        <w:rPr>
          <w:rFonts w:eastAsia="Times New Roman" w:cstheme="minorHAnsi"/>
          <w:b/>
          <w:sz w:val="24"/>
          <w:szCs w:val="24"/>
        </w:rPr>
        <w:t>Extra ondersteuning wordt gegeven in het g</w:t>
      </w:r>
      <w:r w:rsidR="00915ED3" w:rsidRPr="007E3696">
        <w:rPr>
          <w:rFonts w:eastAsia="Times New Roman" w:cstheme="minorHAnsi"/>
          <w:b/>
          <w:sz w:val="24"/>
          <w:szCs w:val="24"/>
        </w:rPr>
        <w:t>especialiseerd onderwijs</w:t>
      </w:r>
      <w:r w:rsidRPr="007E3696">
        <w:rPr>
          <w:rFonts w:eastAsia="Times New Roman" w:cstheme="minorHAnsi"/>
          <w:b/>
          <w:sz w:val="24"/>
          <w:szCs w:val="24"/>
        </w:rPr>
        <w:t>.</w:t>
      </w:r>
    </w:p>
    <w:p w14:paraId="09CFB387" w14:textId="77777777" w:rsidR="006509DC" w:rsidRPr="007E3696" w:rsidRDefault="00915ED3" w:rsidP="00915ED3">
      <w:pPr>
        <w:spacing w:after="0" w:line="280" w:lineRule="atLeast"/>
        <w:rPr>
          <w:rFonts w:eastAsia="Times New Roman" w:cstheme="minorHAnsi"/>
          <w:sz w:val="24"/>
          <w:szCs w:val="24"/>
        </w:rPr>
      </w:pPr>
      <w:r w:rsidRPr="007E3696">
        <w:rPr>
          <w:rFonts w:eastAsia="Times New Roman" w:cstheme="minorHAnsi"/>
          <w:sz w:val="24"/>
          <w:szCs w:val="24"/>
        </w:rPr>
        <w:t xml:space="preserve">In het samenwerkingsverband zijn </w:t>
      </w:r>
      <w:r w:rsidR="006509DC" w:rsidRPr="007E3696">
        <w:rPr>
          <w:rFonts w:eastAsia="Times New Roman" w:cstheme="minorHAnsi"/>
          <w:sz w:val="24"/>
          <w:szCs w:val="24"/>
        </w:rPr>
        <w:t xml:space="preserve">een aantal </w:t>
      </w:r>
      <w:r w:rsidRPr="007E3696">
        <w:rPr>
          <w:rFonts w:eastAsia="Times New Roman" w:cstheme="minorHAnsi"/>
          <w:sz w:val="24"/>
          <w:szCs w:val="24"/>
        </w:rPr>
        <w:t xml:space="preserve">scholen </w:t>
      </w:r>
      <w:r w:rsidR="006509DC" w:rsidRPr="007E3696">
        <w:rPr>
          <w:rFonts w:eastAsia="Times New Roman" w:cstheme="minorHAnsi"/>
          <w:sz w:val="24"/>
          <w:szCs w:val="24"/>
        </w:rPr>
        <w:t>gespecialiseerd om</w:t>
      </w:r>
      <w:r w:rsidRPr="007E3696">
        <w:rPr>
          <w:rFonts w:eastAsia="Times New Roman" w:cstheme="minorHAnsi"/>
          <w:sz w:val="24"/>
          <w:szCs w:val="24"/>
        </w:rPr>
        <w:t xml:space="preserve"> extra ondersteuning </w:t>
      </w:r>
      <w:r w:rsidR="006509DC" w:rsidRPr="007E3696">
        <w:rPr>
          <w:rFonts w:eastAsia="Times New Roman" w:cstheme="minorHAnsi"/>
          <w:sz w:val="24"/>
          <w:szCs w:val="24"/>
        </w:rPr>
        <w:t>te</w:t>
      </w:r>
      <w:r w:rsidRPr="007E3696">
        <w:rPr>
          <w:rFonts w:eastAsia="Times New Roman" w:cstheme="minorHAnsi"/>
          <w:sz w:val="24"/>
          <w:szCs w:val="24"/>
        </w:rPr>
        <w:t xml:space="preserve"> geven aan leerlingen. </w:t>
      </w:r>
      <w:r w:rsidR="00640FF3" w:rsidRPr="007E3696">
        <w:rPr>
          <w:rFonts w:eastAsia="Times New Roman" w:cstheme="minorHAnsi"/>
          <w:sz w:val="24"/>
          <w:szCs w:val="24"/>
        </w:rPr>
        <w:t xml:space="preserve">Bijvoorbeeld De Toermalijn en de Catamaran in Emmen (Speciaal </w:t>
      </w:r>
      <w:proofErr w:type="spellStart"/>
      <w:r w:rsidR="00640FF3" w:rsidRPr="007E3696">
        <w:rPr>
          <w:rFonts w:eastAsia="Times New Roman" w:cstheme="minorHAnsi"/>
          <w:sz w:val="24"/>
          <w:szCs w:val="24"/>
        </w:rPr>
        <w:t>BasisOnderwijs</w:t>
      </w:r>
      <w:proofErr w:type="spellEnd"/>
      <w:r w:rsidR="00640FF3" w:rsidRPr="007E3696">
        <w:rPr>
          <w:rFonts w:eastAsia="Times New Roman" w:cstheme="minorHAnsi"/>
          <w:sz w:val="24"/>
          <w:szCs w:val="24"/>
        </w:rPr>
        <w:t xml:space="preserve">). En De </w:t>
      </w:r>
      <w:proofErr w:type="spellStart"/>
      <w:r w:rsidR="00640FF3" w:rsidRPr="007E3696">
        <w:rPr>
          <w:rFonts w:eastAsia="Times New Roman" w:cstheme="minorHAnsi"/>
          <w:sz w:val="24"/>
          <w:szCs w:val="24"/>
        </w:rPr>
        <w:t>Aventurijn</w:t>
      </w:r>
      <w:proofErr w:type="spellEnd"/>
      <w:r w:rsidR="00640FF3" w:rsidRPr="007E3696">
        <w:rPr>
          <w:rFonts w:eastAsia="Times New Roman" w:cstheme="minorHAnsi"/>
          <w:sz w:val="24"/>
          <w:szCs w:val="24"/>
        </w:rPr>
        <w:t xml:space="preserve">, De Springplank en de </w:t>
      </w:r>
      <w:proofErr w:type="spellStart"/>
      <w:r w:rsidR="00640FF3" w:rsidRPr="007E3696">
        <w:rPr>
          <w:rFonts w:eastAsia="Times New Roman" w:cstheme="minorHAnsi"/>
          <w:sz w:val="24"/>
          <w:szCs w:val="24"/>
        </w:rPr>
        <w:t>Trianthaschool</w:t>
      </w:r>
      <w:proofErr w:type="spellEnd"/>
      <w:r w:rsidR="00640FF3" w:rsidRPr="007E3696">
        <w:rPr>
          <w:rFonts w:eastAsia="Times New Roman" w:cstheme="minorHAnsi"/>
          <w:sz w:val="24"/>
          <w:szCs w:val="24"/>
        </w:rPr>
        <w:t xml:space="preserve"> (Speciaal Onderwijs). Op deze scholen</w:t>
      </w:r>
      <w:r w:rsidR="00FA3D54" w:rsidRPr="007E3696">
        <w:rPr>
          <w:rFonts w:eastAsia="Times New Roman" w:cstheme="minorHAnsi"/>
          <w:sz w:val="24"/>
          <w:szCs w:val="24"/>
        </w:rPr>
        <w:t xml:space="preserve"> </w:t>
      </w:r>
      <w:r w:rsidR="00190309" w:rsidRPr="007E3696">
        <w:rPr>
          <w:rFonts w:eastAsia="Times New Roman" w:cstheme="minorHAnsi"/>
          <w:sz w:val="24"/>
          <w:szCs w:val="24"/>
        </w:rPr>
        <w:t xml:space="preserve">werken leerkrachten met speciale kennis, ervaring en tijd om een leerling te begeleiden. Bij de school werken ook deskundigen, die de leerkrachten ondersteunen. Zoals bijvoorbeeld een orthopedagoog. Of een psycholoog. De groepen zijn vaak iets kleiner </w:t>
      </w:r>
      <w:r w:rsidR="006509DC" w:rsidRPr="007E3696">
        <w:rPr>
          <w:rFonts w:eastAsia="Times New Roman" w:cstheme="minorHAnsi"/>
          <w:sz w:val="24"/>
          <w:szCs w:val="24"/>
        </w:rPr>
        <w:t>dan</w:t>
      </w:r>
      <w:r w:rsidR="00190309" w:rsidRPr="007E3696">
        <w:rPr>
          <w:rFonts w:eastAsia="Times New Roman" w:cstheme="minorHAnsi"/>
          <w:sz w:val="24"/>
          <w:szCs w:val="24"/>
        </w:rPr>
        <w:t xml:space="preserve"> op een gewone basisschool. </w:t>
      </w:r>
      <w:r w:rsidR="00FA3D54" w:rsidRPr="007E3696">
        <w:rPr>
          <w:rFonts w:eastAsia="Times New Roman" w:cstheme="minorHAnsi"/>
          <w:sz w:val="24"/>
          <w:szCs w:val="24"/>
        </w:rPr>
        <w:t xml:space="preserve">Plaatsing op deze scholen kan alleen als de leerling een toelaatbaarheidsverklaring (TLV) heeft. </w:t>
      </w:r>
      <w:r w:rsidR="006509DC" w:rsidRPr="007E3696">
        <w:rPr>
          <w:rFonts w:eastAsia="Times New Roman" w:cstheme="minorHAnsi"/>
          <w:sz w:val="24"/>
          <w:szCs w:val="24"/>
        </w:rPr>
        <w:t xml:space="preserve">Zo staat het in de wet. </w:t>
      </w:r>
      <w:r w:rsidR="00FA3D54" w:rsidRPr="007E3696">
        <w:rPr>
          <w:rFonts w:eastAsia="Times New Roman" w:cstheme="minorHAnsi"/>
          <w:sz w:val="24"/>
          <w:szCs w:val="24"/>
        </w:rPr>
        <w:t>De TLV wordt aangevraagd door de basisschool.</w:t>
      </w:r>
      <w:r w:rsidR="006509DC" w:rsidRPr="007E3696">
        <w:rPr>
          <w:rFonts w:eastAsia="Times New Roman" w:cstheme="minorHAnsi"/>
          <w:sz w:val="24"/>
          <w:szCs w:val="24"/>
        </w:rPr>
        <w:t xml:space="preserve"> </w:t>
      </w:r>
    </w:p>
    <w:p w14:paraId="00270063" w14:textId="77777777" w:rsidR="006509DC" w:rsidRPr="007E3696" w:rsidRDefault="006509DC" w:rsidP="00915ED3">
      <w:pPr>
        <w:spacing w:after="0" w:line="280" w:lineRule="atLeast"/>
        <w:rPr>
          <w:rFonts w:eastAsia="Times New Roman" w:cstheme="minorHAnsi"/>
          <w:sz w:val="24"/>
          <w:szCs w:val="24"/>
        </w:rPr>
      </w:pPr>
    </w:p>
    <w:p w14:paraId="73468E3C" w14:textId="77777777" w:rsidR="00640FF3" w:rsidRPr="007E3696" w:rsidRDefault="00640FF3" w:rsidP="00915ED3">
      <w:pPr>
        <w:spacing w:after="0" w:line="280" w:lineRule="atLeast"/>
        <w:rPr>
          <w:rFonts w:eastAsia="Times New Roman" w:cstheme="minorHAnsi"/>
          <w:b/>
          <w:sz w:val="24"/>
          <w:szCs w:val="24"/>
        </w:rPr>
      </w:pPr>
      <w:r w:rsidRPr="007E3696">
        <w:rPr>
          <w:rFonts w:eastAsia="Times New Roman" w:cstheme="minorHAnsi"/>
          <w:b/>
          <w:sz w:val="24"/>
          <w:szCs w:val="24"/>
        </w:rPr>
        <w:t>Als u meer wilt weten over het samenwerkingsverband, kunt u kijken op de website</w:t>
      </w:r>
      <w:r w:rsidR="006509DC" w:rsidRPr="007E3696">
        <w:rPr>
          <w:rFonts w:eastAsia="Times New Roman" w:cstheme="minorHAnsi"/>
          <w:b/>
          <w:sz w:val="24"/>
          <w:szCs w:val="24"/>
        </w:rPr>
        <w:t xml:space="preserve">: </w:t>
      </w:r>
      <w:hyperlink r:id="rId12" w:history="1">
        <w:r w:rsidR="006509DC" w:rsidRPr="007E3696">
          <w:rPr>
            <w:rStyle w:val="Hyperlink"/>
            <w:rFonts w:eastAsia="Times New Roman" w:cstheme="minorHAnsi"/>
            <w:b/>
            <w:sz w:val="24"/>
            <w:szCs w:val="24"/>
          </w:rPr>
          <w:t>www.swv2202.nl</w:t>
        </w:r>
      </w:hyperlink>
      <w:r w:rsidR="006509DC" w:rsidRPr="007E3696">
        <w:rPr>
          <w:rFonts w:eastAsia="Times New Roman" w:cstheme="minorHAnsi"/>
          <w:b/>
          <w:sz w:val="24"/>
          <w:szCs w:val="24"/>
        </w:rPr>
        <w:t xml:space="preserve">. </w:t>
      </w:r>
    </w:p>
    <w:p w14:paraId="5993887F" w14:textId="341C7D32" w:rsidR="00107973" w:rsidRPr="007E3696" w:rsidRDefault="006509DC" w:rsidP="00915ED3">
      <w:pPr>
        <w:spacing w:after="0" w:line="280" w:lineRule="atLeast"/>
        <w:rPr>
          <w:rFonts w:eastAsia="Times New Roman" w:cstheme="minorHAnsi"/>
          <w:sz w:val="24"/>
          <w:szCs w:val="24"/>
        </w:rPr>
      </w:pPr>
      <w:r w:rsidRPr="007E3696">
        <w:rPr>
          <w:rFonts w:eastAsia="Times New Roman" w:cstheme="minorHAnsi"/>
          <w:sz w:val="24"/>
          <w:szCs w:val="24"/>
        </w:rPr>
        <w:t>Natuurlijk kan de intern begeleider van de school u er ook meer over vertellen.</w:t>
      </w:r>
    </w:p>
    <w:sectPr w:rsidR="00107973" w:rsidRPr="007E36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32817" w14:textId="77777777" w:rsidR="005F7837" w:rsidRDefault="005F7837" w:rsidP="00BD33DB">
      <w:pPr>
        <w:spacing w:after="0" w:line="240" w:lineRule="auto"/>
      </w:pPr>
      <w:r>
        <w:separator/>
      </w:r>
    </w:p>
  </w:endnote>
  <w:endnote w:type="continuationSeparator" w:id="0">
    <w:p w14:paraId="59229E54" w14:textId="77777777" w:rsidR="005F7837" w:rsidRDefault="005F7837" w:rsidP="00BD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1965" w14:textId="77777777" w:rsidR="005F7837" w:rsidRDefault="005F7837" w:rsidP="00BD33DB">
      <w:pPr>
        <w:spacing w:after="0" w:line="240" w:lineRule="auto"/>
      </w:pPr>
      <w:r>
        <w:separator/>
      </w:r>
    </w:p>
  </w:footnote>
  <w:footnote w:type="continuationSeparator" w:id="0">
    <w:p w14:paraId="438552A1" w14:textId="77777777" w:rsidR="005F7837" w:rsidRDefault="005F7837" w:rsidP="00BD3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74B3"/>
    <w:multiLevelType w:val="multilevel"/>
    <w:tmpl w:val="845C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94B45"/>
    <w:multiLevelType w:val="hybridMultilevel"/>
    <w:tmpl w:val="C0B44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D12F0C"/>
    <w:multiLevelType w:val="hybridMultilevel"/>
    <w:tmpl w:val="B00646D0"/>
    <w:lvl w:ilvl="0" w:tplc="B94875B2">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70D27EAA"/>
    <w:multiLevelType w:val="hybridMultilevel"/>
    <w:tmpl w:val="C696E562"/>
    <w:lvl w:ilvl="0" w:tplc="2C5E609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1A0F54"/>
    <w:multiLevelType w:val="multilevel"/>
    <w:tmpl w:val="9EA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248106">
    <w:abstractNumId w:val="0"/>
  </w:num>
  <w:num w:numId="2" w16cid:durableId="437916303">
    <w:abstractNumId w:val="4"/>
  </w:num>
  <w:num w:numId="3" w16cid:durableId="1708487914">
    <w:abstractNumId w:val="1"/>
  </w:num>
  <w:num w:numId="4" w16cid:durableId="1070077562">
    <w:abstractNumId w:val="3"/>
  </w:num>
  <w:num w:numId="5" w16cid:durableId="1933393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CF"/>
    <w:rsid w:val="0001132F"/>
    <w:rsid w:val="000C6866"/>
    <w:rsid w:val="000D2A77"/>
    <w:rsid w:val="000F7135"/>
    <w:rsid w:val="00107973"/>
    <w:rsid w:val="00177A42"/>
    <w:rsid w:val="00190309"/>
    <w:rsid w:val="0025643A"/>
    <w:rsid w:val="0031742A"/>
    <w:rsid w:val="00317AB1"/>
    <w:rsid w:val="00583E0A"/>
    <w:rsid w:val="005845A9"/>
    <w:rsid w:val="005A5CC3"/>
    <w:rsid w:val="005F7837"/>
    <w:rsid w:val="006304CC"/>
    <w:rsid w:val="00640FF3"/>
    <w:rsid w:val="006509DC"/>
    <w:rsid w:val="00700EED"/>
    <w:rsid w:val="0071548B"/>
    <w:rsid w:val="00725969"/>
    <w:rsid w:val="007704B4"/>
    <w:rsid w:val="007E3696"/>
    <w:rsid w:val="00861673"/>
    <w:rsid w:val="00915ED3"/>
    <w:rsid w:val="00940723"/>
    <w:rsid w:val="00AB5B4A"/>
    <w:rsid w:val="00BD33DB"/>
    <w:rsid w:val="00BE12CC"/>
    <w:rsid w:val="00D22830"/>
    <w:rsid w:val="00DD7E6D"/>
    <w:rsid w:val="00DE56E9"/>
    <w:rsid w:val="00E12B88"/>
    <w:rsid w:val="00EE49E2"/>
    <w:rsid w:val="00F750CF"/>
    <w:rsid w:val="00FA3D54"/>
    <w:rsid w:val="00FB1E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216B"/>
  <w15:chartTrackingRefBased/>
  <w15:docId w15:val="{0356AA0E-41AA-4083-A569-6C60059A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750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750CF"/>
    <w:rPr>
      <w:b/>
      <w:bCs/>
    </w:rPr>
  </w:style>
  <w:style w:type="character" w:styleId="Hyperlink">
    <w:name w:val="Hyperlink"/>
    <w:basedOn w:val="Standaardalinea-lettertype"/>
    <w:uiPriority w:val="99"/>
    <w:unhideWhenUsed/>
    <w:rsid w:val="00F750CF"/>
    <w:rPr>
      <w:color w:val="0000FF"/>
      <w:u w:val="single"/>
    </w:rPr>
  </w:style>
  <w:style w:type="paragraph" w:styleId="Lijstalinea">
    <w:name w:val="List Paragraph"/>
    <w:basedOn w:val="Standaard"/>
    <w:uiPriority w:val="34"/>
    <w:qFormat/>
    <w:rsid w:val="00915ED3"/>
    <w:pPr>
      <w:ind w:left="720"/>
      <w:contextualSpacing/>
    </w:pPr>
  </w:style>
  <w:style w:type="paragraph" w:styleId="Koptekst">
    <w:name w:val="header"/>
    <w:basedOn w:val="Standaard"/>
    <w:link w:val="KoptekstChar"/>
    <w:uiPriority w:val="99"/>
    <w:unhideWhenUsed/>
    <w:rsid w:val="00BD33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33DB"/>
  </w:style>
  <w:style w:type="paragraph" w:styleId="Voettekst">
    <w:name w:val="footer"/>
    <w:basedOn w:val="Standaard"/>
    <w:link w:val="VoettekstChar"/>
    <w:uiPriority w:val="99"/>
    <w:unhideWhenUsed/>
    <w:rsid w:val="00BD33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19239">
      <w:bodyDiv w:val="1"/>
      <w:marLeft w:val="0"/>
      <w:marRight w:val="0"/>
      <w:marTop w:val="0"/>
      <w:marBottom w:val="0"/>
      <w:divBdr>
        <w:top w:val="none" w:sz="0" w:space="0" w:color="auto"/>
        <w:left w:val="none" w:sz="0" w:space="0" w:color="auto"/>
        <w:bottom w:val="none" w:sz="0" w:space="0" w:color="auto"/>
        <w:right w:val="none" w:sz="0" w:space="0" w:color="auto"/>
      </w:divBdr>
    </w:div>
    <w:div w:id="130469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wv2202.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9284.94EF063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1363e3-d689-4f40-b24a-3280130dba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5CB0D0BFAB7642BD2AE5DE5A2990D7" ma:contentTypeVersion="15" ma:contentTypeDescription="Een nieuw document maken." ma:contentTypeScope="" ma:versionID="4859ec19b2ce01b58bfb386483822062">
  <xsd:schema xmlns:xsd="http://www.w3.org/2001/XMLSchema" xmlns:xs="http://www.w3.org/2001/XMLSchema" xmlns:p="http://schemas.microsoft.com/office/2006/metadata/properties" xmlns:ns2="991363e3-d689-4f40-b24a-3280130dba1c" targetNamespace="http://schemas.microsoft.com/office/2006/metadata/properties" ma:root="true" ma:fieldsID="4630e9bbc220175a8084ebb3607f0a7a" ns2:_="">
    <xsd:import namespace="991363e3-d689-4f40-b24a-3280130db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363e3-d689-4f40-b24a-3280130db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51b74305-ac34-46f1-ba18-2e8f7dbebc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134D39-CBE7-42DB-81B7-BF3B751147AA}">
  <ds:schemaRefs>
    <ds:schemaRef ds:uri="http://schemas.microsoft.com/office/2006/metadata/properties"/>
    <ds:schemaRef ds:uri="http://schemas.microsoft.com/office/infopath/2007/PartnerControls"/>
    <ds:schemaRef ds:uri="991363e3-d689-4f40-b24a-3280130dba1c"/>
  </ds:schemaRefs>
</ds:datastoreItem>
</file>

<file path=customXml/itemProps2.xml><?xml version="1.0" encoding="utf-8"?>
<ds:datastoreItem xmlns:ds="http://schemas.openxmlformats.org/officeDocument/2006/customXml" ds:itemID="{02401FDD-DA91-41E8-8B6E-24501B208250}"/>
</file>

<file path=customXml/itemProps3.xml><?xml version="1.0" encoding="utf-8"?>
<ds:datastoreItem xmlns:ds="http://schemas.openxmlformats.org/officeDocument/2006/customXml" ds:itemID="{C55F48FA-2807-44DD-B4AB-8F7F5C9D2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802</Words>
  <Characters>4413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Keegstra</dc:creator>
  <cp:keywords/>
  <dc:description/>
  <cp:lastModifiedBy>Tineke Schoonderwoerd</cp:lastModifiedBy>
  <cp:revision>12</cp:revision>
  <dcterms:created xsi:type="dcterms:W3CDTF">2022-04-11T09:41:00Z</dcterms:created>
  <dcterms:modified xsi:type="dcterms:W3CDTF">2023-02-24T07:38:00Z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0x010100C35CB0D0BFAB7642BD2AE5DE5A2990D7</vt:lpwstr>
  </property>
  <property fmtid="{D5CDD505-2E9C-101B-9397-08002B2CF9AE}" pid="3" name="Order">
    <vt:r8>8293700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