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584" w:rsidRDefault="008E3584" w:rsidP="008E3584">
      <w:pPr>
        <w:keepNext/>
        <w:keepLines/>
        <w:spacing w:before="40" w:after="0"/>
        <w:outlineLvl w:val="2"/>
        <w:rPr>
          <w:rFonts w:asciiTheme="majorHAnsi" w:eastAsiaTheme="majorEastAsia" w:hAnsiTheme="majorHAnsi" w:cstheme="majorBidi"/>
          <w:color w:val="1F4D78" w:themeColor="accent1" w:themeShade="7F"/>
          <w:sz w:val="24"/>
          <w:szCs w:val="24"/>
        </w:rPr>
      </w:pPr>
      <w:bookmarkStart w:id="0" w:name="_Toc508876570"/>
      <w:bookmarkStart w:id="1" w:name="_Toc509824263"/>
      <w:r>
        <w:rPr>
          <w:rFonts w:asciiTheme="majorHAnsi" w:eastAsiaTheme="majorEastAsia" w:hAnsiTheme="majorHAnsi" w:cstheme="majorBidi"/>
          <w:color w:val="1F4D78" w:themeColor="accent1" w:themeShade="7F"/>
          <w:sz w:val="24"/>
          <w:szCs w:val="24"/>
        </w:rPr>
        <w:t xml:space="preserve">Pestprotocol </w:t>
      </w:r>
      <w:proofErr w:type="spellStart"/>
      <w:r>
        <w:rPr>
          <w:rFonts w:asciiTheme="majorHAnsi" w:eastAsiaTheme="majorEastAsia" w:hAnsiTheme="majorHAnsi" w:cstheme="majorBidi"/>
          <w:color w:val="1F4D78" w:themeColor="accent1" w:themeShade="7F"/>
          <w:sz w:val="24"/>
          <w:szCs w:val="24"/>
        </w:rPr>
        <w:t>ods</w:t>
      </w:r>
      <w:proofErr w:type="spellEnd"/>
      <w:r>
        <w:rPr>
          <w:rFonts w:asciiTheme="majorHAnsi" w:eastAsiaTheme="majorEastAsia" w:hAnsiTheme="majorHAnsi" w:cstheme="majorBidi"/>
          <w:color w:val="1F4D78" w:themeColor="accent1" w:themeShade="7F"/>
          <w:sz w:val="24"/>
          <w:szCs w:val="24"/>
        </w:rPr>
        <w:t xml:space="preserve"> de Gondelier</w:t>
      </w:r>
    </w:p>
    <w:p w:rsidR="008E3584" w:rsidRDefault="008E3584" w:rsidP="008E3584">
      <w:pPr>
        <w:keepNext/>
        <w:keepLines/>
        <w:spacing w:before="40" w:after="0"/>
        <w:outlineLvl w:val="2"/>
        <w:rPr>
          <w:rFonts w:asciiTheme="majorHAnsi" w:eastAsiaTheme="majorEastAsia" w:hAnsiTheme="majorHAnsi" w:cstheme="majorBidi"/>
          <w:color w:val="1F4D78" w:themeColor="accent1" w:themeShade="7F"/>
          <w:sz w:val="24"/>
          <w:szCs w:val="24"/>
        </w:rPr>
      </w:pPr>
    </w:p>
    <w:p w:rsidR="008E3584" w:rsidRPr="008E3584" w:rsidRDefault="008E3584" w:rsidP="008E3584">
      <w:pPr>
        <w:keepNext/>
        <w:keepLines/>
        <w:spacing w:before="40" w:after="0"/>
        <w:outlineLvl w:val="2"/>
        <w:rPr>
          <w:rFonts w:asciiTheme="majorHAnsi" w:eastAsiaTheme="majorEastAsia" w:hAnsiTheme="majorHAnsi" w:cstheme="majorBidi"/>
          <w:color w:val="1F4D78" w:themeColor="accent1" w:themeShade="7F"/>
          <w:sz w:val="24"/>
          <w:szCs w:val="24"/>
        </w:rPr>
      </w:pPr>
      <w:r w:rsidRPr="008E3584">
        <w:rPr>
          <w:rFonts w:asciiTheme="majorHAnsi" w:eastAsiaTheme="majorEastAsia" w:hAnsiTheme="majorHAnsi" w:cstheme="majorBidi"/>
          <w:color w:val="1F4D78" w:themeColor="accent1" w:themeShade="7F"/>
          <w:sz w:val="24"/>
          <w:szCs w:val="24"/>
        </w:rPr>
        <w:t>Pesten</w:t>
      </w:r>
      <w:bookmarkEnd w:id="0"/>
      <w:bookmarkEnd w:id="1"/>
      <w:r w:rsidRPr="008E3584">
        <w:rPr>
          <w:rFonts w:asciiTheme="majorHAnsi" w:eastAsiaTheme="majorEastAsia" w:hAnsiTheme="majorHAnsi" w:cstheme="majorBidi"/>
          <w:color w:val="1F4D78" w:themeColor="accent1" w:themeShade="7F"/>
          <w:sz w:val="24"/>
          <w:szCs w:val="24"/>
        </w:rPr>
        <w:t> </w:t>
      </w:r>
    </w:p>
    <w:p w:rsidR="008E3584" w:rsidRPr="008E3584" w:rsidRDefault="008E3584" w:rsidP="008E3584">
      <w:pPr>
        <w:keepNext/>
        <w:keepLines/>
        <w:spacing w:before="40" w:after="0"/>
        <w:outlineLvl w:val="2"/>
        <w:rPr>
          <w:rFonts w:asciiTheme="majorHAnsi" w:eastAsiaTheme="majorEastAsia" w:hAnsiTheme="majorHAnsi" w:cstheme="majorBidi"/>
          <w:color w:val="1F4D78" w:themeColor="accent1" w:themeShade="7F"/>
          <w:sz w:val="24"/>
          <w:szCs w:val="24"/>
        </w:rPr>
      </w:pPr>
    </w:p>
    <w:p w:rsidR="008E3584" w:rsidRPr="008E3584" w:rsidRDefault="008E3584" w:rsidP="008E3584">
      <w:pPr>
        <w:spacing w:after="0"/>
      </w:pPr>
      <w:r w:rsidRPr="008E3584">
        <w:t>Wij spreken van pesten als er sprake is van:  </w:t>
      </w:r>
    </w:p>
    <w:p w:rsidR="008E3584" w:rsidRPr="008E3584" w:rsidRDefault="008E3584" w:rsidP="008E3584">
      <w:pPr>
        <w:numPr>
          <w:ilvl w:val="0"/>
          <w:numId w:val="1"/>
        </w:numPr>
        <w:spacing w:after="0"/>
        <w:contextualSpacing/>
      </w:pPr>
      <w:r w:rsidRPr="008E3584">
        <w:t>een negatieve intentie, bedoeld om een andere leerling leed te berokkenen; </w:t>
      </w:r>
    </w:p>
    <w:p w:rsidR="008E3584" w:rsidRPr="008E3584" w:rsidRDefault="008E3584" w:rsidP="008E3584">
      <w:pPr>
        <w:numPr>
          <w:ilvl w:val="0"/>
          <w:numId w:val="1"/>
        </w:numPr>
        <w:contextualSpacing/>
      </w:pPr>
      <w:r w:rsidRPr="008E3584">
        <w:t>herhaaldelijke en langdurige blootstelling aan negatief gedrag/agressie van één of meer leerlingen; </w:t>
      </w:r>
    </w:p>
    <w:p w:rsidR="008E3584" w:rsidRPr="008E3584" w:rsidRDefault="008E3584" w:rsidP="008E3584">
      <w:pPr>
        <w:numPr>
          <w:ilvl w:val="0"/>
          <w:numId w:val="1"/>
        </w:numPr>
        <w:contextualSpacing/>
      </w:pPr>
      <w:r w:rsidRPr="008E3584">
        <w:t xml:space="preserve">verschil in macht tussen </w:t>
      </w:r>
      <w:proofErr w:type="spellStart"/>
      <w:r w:rsidRPr="008E3584">
        <w:t>pester</w:t>
      </w:r>
      <w:proofErr w:type="spellEnd"/>
      <w:r w:rsidRPr="008E3584">
        <w:t xml:space="preserve"> en gepeste. </w:t>
      </w:r>
    </w:p>
    <w:p w:rsidR="008E3584" w:rsidRPr="008E3584" w:rsidRDefault="008E3584" w:rsidP="008E3584">
      <w:r w:rsidRPr="008E3584">
        <w:t>We maken onderscheid tussen pesten en plagen. Bij plagen is het negatieve gedrag niet structureel tegen dezelfde leerling gericht en is de machtsongelijkheid veelal niet zo duidelijk aanwezig als bij pesten. De insteek bij plagen is bovendien eerder elkaar aan het lachen maken, dan dat er sprake is van een expliciet negatieve intentie en buitensluiten.  </w:t>
      </w:r>
    </w:p>
    <w:p w:rsidR="008E3584" w:rsidRPr="008E3584" w:rsidRDefault="008E3584" w:rsidP="008E3584">
      <w:r w:rsidRPr="008E3584">
        <w:t>We leren leerlingen ook het onderscheid tussen pesten en een conflict. Een conflict is een verschil van mening of van belang (A wil dit en B wil dat). Soms ontaardt een conflict in een ruzie, als er sprake is van (fysiek of psychisch) geweld. Plagen kan vaak leiden tot een conflict: A wil dat B ophoudt en B vindt het leuk om er nog even mee door te gaan. </w:t>
      </w:r>
    </w:p>
    <w:p w:rsidR="008E3584" w:rsidRPr="008E3584" w:rsidRDefault="008E3584" w:rsidP="008E3584">
      <w:r w:rsidRPr="008E3584">
        <w:t>Pesten is van een andere orde. De machtsongelijkheid en de structurele gerichtheid op één persoon maakt het onvergelijkbaar met plagen. Pesten is weloverwogen en proactief, gebeurt niet per ongeluk of spontaan, en ook niet als gevolg van uitlokking. Pesten behoort tot het repertoire van kinderen, en het wordt gevoed in een cultuur die gekenmerkt wordt door competitie en individualisme. </w:t>
      </w:r>
    </w:p>
    <w:p w:rsidR="008E3584" w:rsidRPr="008E3584" w:rsidRDefault="008E3584" w:rsidP="008E3584">
      <w:r w:rsidRPr="008E3584">
        <w:t>Wij bieden op onze school een sterk tegenwicht: de klas en school moet een positieve, sociale gemeenschap zijn, waarin een expliciete sociale en morele norm aanwezig is, die ervoor zorgt dat we oog hebben voor elkaar, dat we rekening houden met elkaar, dat we allemaal verantwoordelijkheid dragen voor de gemeenschap, en dat je recht hebt om jezelf te zijn, maar dat je dan ook de plicht hebt om ervoor te zorgen dat ieder ander dat recht heeft. Wij willen een school zijn waarin zorg voor elkaar centraal staat. Een school met een klimaat waarin sprake is van verbinding, eerder dan concurrentie of competitie. Eén met een ‘inclusief’ groepsklimaat, waarin niemand wordt buitengesloten. Op die manier voorkomen we in veel gevallen ongewenst gedrag als pesten. Als er toch gepest wordt grijpen we snel in. Zie 4.2.2 Grensoverschrijdend gedrag/pesten. Als er zich dus toch pestincidenten voordoen, gaan we altijd eerst na of het programma van De Vreedzame School (nog) goed wordt uitgevoerd in de betreffende groep. Als dit niet het geval is, wordt hier eerst aandacht aan besteed. Vervolgens is er soms meer nodig. We hanteren daarbij een glijdende schaal: van vroegtijdig ingrijpen bij plagen tot uiteindelijk (als alle andere middelen zijn uitgeput) schorsen of verwijderen van leerlingen.     </w:t>
      </w:r>
    </w:p>
    <w:p w:rsidR="008E3584" w:rsidRPr="008E3584" w:rsidRDefault="008E3584" w:rsidP="008E3584">
      <w:r w:rsidRPr="008E3584">
        <w:t> </w:t>
      </w:r>
    </w:p>
    <w:p w:rsidR="008E3584" w:rsidRPr="008E3584" w:rsidRDefault="008E3584" w:rsidP="008E3584">
      <w:pPr>
        <w:keepNext/>
        <w:keepLines/>
        <w:spacing w:before="40" w:after="0"/>
        <w:outlineLvl w:val="2"/>
        <w:rPr>
          <w:rFonts w:asciiTheme="majorHAnsi" w:eastAsiaTheme="majorEastAsia" w:hAnsiTheme="majorHAnsi" w:cstheme="majorBidi"/>
          <w:color w:val="1F4D78" w:themeColor="accent1" w:themeShade="7F"/>
          <w:sz w:val="24"/>
          <w:szCs w:val="24"/>
        </w:rPr>
      </w:pPr>
      <w:bookmarkStart w:id="2" w:name="_Toc508876574"/>
      <w:bookmarkStart w:id="3" w:name="_Toc509824264"/>
      <w:r w:rsidRPr="008E3584">
        <w:rPr>
          <w:rFonts w:asciiTheme="majorHAnsi" w:eastAsiaTheme="majorEastAsia" w:hAnsiTheme="majorHAnsi" w:cstheme="majorBidi"/>
          <w:color w:val="1F4D78" w:themeColor="accent1" w:themeShade="7F"/>
          <w:sz w:val="24"/>
          <w:szCs w:val="24"/>
        </w:rPr>
        <w:t>Grensoverschrijdend gedrag/pesten</w:t>
      </w:r>
      <w:bookmarkEnd w:id="2"/>
      <w:bookmarkEnd w:id="3"/>
      <w:r w:rsidRPr="008E3584">
        <w:rPr>
          <w:rFonts w:asciiTheme="majorHAnsi" w:eastAsiaTheme="majorEastAsia" w:hAnsiTheme="majorHAnsi" w:cstheme="majorBidi"/>
          <w:color w:val="1F4D78" w:themeColor="accent1" w:themeShade="7F"/>
          <w:sz w:val="24"/>
          <w:szCs w:val="24"/>
        </w:rPr>
        <w:t>  </w:t>
      </w:r>
    </w:p>
    <w:p w:rsidR="008E3584" w:rsidRPr="008E3584" w:rsidRDefault="008E3584" w:rsidP="008E3584">
      <w:r w:rsidRPr="008E3584">
        <w:t>Er is sprake van gedrag dat niet veilig, dan wel verantwoordelijk is wanneer één of meerdere leerlingen herhaaldelijk en langdurig negatief gedrag richten tegen een andere leerling. Vaak heeft het slachtoffer een onveilig gevoel op school, maar dat gevoel werkt ook door naar het leven buiten school. Het is belangrijk dat kinderen zich op school vrij en veilig kunnen voelen, alleen dan kunnen zij zich optimaal ontwikkelen. Pesten kan bij een kind zware emotionele schade aanrichten, niet alleen nu maar ook later.   </w:t>
      </w:r>
    </w:p>
    <w:p w:rsidR="008E3584" w:rsidRPr="008E3584" w:rsidRDefault="008E3584" w:rsidP="008E3584">
      <w:pPr>
        <w:contextualSpacing/>
      </w:pPr>
      <w:r w:rsidRPr="008E3584">
        <w:lastRenderedPageBreak/>
        <w:t xml:space="preserve">De leerkrachten van ODS de Gondelier zijn attent op plaagsituaties in en rond de school. Plagen speelt zich soms af op de grens van het aanvaardbare, en kan makkelijk overgaan in ruzie, of zelfs pesten. We besteden er in de lessen van blok 1 aandacht aan. Als plagen serieus wordt, ondersteunen we de geplaagde leerling om het plagen te laten stoppen en spreken de plager aan op zijn of haar gedrag. </w:t>
      </w:r>
    </w:p>
    <w:p w:rsidR="008E3584" w:rsidRPr="008E3584" w:rsidRDefault="008E3584" w:rsidP="008E3584">
      <w:pPr>
        <w:contextualSpacing/>
      </w:pPr>
      <w:r w:rsidRPr="008E3584">
        <w:t>Ingrijpen bij pesten: de oplossingsgerichte pestaanpak (OPA). Hoeveel we ook doen aan preventie, pesten kan altijd nog voorkomen. Als er toch pestincidenten zijn, dan is het uiteraard zaak om eerst na te gaan of aan de preventieve kant nog wel voldoende wordt gedaan, zoals in het voorgaande is beschreven (en of het programma van De Vreedzame School (nog) wel goed wordt uitgevoerd). Maar soms is er meer nodig. </w:t>
      </w:r>
    </w:p>
    <w:p w:rsidR="008E3584" w:rsidRPr="008E3584" w:rsidRDefault="008E3584" w:rsidP="008E3584">
      <w:pPr>
        <w:contextualSpacing/>
      </w:pPr>
      <w:r w:rsidRPr="008E3584">
        <w:t>In de eerste plaats vragen we altijd aan andere leerlingen om te helpen. Met name populaire </w:t>
      </w:r>
    </w:p>
    <w:p w:rsidR="008E3584" w:rsidRPr="008E3584" w:rsidRDefault="008E3584" w:rsidP="008E3584">
      <w:pPr>
        <w:contextualSpacing/>
      </w:pPr>
      <w:r w:rsidRPr="008E3584">
        <w:t xml:space="preserve">leerlingen kunnen belangrijk zijn als ‘verdedigers’. Als er meer nodig is hanteren wij een aanpak van pesten die goed past bij de uitgangspunten van De Vreedzame School: de Oplossingsgerichte Pestaanpak (OPA). De aanpak bestaat uit een aantal achtereenvolgende gesprekken tussen een leerkracht (of IB-er) en leerlingen. Eerst met de gepeste leerling alleen. Vervolgens met een zorgvuldig samengestelde groep leerlingen, inclusief de </w:t>
      </w:r>
      <w:proofErr w:type="spellStart"/>
      <w:r w:rsidRPr="008E3584">
        <w:t>pester</w:t>
      </w:r>
      <w:proofErr w:type="spellEnd"/>
      <w:r w:rsidRPr="008E3584">
        <w:t>(s). Dit is de groep die voor verandering en steun gaat zorgen. </w:t>
      </w:r>
    </w:p>
    <w:p w:rsidR="008E3584" w:rsidRPr="008E3584" w:rsidRDefault="008E3584" w:rsidP="008E3584">
      <w:pPr>
        <w:contextualSpacing/>
      </w:pPr>
      <w:r w:rsidRPr="008E3584">
        <w:t>Belangrijke elementen van de aanpak zijn: geen schuld, verwijten of straf , we gaan uit van </w:t>
      </w:r>
    </w:p>
    <w:p w:rsidR="008E3584" w:rsidRPr="008E3584" w:rsidRDefault="008E3584" w:rsidP="008E3584">
      <w:r w:rsidRPr="008E3584">
        <w:t xml:space="preserve">het goede in ieder kind, we moedigen empathie aan, we maken iedereen verantwoordelijk, het is positief en oplossingsgericht, en de </w:t>
      </w:r>
      <w:proofErr w:type="spellStart"/>
      <w:r w:rsidRPr="008E3584">
        <w:t>pester</w:t>
      </w:r>
      <w:proofErr w:type="spellEnd"/>
      <w:r w:rsidRPr="008E3584">
        <w:t xml:space="preserve"> krijgt de kans zijn of haar gedrag te veranderen. </w:t>
      </w:r>
    </w:p>
    <w:p w:rsidR="008E3584" w:rsidRPr="008E3584" w:rsidRDefault="008E3584" w:rsidP="008E3584">
      <w:r w:rsidRPr="008E3584">
        <w:t>In deze aanpak worden meestal de volgende stappen onderscheiden: </w:t>
      </w:r>
    </w:p>
    <w:p w:rsidR="008E3584" w:rsidRPr="008E3584" w:rsidRDefault="008E3584" w:rsidP="008E3584">
      <w:r w:rsidRPr="008E3584">
        <w:t xml:space="preserve">1. Gesprek met het gepeste kind: De leerkracht (of een ander teamlid van de school) praat met het gepeste kind over de situatie, vraagt of hij of zij hulp wil, en stelt met hem of haar de steungroep samen. Dit is een gemengde groep van zijn zo’n 5 tot 8 medeleerlingen, waaronder leerlingen die de gepeste noemt als mogelijke helpers, maar ook de </w:t>
      </w:r>
      <w:proofErr w:type="spellStart"/>
      <w:r w:rsidRPr="008E3584">
        <w:t>pester</w:t>
      </w:r>
      <w:proofErr w:type="spellEnd"/>
      <w:r w:rsidRPr="008E3584">
        <w:t xml:space="preserve"> en meelopers of buitenstaanders; liefst ook een verdeling van jongens en meisjes. We vragen in dit gesprek aan de leerling of hij of zij wil dat de ouders op de hoogte zijn van de gesprekken. Als een externe of een andere volwassene (niet de eigen groepsleerkracht) binnen de school deze gesprekken gaat voeren, lichten we de ouders altijd in. </w:t>
      </w:r>
    </w:p>
    <w:p w:rsidR="008E3584" w:rsidRPr="008E3584" w:rsidRDefault="008E3584" w:rsidP="008E3584">
      <w:r w:rsidRPr="008E3584">
        <w:t>2. Gesprek met de steungroep. Hierbij is het gepeste kind niet aanwezig. In dit gesprek wordt de steungroep uitgenodigd om de gepeste medeleerling te gaan helpen. Ze worden uitgenodigd om met ideeën en voorstellen te komen. Dit alles met als doel dat het pesten moet stoppen. </w:t>
      </w:r>
    </w:p>
    <w:p w:rsidR="008E3584" w:rsidRPr="008E3584" w:rsidRDefault="008E3584" w:rsidP="008E3584">
      <w:r w:rsidRPr="008E3584">
        <w:t>3. Tweede gesprek met de gepeste. Na ongeveer een week bespreekt de leerkracht hoe het nu gaat met de gepeste.  </w:t>
      </w:r>
    </w:p>
    <w:p w:rsidR="008E3584" w:rsidRPr="008E3584" w:rsidRDefault="008E3584" w:rsidP="008E3584">
      <w:r w:rsidRPr="008E3584">
        <w:t>4. Tweede gesprek met de steungroep. Na ongeveer een week is er ook een gesprek met de steungroep, waarin ieder lid de gelegenheid krijgt om te praten over wat hij of zij heeft gedaan. Soms moet deze cyclus nog een of meerdere keren herhaald worden om er voor te zorgen dat het interactiepatroon blijvend verandert. </w:t>
      </w:r>
    </w:p>
    <w:p w:rsidR="008E3584" w:rsidRPr="008E3584" w:rsidRDefault="008E3584" w:rsidP="008E3584">
      <w:r w:rsidRPr="008E3584">
        <w:t xml:space="preserve"> Bij grensoverschrijdend gedrag hebben we een eenduidige aanpak in de groep door de leerkracht. Deze bestaat uit het volgen van een stappenplan welke staat in het protocol ‘Gedragsproblemen’ in MOO. Registreren van een incident gebeurt door een teamlid in </w:t>
      </w:r>
      <w:proofErr w:type="spellStart"/>
      <w:r w:rsidRPr="008E3584">
        <w:t>Parnassys</w:t>
      </w:r>
      <w:proofErr w:type="spellEnd"/>
      <w:r w:rsidRPr="008E3584">
        <w:t xml:space="preserve"> (Notities – Incidentregistratie) </w:t>
      </w:r>
    </w:p>
    <w:p w:rsidR="008E3584" w:rsidRDefault="008E3584" w:rsidP="008E3584">
      <w:r w:rsidRPr="008E3584">
        <w:t> </w:t>
      </w:r>
      <w:bookmarkStart w:id="4" w:name="_Toc508876575"/>
      <w:bookmarkStart w:id="5" w:name="_Toc509824265"/>
    </w:p>
    <w:p w:rsidR="008E3584" w:rsidRPr="008E3584" w:rsidRDefault="008E3584" w:rsidP="008E3584">
      <w:r w:rsidRPr="008E3584">
        <w:rPr>
          <w:rFonts w:asciiTheme="majorHAnsi" w:eastAsiaTheme="majorEastAsia" w:hAnsiTheme="majorHAnsi" w:cstheme="majorBidi"/>
          <w:color w:val="1F4D78" w:themeColor="accent1" w:themeShade="7F"/>
          <w:sz w:val="24"/>
          <w:szCs w:val="24"/>
        </w:rPr>
        <w:t>Cyberpesten</w:t>
      </w:r>
      <w:bookmarkEnd w:id="4"/>
      <w:bookmarkEnd w:id="5"/>
      <w:r w:rsidRPr="008E3584">
        <w:rPr>
          <w:rFonts w:asciiTheme="majorHAnsi" w:eastAsiaTheme="majorEastAsia" w:hAnsiTheme="majorHAnsi" w:cstheme="majorBidi"/>
          <w:color w:val="1F4D78" w:themeColor="accent1" w:themeShade="7F"/>
          <w:sz w:val="24"/>
          <w:szCs w:val="24"/>
        </w:rPr>
        <w:t> </w:t>
      </w:r>
    </w:p>
    <w:p w:rsidR="008E3584" w:rsidRPr="008E3584" w:rsidRDefault="008E3584" w:rsidP="008E3584">
      <w:pPr>
        <w:spacing w:after="0"/>
      </w:pPr>
      <w:r w:rsidRPr="008E3584">
        <w:t xml:space="preserve">Internet wordt een steeds populairder middel om te communiceren. Ook steeds meer kinderen hebben thuis en/of op school toegang tot internet. Leerlingen mogen bij ODS De Gondelier gebruik maken van de computers binnen de Heutinkomgeving. </w:t>
      </w:r>
    </w:p>
    <w:p w:rsidR="008E3584" w:rsidRPr="008E3584" w:rsidRDefault="008E3584" w:rsidP="008E3584">
      <w:pPr>
        <w:spacing w:after="0"/>
      </w:pPr>
      <w:r w:rsidRPr="008E3584">
        <w:t>Het is belangrijk dat kinderen goed worden voorgelicht over de gevaren die kleven aan het gebruik van internet. Zowel op school als thuis moet er toezicht gehouden worden op wat het kind op internet doet. Wanneer een leerkracht vermoedt dat een kind, op school of thuis, andere kinderen pest via internet gaat de leerkracht het gesprek aan. Pesten via internet is onpersoonlijker en daardoor herkennen kinderen het minder snel als pesten. </w:t>
      </w:r>
    </w:p>
    <w:p w:rsidR="008E3584" w:rsidRPr="008E3584" w:rsidRDefault="008E3584" w:rsidP="008E3584">
      <w:r w:rsidRPr="008E3584">
        <w:t>In de klas wordt kinderen geleerd hoe ze respectvol met anderen om kunnen gaan. Hierbij wordt ook verteld dat sommige dingen die geschreven (getypt) worden, door anderen verschillend opgevat kunnen worden. Kinderen zullen zich daarnaast bewust moeten zijn van het feit dat als je dingen op internet zet, dit voor altijd op internet te vinden blijft. Persoonlijke gegevens of geheimen kunnen dus beter niet op het internet gezet worden.  </w:t>
      </w:r>
    </w:p>
    <w:p w:rsidR="008E3584" w:rsidRPr="008E3584" w:rsidRDefault="008E3584" w:rsidP="008E3584">
      <w:pPr>
        <w:contextualSpacing/>
      </w:pPr>
      <w:r w:rsidRPr="008E3584">
        <w:t>Digitaal pesten, online pesten of cyberpesten is een nieuwe vorm van pesten, maar de basis van de aanpak is dezelfde als bij ‘klassiek’ pesten. Wat je in het ‘echte leven’ niet mag, mag je online ook niet! Dat online communiceren anders verloopt dan offline communiceren en risico’s met zich mee brengt, daarvan zijn kinderen zich, zeker op de basisschool, nog niet altijd bewust. Daarom vinden wij het belangrijk om kinderen leren om te gaan met sociale media, en dat we kinderen opvoeden tot digitaal burger. We hebben duidelijke afspraken gemaakt over digitaal pesten en over online communiceren. Vanaf het moment dat mobieltjes een rol gaan spelen in de groep gaat de groepsleerkracht met de groep in gesprek over de manier waarop ze hiermee om kunnen gaan. We zetten direct ook op dit terrein een duidelijke norm neer: ‘Zo doen we dat hier op school met sociale media!’ Problemen op dit gebied worden direct gebruikt als ‘</w:t>
      </w:r>
      <w:proofErr w:type="spellStart"/>
      <w:r w:rsidRPr="008E3584">
        <w:t>teachable</w:t>
      </w:r>
      <w:proofErr w:type="spellEnd"/>
      <w:r w:rsidRPr="008E3584">
        <w:t xml:space="preserve"> </w:t>
      </w:r>
      <w:proofErr w:type="spellStart"/>
      <w:r w:rsidRPr="008E3584">
        <w:t>moments</w:t>
      </w:r>
      <w:proofErr w:type="spellEnd"/>
      <w:r w:rsidRPr="008E3584">
        <w:t>’, als een gelegenheid om afspraken te maken over het gebruik van sociale media. </w:t>
      </w:r>
    </w:p>
    <w:p w:rsidR="008E3584" w:rsidRPr="008E3584" w:rsidRDefault="008E3584" w:rsidP="008E3584">
      <w:pPr>
        <w:contextualSpacing/>
      </w:pPr>
      <w:r w:rsidRPr="008E3584">
        <w:t>Ook bij digitaal pesten spelen we zo vroeg mogelijk in op signalen. We stimuleren leerlingen </w:t>
      </w:r>
    </w:p>
    <w:p w:rsidR="008E3584" w:rsidRPr="008E3584" w:rsidRDefault="008E3584" w:rsidP="008E3584">
      <w:r w:rsidRPr="008E3584">
        <w:t>zelf om incidenten direct te melden bij de leerkracht. Vervolgens nemen we onmiddellijk de tijd om hierover met de leerling(en) te praten. Afhankelijk van wat de betrokken leerling hierin aangeeft en afhankelijk van onze inschatting of dit in de groep besproken kan worden, maken we dit bespreekbaar in de groep. Alleen als de betrokken leerling (eventueel in overleg met zijn of haar ouders) dit zelf wil. n het kader van De Vreedzame school besteden we vanaf groep 4 geregeld aandacht aan online communiceren. </w:t>
      </w:r>
    </w:p>
    <w:p w:rsidR="008E3584" w:rsidRPr="008E3584" w:rsidRDefault="008E3584" w:rsidP="008E3584">
      <w:r w:rsidRPr="008E3584">
        <w:t> </w:t>
      </w:r>
    </w:p>
    <w:p w:rsidR="008E3584" w:rsidRPr="008E3584" w:rsidRDefault="008E3584" w:rsidP="008E3584">
      <w:pPr>
        <w:keepNext/>
        <w:keepLines/>
        <w:spacing w:before="40" w:after="0"/>
        <w:outlineLvl w:val="2"/>
        <w:rPr>
          <w:rFonts w:asciiTheme="majorHAnsi" w:eastAsiaTheme="majorEastAsia" w:hAnsiTheme="majorHAnsi" w:cstheme="majorBidi"/>
          <w:color w:val="1F4D78" w:themeColor="accent1" w:themeShade="7F"/>
          <w:sz w:val="24"/>
          <w:szCs w:val="24"/>
        </w:rPr>
      </w:pPr>
      <w:bookmarkStart w:id="6" w:name="_Toc508876576"/>
      <w:bookmarkStart w:id="7" w:name="_Toc509824266"/>
      <w:bookmarkStart w:id="8" w:name="_GoBack"/>
      <w:bookmarkEnd w:id="8"/>
      <w:r w:rsidRPr="008E3584">
        <w:rPr>
          <w:rFonts w:asciiTheme="majorHAnsi" w:eastAsiaTheme="majorEastAsia" w:hAnsiTheme="majorHAnsi" w:cstheme="majorBidi"/>
          <w:color w:val="1F4D78" w:themeColor="accent1" w:themeShade="7F"/>
          <w:sz w:val="24"/>
          <w:szCs w:val="24"/>
        </w:rPr>
        <w:t>Antipestcoördinator</w:t>
      </w:r>
      <w:bookmarkEnd w:id="6"/>
      <w:bookmarkEnd w:id="7"/>
      <w:r w:rsidRPr="008E3584">
        <w:rPr>
          <w:rFonts w:asciiTheme="majorHAnsi" w:eastAsiaTheme="majorEastAsia" w:hAnsiTheme="majorHAnsi" w:cstheme="majorBidi"/>
          <w:color w:val="1F4D78" w:themeColor="accent1" w:themeShade="7F"/>
          <w:sz w:val="24"/>
          <w:szCs w:val="24"/>
        </w:rPr>
        <w:t> </w:t>
      </w:r>
    </w:p>
    <w:p w:rsidR="008E3584" w:rsidRPr="008E3584" w:rsidRDefault="008E3584" w:rsidP="008E3584">
      <w:pPr>
        <w:contextualSpacing/>
      </w:pPr>
      <w:r w:rsidRPr="008E3584">
        <w:t>Van scholen wordt verwacht dat ze een teamlid (of meerdere teamleden) belasten met de taak om het beleid ten aanzien van pesten te coördineren, die tevens als aanspreekpunt in het kader van pesten fungeert. Wij kiezen ervoor om deze taak mee te nemen in het bredere perspectief van de pedagogische opdracht van de school, en de domeinen van sociale competentie en burgerschapsvorming. De taken van een ‘antipestcoördinator’ zijn op onze school zal opgenomen in de taken van de coördinator Vreedzame School (of van de stuurgroep Vreedzame School). De taakomschrijving van een coördinator (of stuurgroep) Vreedzame School kan er als volgt uitzien:  </w:t>
      </w:r>
    </w:p>
    <w:p w:rsidR="008E3584" w:rsidRPr="008E3584" w:rsidRDefault="008E3584" w:rsidP="008E3584">
      <w:pPr>
        <w:numPr>
          <w:ilvl w:val="0"/>
          <w:numId w:val="2"/>
        </w:numPr>
        <w:contextualSpacing/>
      </w:pPr>
      <w:r w:rsidRPr="008E3584">
        <w:t>Ontwikkelen, actualiseren en levend houden van beleid en aanpak m.b.t. burgerschap/De Vreedzame School binnen het curriculum en het sociaalpedagogische klimaat van de school. </w:t>
      </w:r>
    </w:p>
    <w:p w:rsidR="008E3584" w:rsidRPr="008E3584" w:rsidRDefault="008E3584" w:rsidP="008E3584">
      <w:pPr>
        <w:numPr>
          <w:ilvl w:val="0"/>
          <w:numId w:val="2"/>
        </w:numPr>
        <w:contextualSpacing/>
      </w:pPr>
      <w:r w:rsidRPr="008E3584">
        <w:t>Het bijhouden van literatuur over vakdidactisch onderwijs en zich op de hoogte houden van onderzoek en ontwikkelingen mede in het kader van de wet BIO.  </w:t>
      </w:r>
    </w:p>
    <w:p w:rsidR="008E3584" w:rsidRPr="008E3584" w:rsidRDefault="008E3584" w:rsidP="008E3584">
      <w:pPr>
        <w:numPr>
          <w:ilvl w:val="0"/>
          <w:numId w:val="2"/>
        </w:numPr>
        <w:contextualSpacing/>
      </w:pPr>
      <w:r w:rsidRPr="008E3584">
        <w:t>Adviseren bij de keuze, aanpak en implementatie van nieuwe methodes en/of materialen of software op het terrein van burgerschap/De Vreedzame School.  </w:t>
      </w:r>
    </w:p>
    <w:p w:rsidR="008E3584" w:rsidRPr="008E3584" w:rsidRDefault="008E3584" w:rsidP="008E3584">
      <w:pPr>
        <w:numPr>
          <w:ilvl w:val="0"/>
          <w:numId w:val="2"/>
        </w:numPr>
        <w:contextualSpacing/>
      </w:pPr>
      <w:r w:rsidRPr="008E3584">
        <w:t>Op verzoek fungeren als vraagbaak en luisterend oor voor collega’s, ondersteunen van beginnende collega’s op het betreffende vakgebied, bieden van klassenconsultatie en nabespreking.  </w:t>
      </w:r>
    </w:p>
    <w:p w:rsidR="008E3584" w:rsidRPr="008E3584" w:rsidRDefault="008E3584" w:rsidP="008E3584">
      <w:pPr>
        <w:numPr>
          <w:ilvl w:val="0"/>
          <w:numId w:val="2"/>
        </w:numPr>
        <w:contextualSpacing/>
      </w:pPr>
      <w:r w:rsidRPr="008E3584">
        <w:t>Draagt bij aan de versterking van de inhoudelijke kennis en didactiek in het team op het vakgebied.  </w:t>
      </w:r>
    </w:p>
    <w:p w:rsidR="008E3584" w:rsidRPr="008E3584" w:rsidRDefault="008E3584" w:rsidP="008E3584">
      <w:pPr>
        <w:numPr>
          <w:ilvl w:val="0"/>
          <w:numId w:val="2"/>
        </w:numPr>
        <w:contextualSpacing/>
      </w:pPr>
      <w:r w:rsidRPr="008E3584">
        <w:t>Bij directie adviseren naar aanleiding van de analyse van kengetallen (bijv. de Veiligheidsthermometer) bij het bieden van een passend onderwijsaanbod op het vakgebied. </w:t>
      </w:r>
    </w:p>
    <w:p w:rsidR="008E3584" w:rsidRPr="008E3584" w:rsidRDefault="008E3584" w:rsidP="008E3584">
      <w:pPr>
        <w:numPr>
          <w:ilvl w:val="0"/>
          <w:numId w:val="2"/>
        </w:numPr>
        <w:contextualSpacing/>
      </w:pPr>
      <w:r w:rsidRPr="008E3584">
        <w:t>Bewust bezig zijn met goed (vakdidactisch) onderwijs, experimenteren en onderzoeken. </w:t>
      </w:r>
    </w:p>
    <w:p w:rsidR="008E3584" w:rsidRPr="008E3584" w:rsidRDefault="008E3584" w:rsidP="008E3584">
      <w:pPr>
        <w:numPr>
          <w:ilvl w:val="0"/>
          <w:numId w:val="2"/>
        </w:numPr>
        <w:contextualSpacing/>
      </w:pPr>
      <w:r w:rsidRPr="008E3584">
        <w:t>Deelnemen aan conferenties en studiedagen en informatie doorspelen.  </w:t>
      </w:r>
    </w:p>
    <w:p w:rsidR="008E3584" w:rsidRPr="008E3584" w:rsidRDefault="008E3584" w:rsidP="008E3584">
      <w:pPr>
        <w:numPr>
          <w:ilvl w:val="0"/>
          <w:numId w:val="2"/>
        </w:numPr>
        <w:contextualSpacing/>
      </w:pPr>
      <w:r w:rsidRPr="008E3584">
        <w:t>Bewaken van de kwaliteit van de uitvoering van De Vreedzame School.  </w:t>
      </w:r>
    </w:p>
    <w:p w:rsidR="008E3584" w:rsidRPr="008E3584" w:rsidRDefault="008E3584" w:rsidP="008E3584">
      <w:pPr>
        <w:numPr>
          <w:ilvl w:val="0"/>
          <w:numId w:val="2"/>
        </w:numPr>
        <w:contextualSpacing/>
      </w:pPr>
      <w:r w:rsidRPr="008E3584">
        <w:t>De Vreedzame School agenderen in de teamvergaderingen.  </w:t>
      </w:r>
    </w:p>
    <w:p w:rsidR="008E3584" w:rsidRPr="008E3584" w:rsidRDefault="008E3584" w:rsidP="008E3584">
      <w:pPr>
        <w:numPr>
          <w:ilvl w:val="0"/>
          <w:numId w:val="2"/>
        </w:numPr>
        <w:contextualSpacing/>
      </w:pPr>
      <w:proofErr w:type="spellStart"/>
      <w:r w:rsidRPr="008E3584">
        <w:t>Inscholen</w:t>
      </w:r>
      <w:proofErr w:type="spellEnd"/>
      <w:r w:rsidRPr="008E3584">
        <w:t xml:space="preserve"> en coachen nieuwe leerkrachten.  </w:t>
      </w:r>
    </w:p>
    <w:p w:rsidR="008E3584" w:rsidRPr="008E3584" w:rsidRDefault="008E3584" w:rsidP="008E3584">
      <w:pPr>
        <w:numPr>
          <w:ilvl w:val="0"/>
          <w:numId w:val="2"/>
        </w:numPr>
        <w:contextualSpacing/>
      </w:pPr>
      <w:r w:rsidRPr="008E3584">
        <w:t>Coördineren  van de jaarlijkse mediatorentraining. </w:t>
      </w:r>
    </w:p>
    <w:p w:rsidR="0005121E" w:rsidRDefault="0005121E"/>
    <w:sectPr w:rsidR="00051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02506"/>
    <w:multiLevelType w:val="hybridMultilevel"/>
    <w:tmpl w:val="36361D6C"/>
    <w:lvl w:ilvl="0" w:tplc="4222909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BC55FF"/>
    <w:multiLevelType w:val="hybridMultilevel"/>
    <w:tmpl w:val="B48AAC5E"/>
    <w:lvl w:ilvl="0" w:tplc="4222909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84"/>
    <w:rsid w:val="0005121E"/>
    <w:rsid w:val="004D4AC9"/>
    <w:rsid w:val="008E35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6B48"/>
  <w15:chartTrackingRefBased/>
  <w15:docId w15:val="{4B86DC2F-CCA4-4241-BB0E-91FE814A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1767</Words>
  <Characters>9721</Characters>
  <Application>Microsoft Office Word</Application>
  <DocSecurity>0</DocSecurity>
  <Lines>81</Lines>
  <Paragraphs>22</Paragraphs>
  <ScaleCrop>false</ScaleCrop>
  <HeadingPairs>
    <vt:vector size="4" baseType="variant">
      <vt:variant>
        <vt:lpstr>Titel</vt:lpstr>
      </vt:variant>
      <vt:variant>
        <vt:i4>1</vt:i4>
      </vt:variant>
      <vt:variant>
        <vt:lpstr>Koppen</vt:lpstr>
      </vt:variant>
      <vt:variant>
        <vt:i4>6</vt:i4>
      </vt:variant>
    </vt:vector>
  </HeadingPairs>
  <TitlesOfParts>
    <vt:vector size="7" baseType="lpstr">
      <vt:lpstr/>
      <vt:lpstr>        Pestprotocol ods de Gondelier</vt:lpstr>
      <vt:lpstr>        </vt:lpstr>
      <vt:lpstr>        Pesten </vt:lpstr>
      <vt:lpstr>        </vt:lpstr>
      <vt:lpstr>        Grensoverschrijdend gedrag/pesten  </vt:lpstr>
      <vt:lpstr>        Antipestcoördinator </vt:lpstr>
    </vt:vector>
  </TitlesOfParts>
  <Company>Deklas.nu</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 De Gondelier</dc:creator>
  <cp:keywords/>
  <dc:description/>
  <cp:lastModifiedBy>Directie  - De Gondelier</cp:lastModifiedBy>
  <cp:revision>2</cp:revision>
  <dcterms:created xsi:type="dcterms:W3CDTF">2018-11-12T15:30:00Z</dcterms:created>
  <dcterms:modified xsi:type="dcterms:W3CDTF">2018-11-12T15:30:00Z</dcterms:modified>
</cp:coreProperties>
</file>