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1" w:rsidRPr="00100B75" w:rsidRDefault="00466F81" w:rsidP="00466F81">
      <w:pPr>
        <w:tabs>
          <w:tab w:val="left" w:pos="900"/>
        </w:tabs>
        <w:contextualSpacing/>
        <w:rPr>
          <w:b/>
          <w:color w:val="0070C0"/>
        </w:rPr>
      </w:pPr>
      <w:r w:rsidRPr="00100B75">
        <w:rPr>
          <w:b/>
          <w:color w:val="0070C0"/>
        </w:rPr>
        <w:t xml:space="preserve">4.1.2 </w:t>
      </w:r>
      <w:r w:rsidRPr="00100B75">
        <w:rPr>
          <w:b/>
          <w:color w:val="0070C0"/>
        </w:rPr>
        <w:tab/>
        <w:t>Tolerantiebeleid/pestprotocol</w:t>
      </w:r>
    </w:p>
    <w:p w:rsidR="00466F81" w:rsidRPr="00100B75" w:rsidRDefault="00466F81" w:rsidP="00466F81">
      <w:pPr>
        <w:tabs>
          <w:tab w:val="left" w:pos="900"/>
        </w:tabs>
        <w:contextualSpacing/>
      </w:pPr>
      <w:r w:rsidRPr="00100B75">
        <w:t>Op de Koning Willem-Alexanderschool vinden we het belangrijk dat leerlingen zich t.o.v. leerkrachten, medeleerlingen en ouders zo gedragen, dat daaruit respect spreekt.</w:t>
      </w:r>
    </w:p>
    <w:p w:rsidR="00466F81" w:rsidRPr="00100B75" w:rsidRDefault="00466F81" w:rsidP="00466F81">
      <w:pPr>
        <w:tabs>
          <w:tab w:val="left" w:pos="900"/>
        </w:tabs>
        <w:contextualSpacing/>
      </w:pPr>
      <w:r w:rsidRPr="00100B75">
        <w:t>Wanneer kinderen zich herhaaldelijk misdragen door bijvoorbeeld grof taalgebruik, pestgedrag of fysiek geweld dan worden er de volgende stappen ondernomen:</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De leerling wordt op de Kanjertraining manier op haar/zijn gedrag aangesproken door de leerkracht.</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De leerkracht en de leerling maken een afspraak en nemen indien nodig maatregelen om te komen tot wenselijk gedrag.</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Indien dit niet het gewenste effect heeft zal de leerkracht samen met de directie en de leerling afspraken maken en worden de ouders van de betreffende leerling op de hoogte gesteld door de leerkracht. Aan de ouders wordt daarbij gevraagd thuis ook aandacht te geven aan het gedrag.</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Bij onvoldoende resultaat worden de ouders (en desgewenst de leerling) uitgenodigd voor een gesprek met de leerkracht en directie.</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De afspraken worden schriftelijk vastgelegd en zo nodig volgen er (voortgangs-) gesprekken.</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Blijft gewenst gedrag uit dan kan de directie besluiten de leerling (tijdelijk) te schorsen. Schorsen kan betekenen dat de leerling de lessen niet mag bijwonen. De leerling moet wel naar school, maar krijgt schriftelijk werk dat buiten het klaslokaal gemaakt moet worden. Indien dit niet voldoende effect heeft, kan de directie besluiten de leerling voor een aantal dagen te schorsen. De leerling mag dan niet op school komen.</w:t>
      </w:r>
    </w:p>
    <w:p w:rsidR="00466F81" w:rsidRPr="00100B75" w:rsidRDefault="00466F81" w:rsidP="00466F81">
      <w:pPr>
        <w:pStyle w:val="ListParagraph"/>
        <w:numPr>
          <w:ilvl w:val="0"/>
          <w:numId w:val="2"/>
        </w:numPr>
        <w:tabs>
          <w:tab w:val="left" w:pos="900"/>
        </w:tabs>
        <w:spacing w:after="0"/>
        <w:rPr>
          <w:rFonts w:ascii="Times New Roman" w:hAnsi="Times New Roman"/>
          <w:sz w:val="24"/>
          <w:szCs w:val="24"/>
        </w:rPr>
      </w:pPr>
      <w:r w:rsidRPr="00100B75">
        <w:rPr>
          <w:rFonts w:ascii="Times New Roman" w:hAnsi="Times New Roman"/>
          <w:sz w:val="24"/>
          <w:szCs w:val="24"/>
        </w:rPr>
        <w:t>Als ook schorsen niet het gewenste resultaat oplevert kan de directie besluiten het kind te verwijderen van school. De school heeft dan wel de verplichting een andere school te zoeken voor de leerling.</w:t>
      </w:r>
    </w:p>
    <w:p w:rsidR="00466F81" w:rsidRDefault="00466F81" w:rsidP="00466F81">
      <w:pPr>
        <w:tabs>
          <w:tab w:val="left" w:pos="900"/>
        </w:tabs>
        <w:contextualSpacing/>
        <w:rPr>
          <w:b/>
        </w:rPr>
      </w:pPr>
    </w:p>
    <w:p w:rsidR="00466F81" w:rsidRPr="00100B75" w:rsidRDefault="00466F81" w:rsidP="00466F81">
      <w:pPr>
        <w:tabs>
          <w:tab w:val="left" w:pos="900"/>
        </w:tabs>
        <w:contextualSpacing/>
        <w:rPr>
          <w:b/>
        </w:rPr>
      </w:pPr>
      <w:r w:rsidRPr="00100B75">
        <w:rPr>
          <w:b/>
        </w:rPr>
        <w:t>Acties van de leerkracht bij ongewenst gedrag zoals hier boven vermeld:</w:t>
      </w:r>
    </w:p>
    <w:p w:rsidR="00466F81" w:rsidRPr="00100B75" w:rsidRDefault="00466F81" w:rsidP="00466F81">
      <w:pPr>
        <w:pStyle w:val="ListParagraph"/>
        <w:numPr>
          <w:ilvl w:val="0"/>
          <w:numId w:val="3"/>
        </w:numPr>
        <w:tabs>
          <w:tab w:val="left" w:pos="900"/>
        </w:tabs>
        <w:spacing w:after="0"/>
        <w:rPr>
          <w:rFonts w:ascii="Times New Roman" w:hAnsi="Times New Roman"/>
          <w:sz w:val="24"/>
          <w:szCs w:val="24"/>
        </w:rPr>
      </w:pPr>
      <w:r w:rsidRPr="00100B75">
        <w:rPr>
          <w:rFonts w:ascii="Times New Roman" w:hAnsi="Times New Roman"/>
          <w:sz w:val="24"/>
          <w:szCs w:val="24"/>
        </w:rPr>
        <w:t>Laat duidelijk zien, ook aan de andere leerlingen, wat je doet bij ongewenst gedrag.</w:t>
      </w:r>
    </w:p>
    <w:p w:rsidR="00466F81" w:rsidRPr="00100B75" w:rsidRDefault="00466F81" w:rsidP="00466F81">
      <w:pPr>
        <w:pStyle w:val="ListParagraph"/>
        <w:numPr>
          <w:ilvl w:val="0"/>
          <w:numId w:val="3"/>
        </w:numPr>
        <w:tabs>
          <w:tab w:val="left" w:pos="900"/>
        </w:tabs>
        <w:spacing w:after="0"/>
        <w:rPr>
          <w:rFonts w:ascii="Times New Roman" w:hAnsi="Times New Roman"/>
          <w:sz w:val="24"/>
          <w:szCs w:val="24"/>
        </w:rPr>
      </w:pPr>
      <w:r w:rsidRPr="00100B75">
        <w:rPr>
          <w:rFonts w:ascii="Times New Roman" w:hAnsi="Times New Roman"/>
          <w:sz w:val="24"/>
          <w:szCs w:val="24"/>
        </w:rPr>
        <w:t>Koppel naar ouders van betreffende kind ook terug bij gewenst gedrag.</w:t>
      </w:r>
    </w:p>
    <w:p w:rsidR="00466F81" w:rsidRPr="00100B75" w:rsidRDefault="00466F81" w:rsidP="00466F81">
      <w:pPr>
        <w:pStyle w:val="ListParagraph"/>
        <w:numPr>
          <w:ilvl w:val="0"/>
          <w:numId w:val="3"/>
        </w:numPr>
        <w:tabs>
          <w:tab w:val="left" w:pos="900"/>
        </w:tabs>
        <w:spacing w:after="0"/>
        <w:rPr>
          <w:rFonts w:ascii="Times New Roman" w:hAnsi="Times New Roman"/>
          <w:sz w:val="24"/>
          <w:szCs w:val="24"/>
        </w:rPr>
      </w:pPr>
      <w:r w:rsidRPr="00100B75">
        <w:rPr>
          <w:rFonts w:ascii="Times New Roman" w:hAnsi="Times New Roman"/>
          <w:sz w:val="24"/>
          <w:szCs w:val="24"/>
        </w:rPr>
        <w:t>Licht ook de andere ouders in die geklaagd hebben over het ongewenste gedrag van het “slachtoffer”; zij weten dan ook wat je doet aan ongewenst gedrag. Op deze manier wordt het voor ouders zichtbaar wat we doen.</w:t>
      </w:r>
    </w:p>
    <w:p w:rsidR="00466F81" w:rsidRPr="00100B75" w:rsidRDefault="00466F81" w:rsidP="00466F81">
      <w:pPr>
        <w:pStyle w:val="ListParagraph"/>
        <w:numPr>
          <w:ilvl w:val="0"/>
          <w:numId w:val="3"/>
        </w:numPr>
        <w:tabs>
          <w:tab w:val="left" w:pos="900"/>
        </w:tabs>
        <w:spacing w:after="0"/>
        <w:rPr>
          <w:rFonts w:ascii="Times New Roman" w:hAnsi="Times New Roman"/>
          <w:sz w:val="24"/>
          <w:szCs w:val="24"/>
        </w:rPr>
      </w:pPr>
      <w:r w:rsidRPr="00100B75">
        <w:rPr>
          <w:rFonts w:ascii="Times New Roman" w:hAnsi="Times New Roman"/>
          <w:sz w:val="24"/>
          <w:szCs w:val="24"/>
        </w:rPr>
        <w:t>Soms kan het wenselijk zijn om alle ouders van de groep uit te nodigen en het “probleem” voor te leggen. Dit gebeurt altijd in overleg met de directie.</w:t>
      </w:r>
    </w:p>
    <w:p w:rsidR="00466F81" w:rsidRPr="00100B75" w:rsidRDefault="00466F81" w:rsidP="00466F81">
      <w:pPr>
        <w:pStyle w:val="ListParagraph"/>
        <w:numPr>
          <w:ilvl w:val="0"/>
          <w:numId w:val="3"/>
        </w:numPr>
        <w:tabs>
          <w:tab w:val="left" w:pos="900"/>
        </w:tabs>
        <w:spacing w:after="0"/>
        <w:rPr>
          <w:rFonts w:ascii="Times New Roman" w:hAnsi="Times New Roman"/>
          <w:sz w:val="24"/>
          <w:szCs w:val="24"/>
        </w:rPr>
      </w:pPr>
      <w:r w:rsidRPr="00100B75">
        <w:rPr>
          <w:rFonts w:ascii="Times New Roman" w:hAnsi="Times New Roman"/>
          <w:sz w:val="24"/>
          <w:szCs w:val="24"/>
        </w:rPr>
        <w:t>Motto: doen wat we zeggen en zeggen wat we doen!</w:t>
      </w:r>
      <w:r w:rsidRPr="00100B75">
        <w:rPr>
          <w:rFonts w:ascii="Times New Roman" w:hAnsi="Times New Roman"/>
          <w:sz w:val="24"/>
          <w:szCs w:val="24"/>
        </w:rPr>
        <w:br/>
      </w:r>
    </w:p>
    <w:p w:rsidR="00466F81" w:rsidRPr="00100B75" w:rsidRDefault="00466F81" w:rsidP="00466F81">
      <w:pPr>
        <w:pStyle w:val="ListParagraph"/>
        <w:tabs>
          <w:tab w:val="left" w:pos="900"/>
        </w:tabs>
        <w:spacing w:after="0"/>
        <w:ind w:left="0"/>
        <w:rPr>
          <w:rFonts w:ascii="Times New Roman" w:hAnsi="Times New Roman"/>
          <w:sz w:val="24"/>
          <w:szCs w:val="24"/>
        </w:rPr>
      </w:pPr>
      <w:r w:rsidRPr="00100B75">
        <w:rPr>
          <w:rFonts w:ascii="Times New Roman" w:hAnsi="Times New Roman"/>
          <w:sz w:val="24"/>
          <w:szCs w:val="24"/>
        </w:rPr>
        <w:t xml:space="preserve">Voor verdere aanpak van ruzies en pesten zie ons separate </w:t>
      </w:r>
      <w:hyperlink r:id="rId6" w:history="1">
        <w:r w:rsidRPr="00100B75">
          <w:rPr>
            <w:rStyle w:val="Hyperlink"/>
            <w:rFonts w:ascii="Times New Roman" w:hAnsi="Times New Roman"/>
            <w:sz w:val="24"/>
            <w:szCs w:val="24"/>
          </w:rPr>
          <w:t>pest</w:t>
        </w:r>
        <w:r w:rsidRPr="00100B75">
          <w:rPr>
            <w:rStyle w:val="Hyperlink"/>
            <w:rFonts w:ascii="Times New Roman" w:hAnsi="Times New Roman"/>
            <w:sz w:val="24"/>
            <w:szCs w:val="24"/>
          </w:rPr>
          <w:t>p</w:t>
        </w:r>
        <w:bookmarkStart w:id="0" w:name="_GoBack"/>
        <w:bookmarkEnd w:id="0"/>
        <w:r w:rsidRPr="00100B75">
          <w:rPr>
            <w:rStyle w:val="Hyperlink"/>
            <w:rFonts w:ascii="Times New Roman" w:hAnsi="Times New Roman"/>
            <w:sz w:val="24"/>
            <w:szCs w:val="24"/>
          </w:rPr>
          <w:t>roto</w:t>
        </w:r>
        <w:r w:rsidRPr="00100B75">
          <w:rPr>
            <w:rStyle w:val="Hyperlink"/>
            <w:rFonts w:ascii="Times New Roman" w:hAnsi="Times New Roman"/>
            <w:sz w:val="24"/>
            <w:szCs w:val="24"/>
          </w:rPr>
          <w:t>c</w:t>
        </w:r>
        <w:r w:rsidRPr="00100B75">
          <w:rPr>
            <w:rStyle w:val="Hyperlink"/>
            <w:rFonts w:ascii="Times New Roman" w:hAnsi="Times New Roman"/>
            <w:sz w:val="24"/>
            <w:szCs w:val="24"/>
          </w:rPr>
          <w:t>ol</w:t>
        </w:r>
      </w:hyperlink>
      <w:r w:rsidRPr="00100B75">
        <w:rPr>
          <w:rFonts w:ascii="Times New Roman" w:hAnsi="Times New Roman"/>
          <w:sz w:val="24"/>
          <w:szCs w:val="24"/>
        </w:rPr>
        <w:t xml:space="preserve"> op de website.</w:t>
      </w:r>
    </w:p>
    <w:p w:rsidR="00001404" w:rsidRDefault="00001404"/>
    <w:sectPr w:rsidR="00001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9E5"/>
    <w:multiLevelType w:val="multilevel"/>
    <w:tmpl w:val="095EB2A0"/>
    <w:numStyleLink w:val="Opsomtekens"/>
  </w:abstractNum>
  <w:abstractNum w:abstractNumId="1">
    <w:nsid w:val="489E0BFB"/>
    <w:multiLevelType w:val="multilevel"/>
    <w:tmpl w:val="095EB2A0"/>
    <w:numStyleLink w:val="Opsomtekens"/>
  </w:abstractNum>
  <w:abstractNum w:abstractNumId="2">
    <w:nsid w:val="5B0108E3"/>
    <w:multiLevelType w:val="multilevel"/>
    <w:tmpl w:val="095EB2A0"/>
    <w:numStyleLink w:val="Opsomtekens"/>
  </w:abstractNum>
  <w:abstractNum w:abstractNumId="3">
    <w:nsid w:val="76197776"/>
    <w:multiLevelType w:val="multilevel"/>
    <w:tmpl w:val="095EB2A0"/>
    <w:styleLink w:val="Opsomtekens"/>
    <w:lvl w:ilvl="0">
      <w:start w:val="1"/>
      <w:numFmt w:val="bullet"/>
      <w:pStyle w:val="Standaard10"/>
      <w:lvlText w:val=""/>
      <w:lvlJc w:val="left"/>
      <w:pPr>
        <w:tabs>
          <w:tab w:val="num" w:pos="397"/>
        </w:tabs>
        <w:ind w:left="397" w:hanging="397"/>
      </w:pPr>
      <w:rPr>
        <w:rFonts w:ascii="Symbol" w:hAnsi="Symbol" w:hint="default"/>
        <w:color w:val="0266BB"/>
        <w:sz w:val="24"/>
      </w:rPr>
    </w:lvl>
    <w:lvl w:ilvl="1">
      <w:start w:val="1"/>
      <w:numFmt w:val="bullet"/>
      <w:lvlText w:val=""/>
      <w:lvlJc w:val="left"/>
      <w:pPr>
        <w:tabs>
          <w:tab w:val="num" w:pos="1440"/>
        </w:tabs>
        <w:ind w:left="1440" w:hanging="360"/>
      </w:pPr>
      <w:rPr>
        <w:rFonts w:ascii="Symbol" w:hAnsi="Symbol" w:cs="Times New Roman" w:hint="default"/>
        <w:color w:val="0070C0"/>
        <w:sz w:val="24"/>
      </w:rPr>
    </w:lvl>
    <w:lvl w:ilvl="2">
      <w:start w:val="1"/>
      <w:numFmt w:val="bullet"/>
      <w:lvlText w:val=""/>
      <w:lvlJc w:val="left"/>
      <w:pPr>
        <w:tabs>
          <w:tab w:val="num" w:pos="2160"/>
        </w:tabs>
        <w:ind w:left="2160" w:hanging="360"/>
      </w:pPr>
      <w:rPr>
        <w:rFonts w:ascii="Symbol" w:hAnsi="Symbol" w:cs="Times New Roman" w:hint="default"/>
        <w:color w:val="0070C0"/>
      </w:rPr>
    </w:lvl>
    <w:lvl w:ilvl="3">
      <w:start w:val="1"/>
      <w:numFmt w:val="bullet"/>
      <w:lvlText w:val=""/>
      <w:lvlJc w:val="left"/>
      <w:pPr>
        <w:tabs>
          <w:tab w:val="num" w:pos="2880"/>
        </w:tabs>
        <w:ind w:left="2880" w:hanging="360"/>
      </w:pPr>
      <w:rPr>
        <w:rFonts w:ascii="Symbol" w:hAnsi="Symbol" w:hint="default"/>
        <w:color w:val="0070C0"/>
      </w:rPr>
    </w:lvl>
    <w:lvl w:ilvl="4">
      <w:start w:val="1"/>
      <w:numFmt w:val="bullet"/>
      <w:lvlText w:val=""/>
      <w:lvlJc w:val="left"/>
      <w:pPr>
        <w:tabs>
          <w:tab w:val="num" w:pos="3600"/>
        </w:tabs>
        <w:ind w:left="3600" w:hanging="360"/>
      </w:pPr>
      <w:rPr>
        <w:rFonts w:ascii="Symbol" w:hAnsi="Symbol" w:cs="Courier New" w:hint="default"/>
        <w:color w:val="0070C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81"/>
    <w:rsid w:val="00001404"/>
    <w:rsid w:val="00466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F8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tekens">
    <w:name w:val="Opsomtekens"/>
    <w:rsid w:val="00466F81"/>
    <w:pPr>
      <w:numPr>
        <w:numId w:val="1"/>
      </w:numPr>
    </w:pPr>
  </w:style>
  <w:style w:type="character" w:styleId="Hyperlink">
    <w:name w:val="Hyperlink"/>
    <w:uiPriority w:val="99"/>
    <w:rsid w:val="00466F81"/>
    <w:rPr>
      <w:color w:val="0000FF"/>
      <w:u w:val="single"/>
    </w:rPr>
  </w:style>
  <w:style w:type="paragraph" w:customStyle="1" w:styleId="Standaard10">
    <w:name w:val="Standaard10"/>
    <w:basedOn w:val="Standaard"/>
    <w:autoRedefine/>
    <w:rsid w:val="00466F81"/>
    <w:pPr>
      <w:numPr>
        <w:numId w:val="4"/>
      </w:numPr>
      <w:tabs>
        <w:tab w:val="clear" w:pos="397"/>
        <w:tab w:val="num" w:pos="177"/>
        <w:tab w:val="left" w:pos="900"/>
      </w:tabs>
      <w:ind w:left="177" w:hanging="177"/>
      <w:contextualSpacing/>
    </w:pPr>
    <w:rPr>
      <w:rFonts w:ascii="Arial" w:hAnsi="Arial"/>
      <w:bCs/>
      <w:sz w:val="20"/>
      <w:szCs w:val="16"/>
    </w:rPr>
  </w:style>
  <w:style w:type="paragraph" w:customStyle="1" w:styleId="ListParagraph">
    <w:name w:val="List Paragraph"/>
    <w:basedOn w:val="Standaard"/>
    <w:rsid w:val="00466F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F8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tekens">
    <w:name w:val="Opsomtekens"/>
    <w:rsid w:val="00466F81"/>
    <w:pPr>
      <w:numPr>
        <w:numId w:val="1"/>
      </w:numPr>
    </w:pPr>
  </w:style>
  <w:style w:type="character" w:styleId="Hyperlink">
    <w:name w:val="Hyperlink"/>
    <w:uiPriority w:val="99"/>
    <w:rsid w:val="00466F81"/>
    <w:rPr>
      <w:color w:val="0000FF"/>
      <w:u w:val="single"/>
    </w:rPr>
  </w:style>
  <w:style w:type="paragraph" w:customStyle="1" w:styleId="Standaard10">
    <w:name w:val="Standaard10"/>
    <w:basedOn w:val="Standaard"/>
    <w:autoRedefine/>
    <w:rsid w:val="00466F81"/>
    <w:pPr>
      <w:numPr>
        <w:numId w:val="4"/>
      </w:numPr>
      <w:tabs>
        <w:tab w:val="clear" w:pos="397"/>
        <w:tab w:val="num" w:pos="177"/>
        <w:tab w:val="left" w:pos="900"/>
      </w:tabs>
      <w:ind w:left="177" w:hanging="177"/>
      <w:contextualSpacing/>
    </w:pPr>
    <w:rPr>
      <w:rFonts w:ascii="Arial" w:hAnsi="Arial"/>
      <w:bCs/>
      <w:sz w:val="20"/>
      <w:szCs w:val="16"/>
    </w:rPr>
  </w:style>
  <w:style w:type="paragraph" w:customStyle="1" w:styleId="ListParagraph">
    <w:name w:val="List Paragraph"/>
    <w:basedOn w:val="Standaard"/>
    <w:rsid w:val="00466F8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xanderschool-culemborg.nl/fileadmin/user_upload/PWA_Culemborg/10_DOWNLOADS/pestprotocoll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15BEF2B4</Template>
  <TotalTime>0</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Sermondt</dc:creator>
  <cp:lastModifiedBy>Marjolein van Sermondt</cp:lastModifiedBy>
  <cp:revision>1</cp:revision>
  <dcterms:created xsi:type="dcterms:W3CDTF">2015-01-14T11:21:00Z</dcterms:created>
  <dcterms:modified xsi:type="dcterms:W3CDTF">2015-01-14T11:22:00Z</dcterms:modified>
</cp:coreProperties>
</file>