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Actief Burgerschap</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 xml:space="preserve">Wij willen kinderen met ons onderwijs voorbereiden op de taken en rollen die ze nu en in de toekomst in de maatschappij vervullen. Voorbeelden zijn de consument, de verkeersdeelnemer en de burger in een </w:t>
      </w:r>
      <w:bookmarkStart w:id="0" w:name="_GoBack"/>
      <w:r w:rsidRPr="00521740">
        <w:rPr>
          <w:rFonts w:asciiTheme="minorHAnsi" w:hAnsiTheme="minorHAnsi" w:cstheme="minorHAnsi"/>
          <w:color w:val="000000"/>
          <w:sz w:val="20"/>
          <w:szCs w:val="20"/>
        </w:rPr>
        <w:t>democratische rechtstaat.</w:t>
      </w:r>
    </w:p>
    <w:bookmarkEnd w:id="0"/>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Om in die taken en rollen goed te kunnen functioneren en deelnemen aan de samenleving, moet aan een aantal voorwaarden voldaan worden. Kinderen dienen hiervoor kennis te ontwikkelen over en inzicht te verwerven in belangrijke algemeen aanvaarde normen en waarden en te weten hoe daarnaar te handelen. We willen kinderen respect voor en kennis van de basiswaarden van de democratische rechtstaat bijbrengen en de universeel geldende fundamentele rechten en vrijheden van de mens. We willen kinderen het gevoel geven dat ze mee kunnen en mogen praten over belangrijke zaken, zodat ze zich betrokken voelen bij de klas, de school en de omgeving van de school.</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Als school richten we ons op de samenleving als geheel en op de directe leefomgeving. We vinden het belangrijk dat kinderen met diverse culturen en achtergronden met elkaar kennismaken en leren samenwerken. Kinderen groeien op in een pluriforme samenleving. We willen bijdragen aan het ontwikkelen van sociale en maatschappelijke competenties die de kinderen in staat stellen een deel uit te maken van deze samenleving.</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Als school besteden we actief aandacht aan:</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 democratie: kinderen leren denken en handelen volgens democratische principes;</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 participatie: kinderen worden gestimuleerd actief deel te nemen aan zowel binnen- als buitenschoolse activiteiten;</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 identiteit: er is aandacht voor ‘wie ben ik’ en ‘wie is die ander’.</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Kinderen leren hiermee ontdekken, dat er verschillende zienswijzen zijn op bepaalde problemen, ze leren kijken vanuit verschillende perspectieven en ze leren een eigen mening te formuleren en te onderbouwen.</w:t>
      </w:r>
    </w:p>
    <w:p w:rsidR="00521740" w:rsidRPr="00521740" w:rsidRDefault="00521740" w:rsidP="00521740">
      <w:pPr>
        <w:pStyle w:val="Normaalweb"/>
        <w:rPr>
          <w:rFonts w:asciiTheme="minorHAnsi" w:hAnsiTheme="minorHAnsi" w:cstheme="minorHAnsi"/>
          <w:color w:val="000000"/>
          <w:sz w:val="20"/>
          <w:szCs w:val="20"/>
        </w:rPr>
      </w:pPr>
      <w:r w:rsidRPr="00521740">
        <w:rPr>
          <w:rFonts w:asciiTheme="minorHAnsi" w:hAnsiTheme="minorHAnsi" w:cstheme="minorHAnsi"/>
          <w:color w:val="000000"/>
          <w:sz w:val="20"/>
          <w:szCs w:val="20"/>
        </w:rPr>
        <w:t>Actief burgerschap is een leerstofonderdeel van de methode voor sociaal-emotionele ontwikkeling die wij op school gebruiken. Het is echter ook verweven met onze hele manier van lesgeven en omgaan met kinderen. Steeds weer proberen we de kinderen te laten nadenken over hun eigen rol in deze democratische samenleving. Ook ouders zijn hierbij een belangrijke partner voor de school.</w:t>
      </w:r>
    </w:p>
    <w:p w:rsidR="00356660" w:rsidRDefault="00356660"/>
    <w:sectPr w:rsidR="00356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0"/>
    <w:rsid w:val="00356660"/>
    <w:rsid w:val="00521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66995-C7F9-408D-81FF-F76B60A9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174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BAECED3B</Template>
  <TotalTime>1</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Boomaars</dc:creator>
  <cp:keywords/>
  <dc:description/>
  <cp:lastModifiedBy>Fred Boomaars</cp:lastModifiedBy>
  <cp:revision>1</cp:revision>
  <dcterms:created xsi:type="dcterms:W3CDTF">2020-06-10T11:08:00Z</dcterms:created>
  <dcterms:modified xsi:type="dcterms:W3CDTF">2020-06-10T11:09:00Z</dcterms:modified>
</cp:coreProperties>
</file>