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4DCF" w14:textId="4A9A0FFE" w:rsidR="0038291C" w:rsidRDefault="0038291C" w:rsidP="001A080B">
      <w:pPr>
        <w:spacing w:after="0" w:line="240" w:lineRule="auto"/>
        <w:rPr>
          <w:rFonts w:ascii="AvantGarde CE" w:eastAsia="AvantGarde CE" w:hAnsi="AvantGarde CE" w:cs="AvantGarde CE"/>
          <w:sz w:val="20"/>
          <w:szCs w:val="20"/>
        </w:rPr>
      </w:pPr>
      <w:r>
        <w:rPr>
          <w:rFonts w:ascii="AvantGarde CE" w:eastAsia="AvantGarde CE" w:hAnsi="AvantGarde CE" w:cs="AvantGarde CE"/>
          <w:sz w:val="20"/>
          <w:szCs w:val="20"/>
        </w:rPr>
        <w:tab/>
      </w:r>
      <w:r>
        <w:rPr>
          <w:rFonts w:ascii="AvantGarde CE" w:eastAsia="AvantGarde CE" w:hAnsi="AvantGarde CE" w:cs="AvantGarde CE"/>
          <w:sz w:val="20"/>
          <w:szCs w:val="20"/>
        </w:rPr>
        <w:tab/>
      </w:r>
      <w:r>
        <w:rPr>
          <w:rFonts w:ascii="AvantGarde CE" w:eastAsia="AvantGarde CE" w:hAnsi="AvantGarde CE" w:cs="AvantGarde CE"/>
          <w:sz w:val="20"/>
          <w:szCs w:val="20"/>
        </w:rPr>
        <w:tab/>
      </w:r>
      <w:r>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r>
      <w:r w:rsidR="00254916">
        <w:rPr>
          <w:rFonts w:ascii="AvantGarde CE" w:eastAsia="AvantGarde CE" w:hAnsi="AvantGarde CE" w:cs="AvantGarde CE"/>
          <w:sz w:val="20"/>
          <w:szCs w:val="20"/>
        </w:rPr>
        <w:tab/>
        <w:t>Mesch, juni 2020</w:t>
      </w:r>
      <w:bookmarkStart w:id="0" w:name="_GoBack"/>
      <w:bookmarkEnd w:id="0"/>
    </w:p>
    <w:p w14:paraId="2A52290D" w14:textId="2CFD9AA3" w:rsidR="0038291C" w:rsidRDefault="0038291C" w:rsidP="332DBB71">
      <w:pPr>
        <w:spacing w:after="0" w:line="240" w:lineRule="auto"/>
        <w:rPr>
          <w:rFonts w:ascii="AvantGarde CE" w:eastAsia="AvantGarde CE" w:hAnsi="AvantGarde CE" w:cs="AvantGarde CE"/>
          <w:sz w:val="20"/>
          <w:szCs w:val="20"/>
        </w:rPr>
      </w:pPr>
    </w:p>
    <w:p w14:paraId="0AA7E9FB" w14:textId="77777777" w:rsidR="00C136CD" w:rsidRPr="00254916" w:rsidRDefault="00C136CD" w:rsidP="00C136CD">
      <w:pPr>
        <w:rPr>
          <w:rFonts w:eastAsia="Calibri" w:cstheme="minorHAnsi"/>
          <w:color w:val="000000" w:themeColor="text1"/>
        </w:rPr>
      </w:pPr>
      <w:r w:rsidRPr="00254916">
        <w:rPr>
          <w:rFonts w:eastAsia="Calibri" w:cstheme="minorHAnsi"/>
          <w:b/>
          <w:bCs/>
          <w:color w:val="000000" w:themeColor="text1"/>
        </w:rPr>
        <w:t>Het beleid ten aanzien van pesten</w:t>
      </w:r>
    </w:p>
    <w:p w14:paraId="66C7F522" w14:textId="77777777" w:rsidR="00C136CD" w:rsidRPr="00254916" w:rsidRDefault="00C136CD" w:rsidP="00C136CD">
      <w:pPr>
        <w:rPr>
          <w:rFonts w:eastAsia="Calibri" w:cstheme="minorHAnsi"/>
          <w:color w:val="000000" w:themeColor="text1"/>
        </w:rPr>
      </w:pPr>
    </w:p>
    <w:p w14:paraId="201406F9" w14:textId="77777777"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De signalering / melding gebeurt door de gepeste leerling zelf, een medeleerling en/ of de ouder(s)/ verzorger(s) bij de groepsleerkracht en/of directeur.</w:t>
      </w:r>
    </w:p>
    <w:p w14:paraId="3B5C4E55" w14:textId="77777777"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De directeur wordt door de groepsleerkracht te allen tijde over pestgedrag op de hoogte gebracht.</w:t>
      </w:r>
    </w:p>
    <w:p w14:paraId="5F35DE7B" w14:textId="77777777"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 xml:space="preserve">Vervolgens heeft de groepsleerkracht of directeur een gesprek met het slachtoffer en de “pester”, eerst apart, daarna samen. Als blijkt dat het om pesten gaat, worden duidelijk de grenzen aangegeven: een herhaling van feiten betekent consequentie. </w:t>
      </w:r>
    </w:p>
    <w:p w14:paraId="30A4F917" w14:textId="77777777"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Indien het pestgedrag blijft voortduren, volgt een gesprek met de directeur, de “pester” en de ouders van de “pester”. De uitkomst van dit gesprek wordt vastgelegd in het leerlingendossier. Het doel van dit gesprek is: stoppen van het pestgedrag.</w:t>
      </w:r>
    </w:p>
    <w:p w14:paraId="43F4AA1E" w14:textId="27FC33AC"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Tevens krijgen het slachtoffer en “de pester” extra hulp / begeleiding van de interne begeleider en zonodig extra zorg door middel van consultatie. In een gesprek zal duidelijk moeten worden waarom de “pester” pest en/of in hoeverre het slachtoffer aanleiding geeft tot pestgedrag. Indien noodzakelijk zal er externe hulp gezocht worden voor de dader (GGD) en het slachtoffer (weerbaarheidscursus).</w:t>
      </w:r>
    </w:p>
    <w:p w14:paraId="1C2F14AC" w14:textId="1BAE60D2"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 xml:space="preserve">Mocht alle </w:t>
      </w:r>
      <w:r w:rsidR="00023A81" w:rsidRPr="00254916">
        <w:rPr>
          <w:rFonts w:eastAsia="Calibri" w:cstheme="minorHAnsi"/>
          <w:color w:val="000000" w:themeColor="text1"/>
        </w:rPr>
        <w:t>consequentie</w:t>
      </w:r>
      <w:r w:rsidRPr="00254916">
        <w:rPr>
          <w:rFonts w:eastAsia="Calibri" w:cstheme="minorHAnsi"/>
          <w:color w:val="000000" w:themeColor="text1"/>
        </w:rPr>
        <w:t>, hulp en verwijzing niet helpen en blijft de “pester” pesten, dan zal met medeweten van de ouders en na informatie en met medeweten van het bestuur de verwijderingsprocedure opgestart worden.</w:t>
      </w:r>
    </w:p>
    <w:p w14:paraId="5538C0CE" w14:textId="77777777" w:rsidR="00C136CD" w:rsidRPr="00254916" w:rsidRDefault="00C136CD" w:rsidP="00254916">
      <w:pPr>
        <w:pStyle w:val="Lijstalinea"/>
        <w:numPr>
          <w:ilvl w:val="0"/>
          <w:numId w:val="5"/>
        </w:numPr>
        <w:rPr>
          <w:rFonts w:eastAsia="Calibri" w:cstheme="minorHAnsi"/>
          <w:color w:val="000000" w:themeColor="text1"/>
        </w:rPr>
      </w:pPr>
      <w:r w:rsidRPr="00254916">
        <w:rPr>
          <w:rFonts w:eastAsia="Calibri" w:cstheme="minorHAnsi"/>
          <w:color w:val="000000" w:themeColor="text1"/>
        </w:rPr>
        <w:t>Van alle stappen worden de ouders/verzorgers schriftelijk op de hoogte gesteld door de directeur.</w:t>
      </w:r>
    </w:p>
    <w:p w14:paraId="18221A90" w14:textId="33116D29" w:rsidR="0038291C" w:rsidRPr="00254916" w:rsidRDefault="00023A81" w:rsidP="00254916">
      <w:pPr>
        <w:pStyle w:val="Lijstalinea"/>
        <w:numPr>
          <w:ilvl w:val="0"/>
          <w:numId w:val="5"/>
        </w:numPr>
        <w:spacing w:after="0" w:line="240" w:lineRule="auto"/>
        <w:rPr>
          <w:rFonts w:eastAsia="AvantGarde CE" w:cstheme="minorHAnsi"/>
        </w:rPr>
      </w:pPr>
      <w:r w:rsidRPr="00254916">
        <w:rPr>
          <w:rFonts w:eastAsia="AvantGarde CE" w:cstheme="minorHAnsi"/>
        </w:rPr>
        <w:t xml:space="preserve">Vanaf 1 augustus 2020 </w:t>
      </w:r>
      <w:r w:rsidR="00ED3CDB" w:rsidRPr="00254916">
        <w:rPr>
          <w:rFonts w:eastAsia="AvantGarde CE" w:cstheme="minorHAnsi"/>
        </w:rPr>
        <w:t>gaan wij schoolbreed werken met Kwink en Scoll. Teven</w:t>
      </w:r>
      <w:r w:rsidR="00254916" w:rsidRPr="00254916">
        <w:rPr>
          <w:rFonts w:eastAsia="AvantGarde CE" w:cstheme="minorHAnsi"/>
        </w:rPr>
        <w:t xml:space="preserve">s </w:t>
      </w:r>
      <w:r w:rsidR="00ED3CDB" w:rsidRPr="00254916">
        <w:rPr>
          <w:rFonts w:eastAsia="AvantGarde CE" w:cstheme="minorHAnsi"/>
        </w:rPr>
        <w:t>zetten wij de eerste schoolweken in op het creëren van een positief groepsklimaat</w:t>
      </w:r>
      <w:r w:rsidR="00254916" w:rsidRPr="00254916">
        <w:rPr>
          <w:rFonts w:eastAsia="AvantGarde CE" w:cstheme="minorHAnsi"/>
        </w:rPr>
        <w:t>.</w:t>
      </w:r>
    </w:p>
    <w:p w14:paraId="3273E5BB" w14:textId="77777777" w:rsidR="006B655B" w:rsidRPr="00254916" w:rsidRDefault="006B655B" w:rsidP="332DBB71">
      <w:pPr>
        <w:spacing w:after="0" w:line="240" w:lineRule="auto"/>
        <w:rPr>
          <w:rFonts w:eastAsia="AvantGarde CE" w:cstheme="minorHAnsi"/>
        </w:rPr>
      </w:pPr>
    </w:p>
    <w:sectPr w:rsidR="006B655B" w:rsidRPr="00254916" w:rsidSect="00C2468B">
      <w:headerReference w:type="default" r:id="rId10"/>
      <w:footerReference w:type="default" r:id="rId11"/>
      <w:pgSz w:w="11906" w:h="16838"/>
      <w:pgMar w:top="1418" w:right="992" w:bottom="1985" w:left="992" w:header="96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D339" w14:textId="77777777" w:rsidR="001D4C51" w:rsidRDefault="001D4C51" w:rsidP="00681574">
      <w:pPr>
        <w:spacing w:after="0" w:line="240" w:lineRule="auto"/>
      </w:pPr>
      <w:r>
        <w:separator/>
      </w:r>
    </w:p>
  </w:endnote>
  <w:endnote w:type="continuationSeparator" w:id="0">
    <w:p w14:paraId="4A12300F" w14:textId="77777777" w:rsidR="001D4C51" w:rsidRDefault="001D4C51" w:rsidP="0068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CE">
    <w:altName w:val="Calibri"/>
    <w:panose1 w:val="00000000000000000000"/>
    <w:charset w:val="EE"/>
    <w:family w:val="decorative"/>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F27CED" w:rsidRDefault="2E932363">
    <w:pPr>
      <w:pStyle w:val="Voettekst"/>
    </w:pPr>
    <w:r>
      <w:rPr>
        <w:noProof/>
      </w:rPr>
      <w:drawing>
        <wp:inline distT="0" distB="0" distL="0" distR="0" wp14:anchorId="6D2C858A" wp14:editId="58C47673">
          <wp:extent cx="6300472" cy="407670"/>
          <wp:effectExtent l="19050" t="0" r="5080" b="0"/>
          <wp:docPr id="1322459958" name="Afbeelding 1" descr="voe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300472" cy="4076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BC70" w14:textId="77777777" w:rsidR="001D4C51" w:rsidRDefault="001D4C51" w:rsidP="00681574">
      <w:pPr>
        <w:spacing w:after="0" w:line="240" w:lineRule="auto"/>
      </w:pPr>
      <w:r>
        <w:separator/>
      </w:r>
    </w:p>
  </w:footnote>
  <w:footnote w:type="continuationSeparator" w:id="0">
    <w:p w14:paraId="4DD69B7D" w14:textId="77777777" w:rsidR="001D4C51" w:rsidRDefault="001D4C51" w:rsidP="0068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F27CED" w:rsidRDefault="2E932363">
    <w:pPr>
      <w:pStyle w:val="Koptekst"/>
    </w:pPr>
    <w:r>
      <w:rPr>
        <w:noProof/>
      </w:rPr>
      <w:drawing>
        <wp:inline distT="0" distB="0" distL="0" distR="0" wp14:anchorId="6AAD8B04" wp14:editId="3D95E5CA">
          <wp:extent cx="6300472" cy="1750412"/>
          <wp:effectExtent l="19050" t="0" r="5080" b="0"/>
          <wp:docPr id="781394787" name="Afbeelding 0" descr="kop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6300472" cy="1750412"/>
                  </a:xfrm>
                  <a:prstGeom prst="rect">
                    <a:avLst/>
                  </a:prstGeom>
                </pic:spPr>
              </pic:pic>
            </a:graphicData>
          </a:graphic>
        </wp:inline>
      </w:drawing>
    </w:r>
  </w:p>
  <w:p w14:paraId="72A3D3EC" w14:textId="77777777" w:rsidR="00F27CED" w:rsidRDefault="00F27CED">
    <w:pPr>
      <w:pStyle w:val="Koptekst"/>
    </w:pPr>
  </w:p>
  <w:p w14:paraId="0D0B940D" w14:textId="77777777" w:rsidR="00F27CED" w:rsidRDefault="00F27CED">
    <w:pPr>
      <w:pStyle w:val="Koptekst"/>
      <w:rPr>
        <w:rFonts w:ascii="Century Gothic" w:hAnsi="Century Gothic"/>
        <w:sz w:val="18"/>
        <w:szCs w:val="18"/>
      </w:rPr>
    </w:pPr>
  </w:p>
  <w:p w14:paraId="0E27B00A" w14:textId="77777777" w:rsidR="00F27CED" w:rsidRPr="00681574" w:rsidRDefault="00F27CED">
    <w:pPr>
      <w:pStyle w:val="Kopteks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4D81"/>
    <w:multiLevelType w:val="hybridMultilevel"/>
    <w:tmpl w:val="02A82F8E"/>
    <w:lvl w:ilvl="0" w:tplc="B554EEC8">
      <w:start w:val="1"/>
      <w:numFmt w:val="bullet"/>
      <w:lvlText w:val=""/>
      <w:lvlJc w:val="left"/>
      <w:pPr>
        <w:ind w:left="720" w:hanging="360"/>
      </w:pPr>
      <w:rPr>
        <w:rFonts w:ascii="Wingdings" w:hAnsi="Wingdings" w:hint="default"/>
      </w:rPr>
    </w:lvl>
    <w:lvl w:ilvl="1" w:tplc="F59CE69A">
      <w:start w:val="1"/>
      <w:numFmt w:val="bullet"/>
      <w:lvlText w:val="o"/>
      <w:lvlJc w:val="left"/>
      <w:pPr>
        <w:ind w:left="1440" w:hanging="360"/>
      </w:pPr>
      <w:rPr>
        <w:rFonts w:ascii="Courier New" w:hAnsi="Courier New" w:hint="default"/>
      </w:rPr>
    </w:lvl>
    <w:lvl w:ilvl="2" w:tplc="429A8AE2">
      <w:start w:val="1"/>
      <w:numFmt w:val="bullet"/>
      <w:lvlText w:val=""/>
      <w:lvlJc w:val="left"/>
      <w:pPr>
        <w:ind w:left="2160" w:hanging="360"/>
      </w:pPr>
      <w:rPr>
        <w:rFonts w:ascii="Wingdings" w:hAnsi="Wingdings" w:hint="default"/>
      </w:rPr>
    </w:lvl>
    <w:lvl w:ilvl="3" w:tplc="6990313A">
      <w:start w:val="1"/>
      <w:numFmt w:val="bullet"/>
      <w:lvlText w:val=""/>
      <w:lvlJc w:val="left"/>
      <w:pPr>
        <w:ind w:left="2880" w:hanging="360"/>
      </w:pPr>
      <w:rPr>
        <w:rFonts w:ascii="Symbol" w:hAnsi="Symbol" w:hint="default"/>
      </w:rPr>
    </w:lvl>
    <w:lvl w:ilvl="4" w:tplc="05CE1EDA">
      <w:start w:val="1"/>
      <w:numFmt w:val="bullet"/>
      <w:lvlText w:val="o"/>
      <w:lvlJc w:val="left"/>
      <w:pPr>
        <w:ind w:left="3600" w:hanging="360"/>
      </w:pPr>
      <w:rPr>
        <w:rFonts w:ascii="Courier New" w:hAnsi="Courier New" w:hint="default"/>
      </w:rPr>
    </w:lvl>
    <w:lvl w:ilvl="5" w:tplc="0352DAE8">
      <w:start w:val="1"/>
      <w:numFmt w:val="bullet"/>
      <w:lvlText w:val=""/>
      <w:lvlJc w:val="left"/>
      <w:pPr>
        <w:ind w:left="4320" w:hanging="360"/>
      </w:pPr>
      <w:rPr>
        <w:rFonts w:ascii="Wingdings" w:hAnsi="Wingdings" w:hint="default"/>
      </w:rPr>
    </w:lvl>
    <w:lvl w:ilvl="6" w:tplc="9D94DA46">
      <w:start w:val="1"/>
      <w:numFmt w:val="bullet"/>
      <w:lvlText w:val=""/>
      <w:lvlJc w:val="left"/>
      <w:pPr>
        <w:ind w:left="5040" w:hanging="360"/>
      </w:pPr>
      <w:rPr>
        <w:rFonts w:ascii="Symbol" w:hAnsi="Symbol" w:hint="default"/>
      </w:rPr>
    </w:lvl>
    <w:lvl w:ilvl="7" w:tplc="457E6B4A">
      <w:start w:val="1"/>
      <w:numFmt w:val="bullet"/>
      <w:lvlText w:val="o"/>
      <w:lvlJc w:val="left"/>
      <w:pPr>
        <w:ind w:left="5760" w:hanging="360"/>
      </w:pPr>
      <w:rPr>
        <w:rFonts w:ascii="Courier New" w:hAnsi="Courier New" w:hint="default"/>
      </w:rPr>
    </w:lvl>
    <w:lvl w:ilvl="8" w:tplc="5980FEDA">
      <w:start w:val="1"/>
      <w:numFmt w:val="bullet"/>
      <w:lvlText w:val=""/>
      <w:lvlJc w:val="left"/>
      <w:pPr>
        <w:ind w:left="6480" w:hanging="360"/>
      </w:pPr>
      <w:rPr>
        <w:rFonts w:ascii="Wingdings" w:hAnsi="Wingdings" w:hint="default"/>
      </w:rPr>
    </w:lvl>
  </w:abstractNum>
  <w:abstractNum w:abstractNumId="1" w15:restartNumberingAfterBreak="0">
    <w:nsid w:val="3B340923"/>
    <w:multiLevelType w:val="hybridMultilevel"/>
    <w:tmpl w:val="4DB6C1E2"/>
    <w:lvl w:ilvl="0" w:tplc="A28094AE">
      <w:start w:val="1"/>
      <w:numFmt w:val="bullet"/>
      <w:lvlText w:val=""/>
      <w:lvlJc w:val="left"/>
      <w:pPr>
        <w:ind w:left="720" w:hanging="360"/>
      </w:pPr>
      <w:rPr>
        <w:rFonts w:ascii="Wingdings" w:hAnsi="Wingdings" w:hint="default"/>
      </w:rPr>
    </w:lvl>
    <w:lvl w:ilvl="1" w:tplc="66DEB562">
      <w:start w:val="1"/>
      <w:numFmt w:val="bullet"/>
      <w:lvlText w:val="o"/>
      <w:lvlJc w:val="left"/>
      <w:pPr>
        <w:ind w:left="1440" w:hanging="360"/>
      </w:pPr>
      <w:rPr>
        <w:rFonts w:ascii="Courier New" w:hAnsi="Courier New" w:hint="default"/>
      </w:rPr>
    </w:lvl>
    <w:lvl w:ilvl="2" w:tplc="FEE0951C">
      <w:start w:val="1"/>
      <w:numFmt w:val="bullet"/>
      <w:lvlText w:val=""/>
      <w:lvlJc w:val="left"/>
      <w:pPr>
        <w:ind w:left="2160" w:hanging="360"/>
      </w:pPr>
      <w:rPr>
        <w:rFonts w:ascii="Wingdings" w:hAnsi="Wingdings" w:hint="default"/>
      </w:rPr>
    </w:lvl>
    <w:lvl w:ilvl="3" w:tplc="F11A308A">
      <w:start w:val="1"/>
      <w:numFmt w:val="bullet"/>
      <w:lvlText w:val=""/>
      <w:lvlJc w:val="left"/>
      <w:pPr>
        <w:ind w:left="2880" w:hanging="360"/>
      </w:pPr>
      <w:rPr>
        <w:rFonts w:ascii="Symbol" w:hAnsi="Symbol" w:hint="default"/>
      </w:rPr>
    </w:lvl>
    <w:lvl w:ilvl="4" w:tplc="A6C42E96">
      <w:start w:val="1"/>
      <w:numFmt w:val="bullet"/>
      <w:lvlText w:val="o"/>
      <w:lvlJc w:val="left"/>
      <w:pPr>
        <w:ind w:left="3600" w:hanging="360"/>
      </w:pPr>
      <w:rPr>
        <w:rFonts w:ascii="Courier New" w:hAnsi="Courier New" w:hint="default"/>
      </w:rPr>
    </w:lvl>
    <w:lvl w:ilvl="5" w:tplc="B3AC6850">
      <w:start w:val="1"/>
      <w:numFmt w:val="bullet"/>
      <w:lvlText w:val=""/>
      <w:lvlJc w:val="left"/>
      <w:pPr>
        <w:ind w:left="4320" w:hanging="360"/>
      </w:pPr>
      <w:rPr>
        <w:rFonts w:ascii="Wingdings" w:hAnsi="Wingdings" w:hint="default"/>
      </w:rPr>
    </w:lvl>
    <w:lvl w:ilvl="6" w:tplc="424A7754">
      <w:start w:val="1"/>
      <w:numFmt w:val="bullet"/>
      <w:lvlText w:val=""/>
      <w:lvlJc w:val="left"/>
      <w:pPr>
        <w:ind w:left="5040" w:hanging="360"/>
      </w:pPr>
      <w:rPr>
        <w:rFonts w:ascii="Symbol" w:hAnsi="Symbol" w:hint="default"/>
      </w:rPr>
    </w:lvl>
    <w:lvl w:ilvl="7" w:tplc="593CD138">
      <w:start w:val="1"/>
      <w:numFmt w:val="bullet"/>
      <w:lvlText w:val="o"/>
      <w:lvlJc w:val="left"/>
      <w:pPr>
        <w:ind w:left="5760" w:hanging="360"/>
      </w:pPr>
      <w:rPr>
        <w:rFonts w:ascii="Courier New" w:hAnsi="Courier New" w:hint="default"/>
      </w:rPr>
    </w:lvl>
    <w:lvl w:ilvl="8" w:tplc="E8522950">
      <w:start w:val="1"/>
      <w:numFmt w:val="bullet"/>
      <w:lvlText w:val=""/>
      <w:lvlJc w:val="left"/>
      <w:pPr>
        <w:ind w:left="6480" w:hanging="360"/>
      </w:pPr>
      <w:rPr>
        <w:rFonts w:ascii="Wingdings" w:hAnsi="Wingdings" w:hint="default"/>
      </w:rPr>
    </w:lvl>
  </w:abstractNum>
  <w:abstractNum w:abstractNumId="2" w15:restartNumberingAfterBreak="0">
    <w:nsid w:val="3E950B1B"/>
    <w:multiLevelType w:val="hybridMultilevel"/>
    <w:tmpl w:val="8F88C0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5C7697"/>
    <w:multiLevelType w:val="hybridMultilevel"/>
    <w:tmpl w:val="B47ECDD2"/>
    <w:lvl w:ilvl="0" w:tplc="761C8990">
      <w:start w:val="1"/>
      <w:numFmt w:val="bullet"/>
      <w:lvlText w:val=""/>
      <w:lvlJc w:val="left"/>
      <w:pPr>
        <w:ind w:left="720" w:hanging="360"/>
      </w:pPr>
      <w:rPr>
        <w:rFonts w:ascii="Wingdings" w:hAnsi="Wingdings" w:hint="default"/>
      </w:rPr>
    </w:lvl>
    <w:lvl w:ilvl="1" w:tplc="BD144500">
      <w:start w:val="1"/>
      <w:numFmt w:val="bullet"/>
      <w:lvlText w:val="o"/>
      <w:lvlJc w:val="left"/>
      <w:pPr>
        <w:ind w:left="1440" w:hanging="360"/>
      </w:pPr>
      <w:rPr>
        <w:rFonts w:ascii="Courier New" w:hAnsi="Courier New" w:hint="default"/>
      </w:rPr>
    </w:lvl>
    <w:lvl w:ilvl="2" w:tplc="A5F2E420">
      <w:start w:val="1"/>
      <w:numFmt w:val="bullet"/>
      <w:lvlText w:val=""/>
      <w:lvlJc w:val="left"/>
      <w:pPr>
        <w:ind w:left="2160" w:hanging="360"/>
      </w:pPr>
      <w:rPr>
        <w:rFonts w:ascii="Wingdings" w:hAnsi="Wingdings" w:hint="default"/>
      </w:rPr>
    </w:lvl>
    <w:lvl w:ilvl="3" w:tplc="4372F064">
      <w:start w:val="1"/>
      <w:numFmt w:val="bullet"/>
      <w:lvlText w:val=""/>
      <w:lvlJc w:val="left"/>
      <w:pPr>
        <w:ind w:left="2880" w:hanging="360"/>
      </w:pPr>
      <w:rPr>
        <w:rFonts w:ascii="Symbol" w:hAnsi="Symbol" w:hint="default"/>
      </w:rPr>
    </w:lvl>
    <w:lvl w:ilvl="4" w:tplc="F0F0DE9A">
      <w:start w:val="1"/>
      <w:numFmt w:val="bullet"/>
      <w:lvlText w:val="o"/>
      <w:lvlJc w:val="left"/>
      <w:pPr>
        <w:ind w:left="3600" w:hanging="360"/>
      </w:pPr>
      <w:rPr>
        <w:rFonts w:ascii="Courier New" w:hAnsi="Courier New" w:hint="default"/>
      </w:rPr>
    </w:lvl>
    <w:lvl w:ilvl="5" w:tplc="5F327F3E">
      <w:start w:val="1"/>
      <w:numFmt w:val="bullet"/>
      <w:lvlText w:val=""/>
      <w:lvlJc w:val="left"/>
      <w:pPr>
        <w:ind w:left="4320" w:hanging="360"/>
      </w:pPr>
      <w:rPr>
        <w:rFonts w:ascii="Wingdings" w:hAnsi="Wingdings" w:hint="default"/>
      </w:rPr>
    </w:lvl>
    <w:lvl w:ilvl="6" w:tplc="042EA958">
      <w:start w:val="1"/>
      <w:numFmt w:val="bullet"/>
      <w:lvlText w:val=""/>
      <w:lvlJc w:val="left"/>
      <w:pPr>
        <w:ind w:left="5040" w:hanging="360"/>
      </w:pPr>
      <w:rPr>
        <w:rFonts w:ascii="Symbol" w:hAnsi="Symbol" w:hint="default"/>
      </w:rPr>
    </w:lvl>
    <w:lvl w:ilvl="7" w:tplc="431E4056">
      <w:start w:val="1"/>
      <w:numFmt w:val="bullet"/>
      <w:lvlText w:val="o"/>
      <w:lvlJc w:val="left"/>
      <w:pPr>
        <w:ind w:left="5760" w:hanging="360"/>
      </w:pPr>
      <w:rPr>
        <w:rFonts w:ascii="Courier New" w:hAnsi="Courier New" w:hint="default"/>
      </w:rPr>
    </w:lvl>
    <w:lvl w:ilvl="8" w:tplc="935CD8D4">
      <w:start w:val="1"/>
      <w:numFmt w:val="bullet"/>
      <w:lvlText w:val=""/>
      <w:lvlJc w:val="left"/>
      <w:pPr>
        <w:ind w:left="6480" w:hanging="360"/>
      </w:pPr>
      <w:rPr>
        <w:rFonts w:ascii="Wingdings" w:hAnsi="Wingdings" w:hint="default"/>
      </w:rPr>
    </w:lvl>
  </w:abstractNum>
  <w:abstractNum w:abstractNumId="4" w15:restartNumberingAfterBreak="0">
    <w:nsid w:val="75050CC7"/>
    <w:multiLevelType w:val="hybridMultilevel"/>
    <w:tmpl w:val="D0F83ECE"/>
    <w:lvl w:ilvl="0" w:tplc="D1624978">
      <w:start w:val="1"/>
      <w:numFmt w:val="bullet"/>
      <w:lvlText w:val=""/>
      <w:lvlJc w:val="left"/>
      <w:pPr>
        <w:ind w:left="720" w:hanging="360"/>
      </w:pPr>
      <w:rPr>
        <w:rFonts w:ascii="Wingdings" w:hAnsi="Wingdings" w:hint="default"/>
      </w:rPr>
    </w:lvl>
    <w:lvl w:ilvl="1" w:tplc="EEACF0FE">
      <w:start w:val="1"/>
      <w:numFmt w:val="bullet"/>
      <w:lvlText w:val="o"/>
      <w:lvlJc w:val="left"/>
      <w:pPr>
        <w:ind w:left="1440" w:hanging="360"/>
      </w:pPr>
      <w:rPr>
        <w:rFonts w:ascii="Courier New" w:hAnsi="Courier New" w:hint="default"/>
      </w:rPr>
    </w:lvl>
    <w:lvl w:ilvl="2" w:tplc="C41260A4">
      <w:start w:val="1"/>
      <w:numFmt w:val="bullet"/>
      <w:lvlText w:val=""/>
      <w:lvlJc w:val="left"/>
      <w:pPr>
        <w:ind w:left="2160" w:hanging="360"/>
      </w:pPr>
      <w:rPr>
        <w:rFonts w:ascii="Wingdings" w:hAnsi="Wingdings" w:hint="default"/>
      </w:rPr>
    </w:lvl>
    <w:lvl w:ilvl="3" w:tplc="D4A2FA6A">
      <w:start w:val="1"/>
      <w:numFmt w:val="bullet"/>
      <w:lvlText w:val=""/>
      <w:lvlJc w:val="left"/>
      <w:pPr>
        <w:ind w:left="2880" w:hanging="360"/>
      </w:pPr>
      <w:rPr>
        <w:rFonts w:ascii="Symbol" w:hAnsi="Symbol" w:hint="default"/>
      </w:rPr>
    </w:lvl>
    <w:lvl w:ilvl="4" w:tplc="360A830C">
      <w:start w:val="1"/>
      <w:numFmt w:val="bullet"/>
      <w:lvlText w:val="o"/>
      <w:lvlJc w:val="left"/>
      <w:pPr>
        <w:ind w:left="3600" w:hanging="360"/>
      </w:pPr>
      <w:rPr>
        <w:rFonts w:ascii="Courier New" w:hAnsi="Courier New" w:hint="default"/>
      </w:rPr>
    </w:lvl>
    <w:lvl w:ilvl="5" w:tplc="07D4D304">
      <w:start w:val="1"/>
      <w:numFmt w:val="bullet"/>
      <w:lvlText w:val=""/>
      <w:lvlJc w:val="left"/>
      <w:pPr>
        <w:ind w:left="4320" w:hanging="360"/>
      </w:pPr>
      <w:rPr>
        <w:rFonts w:ascii="Wingdings" w:hAnsi="Wingdings" w:hint="default"/>
      </w:rPr>
    </w:lvl>
    <w:lvl w:ilvl="6" w:tplc="B9743792">
      <w:start w:val="1"/>
      <w:numFmt w:val="bullet"/>
      <w:lvlText w:val=""/>
      <w:lvlJc w:val="left"/>
      <w:pPr>
        <w:ind w:left="5040" w:hanging="360"/>
      </w:pPr>
      <w:rPr>
        <w:rFonts w:ascii="Symbol" w:hAnsi="Symbol" w:hint="default"/>
      </w:rPr>
    </w:lvl>
    <w:lvl w:ilvl="7" w:tplc="30ACC340">
      <w:start w:val="1"/>
      <w:numFmt w:val="bullet"/>
      <w:lvlText w:val="o"/>
      <w:lvlJc w:val="left"/>
      <w:pPr>
        <w:ind w:left="5760" w:hanging="360"/>
      </w:pPr>
      <w:rPr>
        <w:rFonts w:ascii="Courier New" w:hAnsi="Courier New" w:hint="default"/>
      </w:rPr>
    </w:lvl>
    <w:lvl w:ilvl="8" w:tplc="F8A0950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4"/>
    <w:rsid w:val="000215E6"/>
    <w:rsid w:val="00023A81"/>
    <w:rsid w:val="000B3750"/>
    <w:rsid w:val="001A080B"/>
    <w:rsid w:val="001D4C51"/>
    <w:rsid w:val="00254916"/>
    <w:rsid w:val="00299FD1"/>
    <w:rsid w:val="00306E47"/>
    <w:rsid w:val="00350B70"/>
    <w:rsid w:val="0038291C"/>
    <w:rsid w:val="003D0619"/>
    <w:rsid w:val="00681574"/>
    <w:rsid w:val="006B655B"/>
    <w:rsid w:val="00722295"/>
    <w:rsid w:val="00C136CD"/>
    <w:rsid w:val="00C2468B"/>
    <w:rsid w:val="00ED3CDB"/>
    <w:rsid w:val="00F27CED"/>
    <w:rsid w:val="01521530"/>
    <w:rsid w:val="0236A2EE"/>
    <w:rsid w:val="039ADB55"/>
    <w:rsid w:val="042558B2"/>
    <w:rsid w:val="04AC3396"/>
    <w:rsid w:val="04DF418B"/>
    <w:rsid w:val="051FAABE"/>
    <w:rsid w:val="0558858F"/>
    <w:rsid w:val="05A3819B"/>
    <w:rsid w:val="05E9416B"/>
    <w:rsid w:val="06FDE675"/>
    <w:rsid w:val="0710F24C"/>
    <w:rsid w:val="08307B87"/>
    <w:rsid w:val="086F5187"/>
    <w:rsid w:val="08EF28EB"/>
    <w:rsid w:val="09C0D985"/>
    <w:rsid w:val="0AA1AD47"/>
    <w:rsid w:val="0BC59907"/>
    <w:rsid w:val="0C91363A"/>
    <w:rsid w:val="0D2C2D19"/>
    <w:rsid w:val="0E668F06"/>
    <w:rsid w:val="0F8C74CC"/>
    <w:rsid w:val="11A212E2"/>
    <w:rsid w:val="1236ADD8"/>
    <w:rsid w:val="123BDEC4"/>
    <w:rsid w:val="1269D7F8"/>
    <w:rsid w:val="1349F79C"/>
    <w:rsid w:val="1366B666"/>
    <w:rsid w:val="139AB922"/>
    <w:rsid w:val="13F5CE48"/>
    <w:rsid w:val="146B1CB8"/>
    <w:rsid w:val="14D1C7AD"/>
    <w:rsid w:val="14D2F894"/>
    <w:rsid w:val="15BF00D2"/>
    <w:rsid w:val="15CE76A9"/>
    <w:rsid w:val="15D9E9DF"/>
    <w:rsid w:val="15F451D0"/>
    <w:rsid w:val="161CF609"/>
    <w:rsid w:val="16E283CE"/>
    <w:rsid w:val="17876A0E"/>
    <w:rsid w:val="18004E94"/>
    <w:rsid w:val="182E7B5D"/>
    <w:rsid w:val="186DBA16"/>
    <w:rsid w:val="18E267C8"/>
    <w:rsid w:val="1935AB7D"/>
    <w:rsid w:val="199C3881"/>
    <w:rsid w:val="19D5AA1E"/>
    <w:rsid w:val="1A112628"/>
    <w:rsid w:val="1CCB1B61"/>
    <w:rsid w:val="1D32E222"/>
    <w:rsid w:val="1ECD9CC6"/>
    <w:rsid w:val="1ED39528"/>
    <w:rsid w:val="1EE73CBF"/>
    <w:rsid w:val="1FBC6BA8"/>
    <w:rsid w:val="20A4D17E"/>
    <w:rsid w:val="2103556E"/>
    <w:rsid w:val="218ACFC2"/>
    <w:rsid w:val="23DB5BAD"/>
    <w:rsid w:val="24C068B4"/>
    <w:rsid w:val="25D5F82B"/>
    <w:rsid w:val="277979FB"/>
    <w:rsid w:val="283463EE"/>
    <w:rsid w:val="28CD3A9D"/>
    <w:rsid w:val="28D53D53"/>
    <w:rsid w:val="2B972D03"/>
    <w:rsid w:val="2BE440C4"/>
    <w:rsid w:val="2BF58A68"/>
    <w:rsid w:val="2DAE9EFD"/>
    <w:rsid w:val="2DEFDEC8"/>
    <w:rsid w:val="2E2DC4BC"/>
    <w:rsid w:val="2E7B04CA"/>
    <w:rsid w:val="2E932363"/>
    <w:rsid w:val="2F637EC5"/>
    <w:rsid w:val="2FF7E0BF"/>
    <w:rsid w:val="31349050"/>
    <w:rsid w:val="31D61342"/>
    <w:rsid w:val="327D2A00"/>
    <w:rsid w:val="331DCEFB"/>
    <w:rsid w:val="332DBB71"/>
    <w:rsid w:val="3546E872"/>
    <w:rsid w:val="35D89811"/>
    <w:rsid w:val="360E35F1"/>
    <w:rsid w:val="3619959E"/>
    <w:rsid w:val="36B40565"/>
    <w:rsid w:val="36B56B6D"/>
    <w:rsid w:val="37307A46"/>
    <w:rsid w:val="381C2E47"/>
    <w:rsid w:val="393267D8"/>
    <w:rsid w:val="39BF8E21"/>
    <w:rsid w:val="3A84AAA1"/>
    <w:rsid w:val="3AB029BC"/>
    <w:rsid w:val="3BD88992"/>
    <w:rsid w:val="3CD0BB70"/>
    <w:rsid w:val="3EEDD417"/>
    <w:rsid w:val="3F2E180E"/>
    <w:rsid w:val="3FE6325E"/>
    <w:rsid w:val="40052104"/>
    <w:rsid w:val="4029FA5D"/>
    <w:rsid w:val="4108A7F9"/>
    <w:rsid w:val="4156E69D"/>
    <w:rsid w:val="43D74DC4"/>
    <w:rsid w:val="44666685"/>
    <w:rsid w:val="44F64843"/>
    <w:rsid w:val="454E901E"/>
    <w:rsid w:val="454F1E98"/>
    <w:rsid w:val="47C317D1"/>
    <w:rsid w:val="494D1E0E"/>
    <w:rsid w:val="4A5AEAE8"/>
    <w:rsid w:val="4DA60459"/>
    <w:rsid w:val="4DDA9699"/>
    <w:rsid w:val="4EA31ED6"/>
    <w:rsid w:val="4F7E1E13"/>
    <w:rsid w:val="5040B1EF"/>
    <w:rsid w:val="516F56EC"/>
    <w:rsid w:val="52D9AA76"/>
    <w:rsid w:val="55EB02B2"/>
    <w:rsid w:val="564CD752"/>
    <w:rsid w:val="576C8A0B"/>
    <w:rsid w:val="57733E3A"/>
    <w:rsid w:val="580F02B6"/>
    <w:rsid w:val="5847D60D"/>
    <w:rsid w:val="5891F230"/>
    <w:rsid w:val="58E38E6D"/>
    <w:rsid w:val="59030FBE"/>
    <w:rsid w:val="5ADDC255"/>
    <w:rsid w:val="5BFF67F6"/>
    <w:rsid w:val="5D0B3BB6"/>
    <w:rsid w:val="5D729323"/>
    <w:rsid w:val="5F810959"/>
    <w:rsid w:val="602FEB2C"/>
    <w:rsid w:val="60EDDF3E"/>
    <w:rsid w:val="6114CEA4"/>
    <w:rsid w:val="614A09B1"/>
    <w:rsid w:val="627B047E"/>
    <w:rsid w:val="62B317FC"/>
    <w:rsid w:val="63328B17"/>
    <w:rsid w:val="635D00A7"/>
    <w:rsid w:val="6422380F"/>
    <w:rsid w:val="6608E131"/>
    <w:rsid w:val="66C2F88C"/>
    <w:rsid w:val="67EE359E"/>
    <w:rsid w:val="69017C37"/>
    <w:rsid w:val="6A783073"/>
    <w:rsid w:val="6ACBADFA"/>
    <w:rsid w:val="6B91DBF3"/>
    <w:rsid w:val="6BCE86BB"/>
    <w:rsid w:val="6E39EA8E"/>
    <w:rsid w:val="6ECF51EA"/>
    <w:rsid w:val="6EDEE2FF"/>
    <w:rsid w:val="6EF294F5"/>
    <w:rsid w:val="6EF43D65"/>
    <w:rsid w:val="6F0A5123"/>
    <w:rsid w:val="6F6878FC"/>
    <w:rsid w:val="6FDFDE3F"/>
    <w:rsid w:val="7051E699"/>
    <w:rsid w:val="70AA5AE0"/>
    <w:rsid w:val="72B69671"/>
    <w:rsid w:val="74D5DFB4"/>
    <w:rsid w:val="76C72ED9"/>
    <w:rsid w:val="770A6A41"/>
    <w:rsid w:val="77864EFB"/>
    <w:rsid w:val="779473FF"/>
    <w:rsid w:val="77D37550"/>
    <w:rsid w:val="782800C0"/>
    <w:rsid w:val="79BD775F"/>
    <w:rsid w:val="7A54AF0F"/>
    <w:rsid w:val="7B7F69EE"/>
    <w:rsid w:val="7B85817A"/>
    <w:rsid w:val="7CE84424"/>
    <w:rsid w:val="7D346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D843"/>
  <w15:docId w15:val="{138E1EFE-1BE1-40E5-AFCF-F0296EAC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0B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1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574"/>
  </w:style>
  <w:style w:type="paragraph" w:styleId="Voettekst">
    <w:name w:val="footer"/>
    <w:basedOn w:val="Standaard"/>
    <w:link w:val="VoettekstChar"/>
    <w:uiPriority w:val="99"/>
    <w:semiHidden/>
    <w:unhideWhenUsed/>
    <w:rsid w:val="00681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81574"/>
  </w:style>
  <w:style w:type="paragraph" w:styleId="Ballontekst">
    <w:name w:val="Balloon Text"/>
    <w:basedOn w:val="Standaard"/>
    <w:link w:val="BallontekstChar"/>
    <w:uiPriority w:val="99"/>
    <w:semiHidden/>
    <w:unhideWhenUsed/>
    <w:rsid w:val="006815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574"/>
    <w:rPr>
      <w:rFonts w:ascii="Tahoma" w:hAnsi="Tahoma" w:cs="Tahoma"/>
      <w:sz w:val="16"/>
      <w:szCs w:val="1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B38C8B80A8F4EBCBCC923D6C72C78" ma:contentTypeVersion="12" ma:contentTypeDescription="Een nieuw document maken." ma:contentTypeScope="" ma:versionID="3755c211374b4aeac40868f7f8934650">
  <xsd:schema xmlns:xsd="http://www.w3.org/2001/XMLSchema" xmlns:xs="http://www.w3.org/2001/XMLSchema" xmlns:p="http://schemas.microsoft.com/office/2006/metadata/properties" xmlns:ns3="82db8daf-55ee-4bf6-b714-5afd49bdaf43" xmlns:ns4="e2ccf740-3ed6-4221-b65e-09263d6631ce" targetNamespace="http://schemas.microsoft.com/office/2006/metadata/properties" ma:root="true" ma:fieldsID="023533585c45c6e52b7c421d3563266e" ns3:_="" ns4:_="">
    <xsd:import namespace="82db8daf-55ee-4bf6-b714-5afd49bdaf43"/>
    <xsd:import namespace="e2ccf740-3ed6-4221-b65e-09263d6631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b8daf-55ee-4bf6-b714-5afd49bda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cf740-3ed6-4221-b65e-09263d6631c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BA780-6525-4C41-8470-FEB5A232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b8daf-55ee-4bf6-b714-5afd49bdaf43"/>
    <ds:schemaRef ds:uri="e2ccf740-3ed6-4221-b65e-09263d663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9ECB6-AF8D-4F8A-B997-FF38D040EDA0}">
  <ds:schemaRefs>
    <ds:schemaRef ds:uri="http://schemas.microsoft.com/sharepoint/v3/contenttype/forms"/>
  </ds:schemaRefs>
</ds:datastoreItem>
</file>

<file path=customXml/itemProps3.xml><?xml version="1.0" encoding="utf-8"?>
<ds:datastoreItem xmlns:ds="http://schemas.openxmlformats.org/officeDocument/2006/customXml" ds:itemID="{EDD905B9-A3E6-4432-9438-CA35E2174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Esther Van Havere</cp:lastModifiedBy>
  <cp:revision>6</cp:revision>
  <cp:lastPrinted>2020-01-12T18:24:00Z</cp:lastPrinted>
  <dcterms:created xsi:type="dcterms:W3CDTF">2020-06-28T18:07:00Z</dcterms:created>
  <dcterms:modified xsi:type="dcterms:W3CDTF">2020-06-28T18:11:00Z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0x010100AB2B38C8B80A8F4EBCBCC923D6C72C78</vt:lpwstr>
  </property>
</Properties>
</file>