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DBEF"/>
  <w:body>
    <w:p w:rsidR="00B363AC" w:rsidRDefault="00F06800">
      <w:pPr>
        <w:pStyle w:val="Kop1"/>
      </w:pPr>
      <w:r>
        <w:rPr>
          <w:rFonts w:ascii="Calibri" w:eastAsia="Calibri" w:hAnsi="Calibri" w:cs="Calibri"/>
          <w:color w:val="AE0B6B"/>
        </w:rPr>
        <w:t>Ambitiekaart Sociale veiligheid en welbevinden</w:t>
      </w:r>
    </w:p>
    <w:tbl>
      <w:tblPr>
        <w:tblStyle w:val="a2"/>
        <w:tblW w:w="9968" w:type="dxa"/>
        <w:tblInd w:w="0" w:type="dxa"/>
        <w:tblBorders>
          <w:top w:val="single" w:sz="4" w:space="0" w:color="AD0B6B"/>
          <w:left w:val="single" w:sz="4" w:space="0" w:color="AD0B6B"/>
          <w:bottom w:val="single" w:sz="4" w:space="0" w:color="AD0B6B"/>
          <w:right w:val="single" w:sz="4" w:space="0" w:color="AD0B6B"/>
          <w:insideH w:val="single" w:sz="4" w:space="0" w:color="AD0B6B"/>
          <w:insideV w:val="single" w:sz="4" w:space="0" w:color="AD0B6B"/>
        </w:tblBorders>
        <w:tblLayout w:type="fixed"/>
        <w:tblLook w:val="0400" w:firstRow="0" w:lastRow="0" w:firstColumn="0" w:lastColumn="0" w:noHBand="0" w:noVBand="1"/>
      </w:tblPr>
      <w:tblGrid>
        <w:gridCol w:w="9968"/>
      </w:tblGrid>
      <w:tr w:rsidR="00B363AC">
        <w:tc>
          <w:tcPr>
            <w:tcW w:w="9968" w:type="dxa"/>
            <w:shd w:val="clear" w:color="auto" w:fill="FFFFFF"/>
          </w:tcPr>
          <w:p w:rsidR="00B363AC" w:rsidRDefault="00B363AC">
            <w:pPr>
              <w:widowControl w:val="0"/>
              <w:pBdr>
                <w:top w:val="nil"/>
                <w:left w:val="nil"/>
                <w:bottom w:val="nil"/>
                <w:right w:val="nil"/>
                <w:between w:val="nil"/>
              </w:pBdr>
              <w:spacing w:line="276" w:lineRule="auto"/>
            </w:pPr>
          </w:p>
          <w:tbl>
            <w:tblPr>
              <w:tblStyle w:val="a3"/>
              <w:tblW w:w="9494" w:type="dxa"/>
              <w:tblInd w:w="0" w:type="dxa"/>
              <w:tblBorders>
                <w:top w:val="single" w:sz="8" w:space="0" w:color="AD0B6B"/>
                <w:left w:val="single" w:sz="8" w:space="0" w:color="AD0B6B"/>
                <w:bottom w:val="single" w:sz="8" w:space="0" w:color="AD0B6B"/>
                <w:right w:val="single" w:sz="8" w:space="0" w:color="AD0B6B"/>
                <w:insideH w:val="single" w:sz="8" w:space="0" w:color="AD0B6B"/>
                <w:insideV w:val="single" w:sz="8" w:space="0" w:color="AD0B6B"/>
              </w:tblBorders>
              <w:tblLayout w:type="fixed"/>
              <w:tblLook w:val="0400" w:firstRow="0" w:lastRow="0" w:firstColumn="0" w:lastColumn="0" w:noHBand="0" w:noVBand="1"/>
            </w:tblPr>
            <w:tblGrid>
              <w:gridCol w:w="4747"/>
              <w:gridCol w:w="4747"/>
            </w:tblGrid>
            <w:tr w:rsidR="00B363AC">
              <w:tc>
                <w:tcPr>
                  <w:tcW w:w="4747" w:type="dxa"/>
                  <w:tcBorders>
                    <w:bottom w:val="single" w:sz="8" w:space="0" w:color="AD0B6B"/>
                  </w:tcBorders>
                  <w:shd w:val="clear" w:color="auto" w:fill="AD0B6B"/>
                </w:tcPr>
                <w:p w:rsidR="00B363AC" w:rsidRDefault="00F06800">
                  <w:pPr>
                    <w:rPr>
                      <w:b/>
                      <w:color w:val="FFFFFF"/>
                    </w:rPr>
                  </w:pPr>
                  <w:r>
                    <w:rPr>
                      <w:b/>
                      <w:color w:val="FFFFFF"/>
                    </w:rPr>
                    <w:t xml:space="preserve">Domein </w:t>
                  </w:r>
                </w:p>
              </w:tc>
              <w:tc>
                <w:tcPr>
                  <w:tcW w:w="4747" w:type="dxa"/>
                  <w:shd w:val="clear" w:color="auto" w:fill="AD0B6B"/>
                </w:tcPr>
                <w:p w:rsidR="00B363AC" w:rsidRDefault="00F06800">
                  <w:pPr>
                    <w:rPr>
                      <w:b/>
                      <w:color w:val="FFFFFF"/>
                    </w:rPr>
                  </w:pPr>
                  <w:r>
                    <w:rPr>
                      <w:b/>
                      <w:color w:val="FFFFFF"/>
                    </w:rPr>
                    <w:t>Onderwijs</w:t>
                  </w:r>
                </w:p>
              </w:tc>
            </w:tr>
            <w:tr w:rsidR="00B363AC">
              <w:tc>
                <w:tcPr>
                  <w:tcW w:w="4747" w:type="dxa"/>
                  <w:tcBorders>
                    <w:top w:val="single" w:sz="8" w:space="0" w:color="AD0B6B"/>
                  </w:tcBorders>
                </w:tcPr>
                <w:p w:rsidR="00B363AC" w:rsidRDefault="00F06800">
                  <w:pPr>
                    <w:rPr>
                      <w:color w:val="808080"/>
                    </w:rPr>
                  </w:pPr>
                  <w:r>
                    <w:t>Veiligheidsbeleid</w:t>
                  </w:r>
                </w:p>
              </w:tc>
              <w:tc>
                <w:tcPr>
                  <w:tcW w:w="4747" w:type="dxa"/>
                </w:tcPr>
                <w:p w:rsidR="00B363AC" w:rsidRDefault="00B363AC">
                  <w:pPr>
                    <w:rPr>
                      <w:color w:val="808080"/>
                    </w:rPr>
                  </w:pPr>
                </w:p>
              </w:tc>
            </w:tr>
          </w:tbl>
          <w:p w:rsidR="00B363AC" w:rsidRDefault="00B363AC"/>
          <w:tbl>
            <w:tblPr>
              <w:tblStyle w:val="a4"/>
              <w:tblW w:w="9494" w:type="dxa"/>
              <w:tblInd w:w="0" w:type="dxa"/>
              <w:tblBorders>
                <w:top w:val="single" w:sz="8" w:space="0" w:color="AD0B6B"/>
                <w:left w:val="single" w:sz="8" w:space="0" w:color="AD0B6B"/>
                <w:bottom w:val="single" w:sz="8" w:space="0" w:color="AD0B6B"/>
                <w:right w:val="single" w:sz="8" w:space="0" w:color="AD0B6B"/>
                <w:insideH w:val="single" w:sz="8" w:space="0" w:color="AD0B6B"/>
                <w:insideV w:val="single" w:sz="8" w:space="0" w:color="AD0B6B"/>
              </w:tblBorders>
              <w:tblLayout w:type="fixed"/>
              <w:tblLook w:val="0400" w:firstRow="0" w:lastRow="0" w:firstColumn="0" w:lastColumn="0" w:noHBand="0" w:noVBand="1"/>
            </w:tblPr>
            <w:tblGrid>
              <w:gridCol w:w="2373"/>
              <w:gridCol w:w="7121"/>
            </w:tblGrid>
            <w:tr w:rsidR="00B363AC">
              <w:trPr>
                <w:trHeight w:val="567"/>
              </w:trPr>
              <w:tc>
                <w:tcPr>
                  <w:tcW w:w="9494" w:type="dxa"/>
                  <w:gridSpan w:val="2"/>
                </w:tcPr>
                <w:p w:rsidR="00B363AC" w:rsidRDefault="00F06800">
                  <w:pPr>
                    <w:tabs>
                      <w:tab w:val="center" w:pos="4639"/>
                    </w:tabs>
                  </w:pPr>
                  <w:r>
                    <w:rPr>
                      <w:b/>
                    </w:rPr>
                    <w:t>Achtergrond</w:t>
                  </w:r>
                  <w:r>
                    <w:rPr>
                      <w:b/>
                    </w:rPr>
                    <w:tab/>
                  </w:r>
                </w:p>
                <w:p w:rsidR="00B363AC" w:rsidRDefault="00F06800">
                  <w:r>
                    <w:t>Van scholen wordt verwacht dat ze alles doen wat nodig is om leerlingen en leraren op school een veilige omgeving te bieden. Het actief tegengaan van pesten is daar onderdeel van. Scholen zijn verplicht om veiligheidsbeleid uit te werken in een plan en dit op te nemen in de schoolgids.</w:t>
                  </w:r>
                </w:p>
                <w:p w:rsidR="00B363AC" w:rsidRDefault="00B363AC"/>
                <w:p w:rsidR="00B363AC" w:rsidRDefault="00F06800">
                  <w:r>
                    <w:t>Een schoolveiligheidsplan bevat bijvoorbeeld:</w:t>
                  </w:r>
                </w:p>
                <w:p w:rsidR="00B363AC" w:rsidRDefault="00F06800">
                  <w:pPr>
                    <w:numPr>
                      <w:ilvl w:val="0"/>
                      <w:numId w:val="1"/>
                    </w:numPr>
                    <w:pBdr>
                      <w:top w:val="nil"/>
                      <w:left w:val="nil"/>
                      <w:bottom w:val="nil"/>
                      <w:right w:val="nil"/>
                      <w:between w:val="nil"/>
                    </w:pBdr>
                    <w:rPr>
                      <w:color w:val="000000"/>
                    </w:rPr>
                  </w:pPr>
                  <w:r>
                    <w:rPr>
                      <w:color w:val="000000"/>
                    </w:rPr>
                    <w:t>Preventieve maatregelen, schoolafspraken en sancties bij overtreding.</w:t>
                  </w:r>
                </w:p>
                <w:p w:rsidR="00B363AC" w:rsidRDefault="00F06800">
                  <w:pPr>
                    <w:numPr>
                      <w:ilvl w:val="0"/>
                      <w:numId w:val="1"/>
                    </w:numPr>
                    <w:pBdr>
                      <w:top w:val="nil"/>
                      <w:left w:val="nil"/>
                      <w:bottom w:val="nil"/>
                      <w:right w:val="nil"/>
                      <w:between w:val="nil"/>
                    </w:pBdr>
                    <w:rPr>
                      <w:color w:val="000000"/>
                    </w:rPr>
                  </w:pPr>
                  <w:r>
                    <w:rPr>
                      <w:color w:val="000000"/>
                    </w:rPr>
                    <w:t>Procedures bij incidenten en registratie van incidenten.</w:t>
                  </w:r>
                </w:p>
                <w:p w:rsidR="00B363AC" w:rsidRDefault="00F06800">
                  <w:pPr>
                    <w:numPr>
                      <w:ilvl w:val="0"/>
                      <w:numId w:val="1"/>
                    </w:numPr>
                    <w:pBdr>
                      <w:top w:val="nil"/>
                      <w:left w:val="nil"/>
                      <w:bottom w:val="nil"/>
                      <w:right w:val="nil"/>
                      <w:between w:val="nil"/>
                    </w:pBdr>
                    <w:rPr>
                      <w:color w:val="000000"/>
                    </w:rPr>
                  </w:pPr>
                  <w:r>
                    <w:rPr>
                      <w:color w:val="000000"/>
                    </w:rPr>
                    <w:t>Afspraken over opvang van slachtoffers na grensoverschrijdend gedrag.</w:t>
                  </w:r>
                </w:p>
                <w:p w:rsidR="00B363AC" w:rsidRDefault="00F06800">
                  <w:pPr>
                    <w:numPr>
                      <w:ilvl w:val="0"/>
                      <w:numId w:val="1"/>
                    </w:numPr>
                    <w:pBdr>
                      <w:top w:val="nil"/>
                      <w:left w:val="nil"/>
                      <w:bottom w:val="nil"/>
                      <w:right w:val="nil"/>
                      <w:between w:val="nil"/>
                    </w:pBdr>
                    <w:rPr>
                      <w:color w:val="000000"/>
                    </w:rPr>
                  </w:pPr>
                  <w:r>
                    <w:rPr>
                      <w:color w:val="000000"/>
                    </w:rPr>
                    <w:t>Aanstellen van een coördinator veiligheid en scholing van personeel.</w:t>
                  </w:r>
                </w:p>
                <w:p w:rsidR="00B363AC" w:rsidRDefault="00B363AC"/>
                <w:p w:rsidR="00B363AC" w:rsidRDefault="00F06800">
                  <w:r>
                    <w:t>De Onderwijsinspectie heeft het thema veiligheid ook nadrukkelijker opgenomen in het toezichtkader. Men let daarbij op de volgende zaken:</w:t>
                  </w:r>
                </w:p>
                <w:p w:rsidR="00B363AC" w:rsidRDefault="00F06800">
                  <w:pPr>
                    <w:numPr>
                      <w:ilvl w:val="0"/>
                      <w:numId w:val="1"/>
                    </w:numPr>
                    <w:pBdr>
                      <w:top w:val="nil"/>
                      <w:left w:val="nil"/>
                      <w:bottom w:val="nil"/>
                      <w:right w:val="nil"/>
                      <w:between w:val="nil"/>
                    </w:pBdr>
                    <w:rPr>
                      <w:color w:val="000000"/>
                    </w:rPr>
                  </w:pPr>
                  <w:r>
                    <w:rPr>
                      <w:color w:val="000000"/>
                    </w:rPr>
                    <w:t>Is er inzicht in de aard en omvang van onveiligheidsincidenten?</w:t>
                  </w:r>
                </w:p>
                <w:p w:rsidR="00B363AC" w:rsidRDefault="00F06800">
                  <w:pPr>
                    <w:numPr>
                      <w:ilvl w:val="0"/>
                      <w:numId w:val="1"/>
                    </w:numPr>
                    <w:pBdr>
                      <w:top w:val="nil"/>
                      <w:left w:val="nil"/>
                      <w:bottom w:val="nil"/>
                      <w:right w:val="nil"/>
                      <w:between w:val="nil"/>
                    </w:pBdr>
                    <w:rPr>
                      <w:color w:val="000000"/>
                    </w:rPr>
                  </w:pPr>
                  <w:r>
                    <w:rPr>
                      <w:color w:val="000000"/>
                    </w:rPr>
                    <w:t>Is er inzicht in de veiligheidsbeleving bij personeel en leerlingen?</w:t>
                  </w:r>
                </w:p>
                <w:p w:rsidR="00B363AC" w:rsidRDefault="00F06800">
                  <w:pPr>
                    <w:numPr>
                      <w:ilvl w:val="0"/>
                      <w:numId w:val="1"/>
                    </w:numPr>
                    <w:pBdr>
                      <w:top w:val="nil"/>
                      <w:left w:val="nil"/>
                      <w:bottom w:val="nil"/>
                      <w:right w:val="nil"/>
                      <w:between w:val="nil"/>
                    </w:pBdr>
                    <w:rPr>
                      <w:color w:val="000000"/>
                    </w:rPr>
                  </w:pPr>
                  <w:r>
                    <w:rPr>
                      <w:color w:val="000000"/>
                    </w:rPr>
                    <w:t>Heeft de school een preventief en curatief veiligheidsbeleid?</w:t>
                  </w:r>
                </w:p>
                <w:p w:rsidR="00B363AC" w:rsidRDefault="00B363AC"/>
                <w:p w:rsidR="00B363AC" w:rsidRDefault="00F06800">
                  <w:r>
                    <w:t>Omdat veiligheid een heel belangrijk thema in de risico‐inventarisatie en ‐evaluatie (RI&amp;E) is, komen deze onderwerpen terug in het (vanuit de Arbowet verplichte) plan van aanpak.</w:t>
                  </w:r>
                </w:p>
              </w:tc>
            </w:tr>
            <w:tr w:rsidR="00B363AC">
              <w:trPr>
                <w:trHeight w:val="567"/>
              </w:trPr>
              <w:tc>
                <w:tcPr>
                  <w:tcW w:w="9494" w:type="dxa"/>
                  <w:gridSpan w:val="2"/>
                </w:tcPr>
                <w:p w:rsidR="00B363AC" w:rsidRDefault="00F06800">
                  <w:pPr>
                    <w:rPr>
                      <w:b/>
                    </w:rPr>
                  </w:pPr>
                  <w:r>
                    <w:rPr>
                      <w:b/>
                    </w:rPr>
                    <w:t>Aanpak</w:t>
                  </w:r>
                </w:p>
                <w:p w:rsidR="00B363AC" w:rsidRDefault="00F06800">
                  <w:r>
                    <w:t>Het team van de Shri Saraswatie school werkt samen aan preventie van gedragsproblemen (pro-actief pedagogisch handelen). De leraren zijn in het dagelijks onderwijs in de klas vooral gericht op</w:t>
                  </w:r>
                </w:p>
                <w:p w:rsidR="00B363AC" w:rsidRDefault="00F06800">
                  <w:r>
                    <w:t>pro-actief pedagogisch handelen. Hierbij stimuleren zij in alle situaties gewenst gedrag bij alle leerlingen. Dit doen de leraren door:</w:t>
                  </w:r>
                </w:p>
                <w:p w:rsidR="00B363AC" w:rsidRDefault="00F06800">
                  <w:pPr>
                    <w:numPr>
                      <w:ilvl w:val="0"/>
                      <w:numId w:val="1"/>
                    </w:numPr>
                    <w:pBdr>
                      <w:top w:val="nil"/>
                      <w:left w:val="nil"/>
                      <w:bottom w:val="nil"/>
                      <w:right w:val="nil"/>
                      <w:between w:val="nil"/>
                    </w:pBdr>
                    <w:rPr>
                      <w:color w:val="000000"/>
                    </w:rPr>
                  </w:pPr>
                  <w:r>
                    <w:rPr>
                      <w:color w:val="000000"/>
                    </w:rPr>
                    <w:t>Heldere gedragsverwachtingen in iedere onderwijssituatie te hanteren.</w:t>
                  </w:r>
                </w:p>
                <w:p w:rsidR="00B363AC" w:rsidRDefault="00F06800">
                  <w:pPr>
                    <w:numPr>
                      <w:ilvl w:val="0"/>
                      <w:numId w:val="1"/>
                    </w:numPr>
                    <w:pBdr>
                      <w:top w:val="nil"/>
                      <w:left w:val="nil"/>
                      <w:bottom w:val="nil"/>
                      <w:right w:val="nil"/>
                      <w:between w:val="nil"/>
                    </w:pBdr>
                    <w:rPr>
                      <w:color w:val="000000"/>
                    </w:rPr>
                  </w:pPr>
                  <w:r>
                    <w:rPr>
                      <w:color w:val="000000"/>
                    </w:rPr>
                    <w:t>Gedragsverwachtingen te visualiseren per onderwijssituatie.</w:t>
                  </w:r>
                </w:p>
                <w:p w:rsidR="00B363AC" w:rsidRDefault="00F06800">
                  <w:pPr>
                    <w:numPr>
                      <w:ilvl w:val="0"/>
                      <w:numId w:val="1"/>
                    </w:numPr>
                    <w:pBdr>
                      <w:top w:val="nil"/>
                      <w:left w:val="nil"/>
                      <w:bottom w:val="nil"/>
                      <w:right w:val="nil"/>
                      <w:between w:val="nil"/>
                    </w:pBdr>
                    <w:rPr>
                      <w:color w:val="000000"/>
                    </w:rPr>
                  </w:pPr>
                  <w:r>
                    <w:rPr>
                      <w:color w:val="000000"/>
                    </w:rPr>
                    <w:t>Het bekrachtigen van gewenst gedrag.</w:t>
                  </w:r>
                </w:p>
                <w:p w:rsidR="00B363AC" w:rsidRDefault="00F06800">
                  <w:pPr>
                    <w:numPr>
                      <w:ilvl w:val="0"/>
                      <w:numId w:val="1"/>
                    </w:numPr>
                    <w:pBdr>
                      <w:top w:val="nil"/>
                      <w:left w:val="nil"/>
                      <w:bottom w:val="nil"/>
                      <w:right w:val="nil"/>
                      <w:between w:val="nil"/>
                    </w:pBdr>
                    <w:rPr>
                      <w:color w:val="000000"/>
                    </w:rPr>
                  </w:pPr>
                  <w:r>
                    <w:rPr>
                      <w:color w:val="000000"/>
                    </w:rPr>
                    <w:t xml:space="preserve">Duidelijke consequenties hanteren voor ongewenst gedrag in de klas en op school. </w:t>
                  </w:r>
                </w:p>
                <w:p w:rsidR="00B363AC" w:rsidRDefault="00F06800">
                  <w:pPr>
                    <w:numPr>
                      <w:ilvl w:val="0"/>
                      <w:numId w:val="1"/>
                    </w:numPr>
                    <w:pBdr>
                      <w:top w:val="nil"/>
                      <w:left w:val="nil"/>
                      <w:bottom w:val="nil"/>
                      <w:right w:val="nil"/>
                      <w:between w:val="nil"/>
                    </w:pBdr>
                    <w:rPr>
                      <w:color w:val="000000"/>
                    </w:rPr>
                  </w:pPr>
                  <w:r>
                    <w:rPr>
                      <w:color w:val="000000"/>
                    </w:rPr>
                    <w:t xml:space="preserve">De organisatie en inrichting van de klas en school. </w:t>
                  </w:r>
                </w:p>
                <w:p w:rsidR="00DF51CE" w:rsidRDefault="00DF51CE"/>
                <w:p w:rsidR="00B363AC" w:rsidRDefault="00F06800">
                  <w:r>
                    <w:t>Door gezamenlijk te werken aan een visie, kernwaarden en doelen ontstaat draagvlak en wordt richting gegeven aan het handelen van alle betrokkenen in de school. Het leidt tot regels en afspraken die gedragen worden, die iedereen kent en waar iedereen elkaar op kan aanspreken.</w:t>
                  </w:r>
                </w:p>
                <w:p w:rsidR="00DF51CE" w:rsidRDefault="00DF51CE"/>
                <w:p w:rsidR="00DF51CE" w:rsidRDefault="00DF51CE" w:rsidP="00DF51CE">
                  <w:r>
                    <w:t>Een veilig pedagogisch klimaat is een van belangrijkste voorwaarden voor kinderen om zich optimaal te kunnen ontwikkelen. De beste aanpak om grensoverschrijdend gedrag en verstoord welbevinden te voorkomen, is structurele aandacht voor een positief klimaat waarin begrip en respect is voor elkaar. Dit gaan doen wij met het programma van De Vreedzame school.</w:t>
                  </w:r>
                </w:p>
                <w:p w:rsidR="00DF51CE" w:rsidRDefault="00DF51CE" w:rsidP="00DF51CE"/>
                <w:p w:rsidR="00DF51CE" w:rsidRDefault="00DF51CE" w:rsidP="00DF51CE">
                  <w:r>
                    <w:t>De Vreedzame School is een programma voor sociale competentie en democratisch burgerschap. Het beschouwt de klas en de school als een leefgemeenschap, waarin alle kinderen zich gehoord en gezien voelen, een stem krijgen, en waarin kinderen leren wat het betekent om een ‘democratisch burger’ te zijn.</w:t>
                  </w:r>
                </w:p>
                <w:p w:rsidR="00B363AC" w:rsidRDefault="00DF51CE">
                  <w:r>
                    <w:lastRenderedPageBreak/>
                    <w:t>De Vreedzame School staat voor een pedagogische benadering waarbij niet zozeer de individuele leerling, maar de leerling in de sociale gemeenschap centraal staat. Naast de wekelijkse lessen in alle groepen wordt de school en de klas ingericht als een democratische oefenplaats waarin leerlingen de gelegenheid krijgen om te oefenen met het nemen van verantwoordelijkheid voor elkaar en voor de gemeenschap (klas, school en buurt). Voorbeelden hiervan zijn: het werken met leerling mediatoren, commissies, gemeenschapstaken en groepsvergaderingen.</w:t>
                  </w:r>
                </w:p>
                <w:p w:rsidR="00DF51CE" w:rsidRDefault="00DF51CE"/>
              </w:tc>
            </w:tr>
            <w:tr w:rsidR="00B363AC">
              <w:trPr>
                <w:trHeight w:val="567"/>
              </w:trPr>
              <w:tc>
                <w:tcPr>
                  <w:tcW w:w="2373" w:type="dxa"/>
                </w:tcPr>
                <w:p w:rsidR="00B363AC" w:rsidRDefault="00F06800">
                  <w:pPr>
                    <w:rPr>
                      <w:b/>
                    </w:rPr>
                  </w:pPr>
                  <w:r>
                    <w:rPr>
                      <w:b/>
                    </w:rPr>
                    <w:lastRenderedPageBreak/>
                    <w:t xml:space="preserve">Ambitie </w:t>
                  </w:r>
                </w:p>
              </w:tc>
              <w:tc>
                <w:tcPr>
                  <w:tcW w:w="7121" w:type="dxa"/>
                </w:tcPr>
                <w:p w:rsidR="00B363AC" w:rsidRDefault="00F06800">
                  <w:r>
                    <w:t xml:space="preserve">Als school voldoen aan de wettelijke verplichtingen rond sociale veiligheid en welbevinden. Naast aandacht voor de academische kennis is er ook aandacht voor mentale gezondheid en sociaal-emotionele ontwikkeling. De Association for Supervision and Curriculum Development (ASCD) spreekt van ‘teaching the whole child’ (bron p.16 SEL, Kees van Overveld) hetgeen zeer goed aansluit bij de visie van de Shri Saraswatie school. </w:t>
                  </w:r>
                </w:p>
                <w:p w:rsidR="00B363AC" w:rsidRDefault="00F06800">
                  <w:r>
                    <w:t xml:space="preserve">Kinderen: </w:t>
                  </w:r>
                </w:p>
                <w:p w:rsidR="00B363AC" w:rsidRDefault="00F06800">
                  <w:pPr>
                    <w:numPr>
                      <w:ilvl w:val="0"/>
                      <w:numId w:val="3"/>
                    </w:numPr>
                    <w:pBdr>
                      <w:top w:val="nil"/>
                      <w:left w:val="nil"/>
                      <w:bottom w:val="nil"/>
                      <w:right w:val="nil"/>
                      <w:between w:val="nil"/>
                    </w:pBdr>
                  </w:pPr>
                  <w:r>
                    <w:rPr>
                      <w:color w:val="000000"/>
                    </w:rPr>
                    <w:t xml:space="preserve">worden gemotiveerd om een gezonde leefstijl na te streven; </w:t>
                  </w:r>
                </w:p>
                <w:p w:rsidR="00B363AC" w:rsidRDefault="00F06800">
                  <w:pPr>
                    <w:numPr>
                      <w:ilvl w:val="0"/>
                      <w:numId w:val="3"/>
                    </w:numPr>
                    <w:pBdr>
                      <w:top w:val="nil"/>
                      <w:left w:val="nil"/>
                      <w:bottom w:val="nil"/>
                      <w:right w:val="nil"/>
                      <w:between w:val="nil"/>
                    </w:pBdr>
                  </w:pPr>
                  <w:r>
                    <w:rPr>
                      <w:color w:val="000000"/>
                    </w:rPr>
                    <w:t xml:space="preserve">voelen zich veilig op school; </w:t>
                  </w:r>
                </w:p>
                <w:p w:rsidR="00B363AC" w:rsidRDefault="00F06800">
                  <w:pPr>
                    <w:numPr>
                      <w:ilvl w:val="0"/>
                      <w:numId w:val="3"/>
                    </w:numPr>
                    <w:pBdr>
                      <w:top w:val="nil"/>
                      <w:left w:val="nil"/>
                      <w:bottom w:val="nil"/>
                      <w:right w:val="nil"/>
                      <w:between w:val="nil"/>
                    </w:pBdr>
                  </w:pPr>
                  <w:r>
                    <w:rPr>
                      <w:color w:val="000000"/>
                    </w:rPr>
                    <w:t xml:space="preserve">zijn gemotiveerd om onderwijs te volgen; </w:t>
                  </w:r>
                </w:p>
                <w:p w:rsidR="00B363AC" w:rsidRDefault="00F06800">
                  <w:pPr>
                    <w:numPr>
                      <w:ilvl w:val="0"/>
                      <w:numId w:val="3"/>
                    </w:numPr>
                    <w:pBdr>
                      <w:top w:val="nil"/>
                      <w:left w:val="nil"/>
                      <w:bottom w:val="nil"/>
                      <w:right w:val="nil"/>
                      <w:between w:val="nil"/>
                    </w:pBdr>
                  </w:pPr>
                  <w:r>
                    <w:rPr>
                      <w:color w:val="000000"/>
                    </w:rPr>
                    <w:t xml:space="preserve">worden uitgedaagd om goede leerresultaten te halen; </w:t>
                  </w:r>
                </w:p>
                <w:p w:rsidR="00B363AC" w:rsidRDefault="00F06800">
                  <w:pPr>
                    <w:numPr>
                      <w:ilvl w:val="0"/>
                      <w:numId w:val="3"/>
                    </w:numPr>
                    <w:pBdr>
                      <w:top w:val="nil"/>
                      <w:left w:val="nil"/>
                      <w:bottom w:val="nil"/>
                      <w:right w:val="nil"/>
                      <w:between w:val="nil"/>
                    </w:pBdr>
                  </w:pPr>
                  <w:r>
                    <w:rPr>
                      <w:color w:val="000000"/>
                    </w:rPr>
                    <w:t>worden ondersteund door goed opgeleide professionals.</w:t>
                  </w:r>
                </w:p>
              </w:tc>
            </w:tr>
            <w:tr w:rsidR="00B363AC">
              <w:trPr>
                <w:trHeight w:val="567"/>
              </w:trPr>
              <w:tc>
                <w:tcPr>
                  <w:tcW w:w="2373" w:type="dxa"/>
                </w:tcPr>
                <w:p w:rsidR="00B363AC" w:rsidRDefault="00F06800">
                  <w:pPr>
                    <w:rPr>
                      <w:b/>
                    </w:rPr>
                  </w:pPr>
                  <w:r>
                    <w:rPr>
                      <w:b/>
                    </w:rPr>
                    <w:t>Kernresultaat</w:t>
                  </w:r>
                </w:p>
              </w:tc>
              <w:tc>
                <w:tcPr>
                  <w:tcW w:w="7121" w:type="dxa"/>
                </w:tcPr>
                <w:p w:rsidR="00B363AC" w:rsidRDefault="00F06800">
                  <w:r>
                    <w:t xml:space="preserve">Wettelijk verplichte documenten zijn in orde middels kwaliteitskaarten: </w:t>
                  </w:r>
                </w:p>
                <w:p w:rsidR="00B363AC" w:rsidRDefault="00F06800">
                  <w:pPr>
                    <w:numPr>
                      <w:ilvl w:val="0"/>
                      <w:numId w:val="4"/>
                    </w:numPr>
                    <w:pBdr>
                      <w:top w:val="nil"/>
                      <w:left w:val="nil"/>
                      <w:bottom w:val="nil"/>
                      <w:right w:val="nil"/>
                      <w:between w:val="nil"/>
                    </w:pBdr>
                  </w:pPr>
                  <w:bookmarkStart w:id="0" w:name="_Hlk113966747"/>
                  <w:bookmarkStart w:id="1" w:name="_Hlk113966798"/>
                  <w:r>
                    <w:t>Goed gedrag op de Shri Saraswatie school</w:t>
                  </w:r>
                  <w:r w:rsidR="003F571E">
                    <w:t xml:space="preserve"> (Gedrag, ritmes en routines)</w:t>
                  </w:r>
                </w:p>
                <w:p w:rsidR="00B363AC" w:rsidRDefault="003F571E" w:rsidP="003F571E">
                  <w:pPr>
                    <w:numPr>
                      <w:ilvl w:val="0"/>
                      <w:numId w:val="4"/>
                    </w:numPr>
                    <w:pBdr>
                      <w:top w:val="nil"/>
                      <w:left w:val="nil"/>
                      <w:bottom w:val="nil"/>
                      <w:right w:val="nil"/>
                      <w:between w:val="nil"/>
                    </w:pBdr>
                  </w:pPr>
                  <w:r>
                    <w:t>Anti-</w:t>
                  </w:r>
                  <w:r w:rsidR="00F06800">
                    <w:t>Pest</w:t>
                  </w:r>
                  <w:r>
                    <w:t>protocol</w:t>
                  </w:r>
                </w:p>
                <w:p w:rsidR="00DF4B41" w:rsidRDefault="00DF4B41" w:rsidP="003F571E">
                  <w:pPr>
                    <w:numPr>
                      <w:ilvl w:val="0"/>
                      <w:numId w:val="4"/>
                    </w:numPr>
                    <w:pBdr>
                      <w:top w:val="nil"/>
                      <w:left w:val="nil"/>
                      <w:bottom w:val="nil"/>
                      <w:right w:val="nil"/>
                      <w:between w:val="nil"/>
                    </w:pBdr>
                  </w:pPr>
                  <w:r>
                    <w:t>OGW</w:t>
                  </w:r>
                </w:p>
                <w:p w:rsidR="00793202" w:rsidRDefault="00F06800" w:rsidP="00793202">
                  <w:pPr>
                    <w:numPr>
                      <w:ilvl w:val="0"/>
                      <w:numId w:val="4"/>
                    </w:numPr>
                    <w:pBdr>
                      <w:top w:val="nil"/>
                      <w:left w:val="nil"/>
                      <w:bottom w:val="nil"/>
                      <w:right w:val="nil"/>
                      <w:between w:val="nil"/>
                    </w:pBdr>
                  </w:pPr>
                  <w:r>
                    <w:t>Meldcode</w:t>
                  </w:r>
                  <w:r w:rsidR="00793202">
                    <w:t xml:space="preserve"> huiselijk geweld en kindermishandeling</w:t>
                  </w:r>
                </w:p>
                <w:p w:rsidR="00B363AC" w:rsidRDefault="00F06800" w:rsidP="00793202">
                  <w:pPr>
                    <w:numPr>
                      <w:ilvl w:val="0"/>
                      <w:numId w:val="4"/>
                    </w:numPr>
                    <w:pBdr>
                      <w:top w:val="nil"/>
                      <w:left w:val="nil"/>
                      <w:bottom w:val="nil"/>
                      <w:right w:val="nil"/>
                      <w:between w:val="nil"/>
                    </w:pBdr>
                  </w:pPr>
                  <w:r>
                    <w:t>School OndersteuningsProfiel (SOP)</w:t>
                  </w:r>
                </w:p>
                <w:p w:rsidR="00B363AC" w:rsidRPr="008A0061" w:rsidRDefault="00F06800">
                  <w:pPr>
                    <w:numPr>
                      <w:ilvl w:val="0"/>
                      <w:numId w:val="4"/>
                    </w:numPr>
                    <w:pBdr>
                      <w:top w:val="nil"/>
                      <w:left w:val="nil"/>
                      <w:bottom w:val="nil"/>
                      <w:right w:val="nil"/>
                      <w:between w:val="nil"/>
                    </w:pBdr>
                  </w:pPr>
                  <w:r>
                    <w:rPr>
                      <w:color w:val="000000"/>
                    </w:rPr>
                    <w:t>Medicijnverstrekking</w:t>
                  </w:r>
                  <w:r w:rsidR="00AC5429">
                    <w:rPr>
                      <w:color w:val="000000"/>
                    </w:rPr>
                    <w:t xml:space="preserve"> (Medisch handelen)</w:t>
                  </w:r>
                </w:p>
                <w:p w:rsidR="008A0061" w:rsidRDefault="008A0061">
                  <w:pPr>
                    <w:numPr>
                      <w:ilvl w:val="0"/>
                      <w:numId w:val="4"/>
                    </w:numPr>
                    <w:pBdr>
                      <w:top w:val="nil"/>
                      <w:left w:val="nil"/>
                      <w:bottom w:val="nil"/>
                      <w:right w:val="nil"/>
                      <w:between w:val="nil"/>
                    </w:pBdr>
                  </w:pPr>
                  <w:r>
                    <w:t>SEL</w:t>
                  </w:r>
                </w:p>
                <w:bookmarkEnd w:id="0"/>
                <w:p w:rsidR="00B363AC" w:rsidRDefault="00B363AC"/>
                <w:bookmarkEnd w:id="1"/>
                <w:p w:rsidR="00B363AC" w:rsidRDefault="00F06800">
                  <w:r>
                    <w:t xml:space="preserve">Overige documenten: </w:t>
                  </w:r>
                </w:p>
                <w:p w:rsidR="00B363AC" w:rsidRDefault="00F06800">
                  <w:pPr>
                    <w:numPr>
                      <w:ilvl w:val="0"/>
                      <w:numId w:val="6"/>
                    </w:numPr>
                    <w:pBdr>
                      <w:top w:val="nil"/>
                      <w:left w:val="nil"/>
                      <w:bottom w:val="nil"/>
                      <w:right w:val="nil"/>
                      <w:between w:val="nil"/>
                    </w:pBdr>
                  </w:pPr>
                  <w:r>
                    <w:t>Schoolgids – 202</w:t>
                  </w:r>
                  <w:r w:rsidR="00692A39">
                    <w:t>4</w:t>
                  </w:r>
                </w:p>
                <w:p w:rsidR="00B363AC" w:rsidRDefault="00F06800">
                  <w:pPr>
                    <w:numPr>
                      <w:ilvl w:val="0"/>
                      <w:numId w:val="6"/>
                    </w:numPr>
                    <w:pBdr>
                      <w:top w:val="nil"/>
                      <w:left w:val="nil"/>
                      <w:bottom w:val="nil"/>
                      <w:right w:val="nil"/>
                      <w:between w:val="nil"/>
                    </w:pBdr>
                  </w:pPr>
                  <w:r>
                    <w:t>Verzuimbeleid leerlingen</w:t>
                  </w:r>
                  <w:r w:rsidR="00793202">
                    <w:t xml:space="preserve"> </w:t>
                  </w:r>
                </w:p>
                <w:p w:rsidR="00B363AC" w:rsidRDefault="00F06800">
                  <w:pPr>
                    <w:numPr>
                      <w:ilvl w:val="0"/>
                      <w:numId w:val="6"/>
                    </w:numPr>
                    <w:pBdr>
                      <w:top w:val="nil"/>
                      <w:left w:val="nil"/>
                      <w:bottom w:val="nil"/>
                      <w:right w:val="nil"/>
                      <w:between w:val="nil"/>
                    </w:pBdr>
                  </w:pPr>
                  <w:r>
                    <w:t>Doelen ouderbetrokkenheid (zie jaarplan)</w:t>
                  </w:r>
                </w:p>
              </w:tc>
            </w:tr>
            <w:tr w:rsidR="00B363AC">
              <w:trPr>
                <w:trHeight w:val="567"/>
              </w:trPr>
              <w:tc>
                <w:tcPr>
                  <w:tcW w:w="2373" w:type="dxa"/>
                </w:tcPr>
                <w:p w:rsidR="00B363AC" w:rsidRDefault="00F06800">
                  <w:pPr>
                    <w:rPr>
                      <w:b/>
                    </w:rPr>
                  </w:pPr>
                  <w:r>
                    <w:rPr>
                      <w:b/>
                    </w:rPr>
                    <w:t xml:space="preserve">Indicator – </w:t>
                  </w:r>
                </w:p>
                <w:p w:rsidR="00B363AC" w:rsidRDefault="00F06800">
                  <w:pPr>
                    <w:rPr>
                      <w:b/>
                    </w:rPr>
                  </w:pPr>
                  <w:r>
                    <w:rPr>
                      <w:b/>
                    </w:rPr>
                    <w:t>streefcijfer – meetinstrument</w:t>
                  </w:r>
                </w:p>
              </w:tc>
              <w:tc>
                <w:tcPr>
                  <w:tcW w:w="7121" w:type="dxa"/>
                </w:tcPr>
                <w:p w:rsidR="00B363AC" w:rsidRDefault="00F06800" w:rsidP="00E00AC7">
                  <w:pPr>
                    <w:numPr>
                      <w:ilvl w:val="0"/>
                      <w:numId w:val="24"/>
                    </w:numPr>
                    <w:pBdr>
                      <w:top w:val="nil"/>
                      <w:left w:val="nil"/>
                      <w:bottom w:val="nil"/>
                      <w:right w:val="nil"/>
                      <w:between w:val="nil"/>
                    </w:pBdr>
                  </w:pPr>
                  <w:r>
                    <w:rPr>
                      <w:color w:val="000000"/>
                    </w:rPr>
                    <w:t xml:space="preserve">Vensters (Scholen op de kaart) </w:t>
                  </w:r>
                </w:p>
                <w:p w:rsidR="00B363AC" w:rsidRDefault="00F06800" w:rsidP="00E00AC7">
                  <w:pPr>
                    <w:pStyle w:val="Lijstalinea"/>
                    <w:numPr>
                      <w:ilvl w:val="0"/>
                      <w:numId w:val="24"/>
                    </w:numPr>
                  </w:pPr>
                  <w:r>
                    <w:t>Leerlingtevredenheidpeiling</w:t>
                  </w:r>
                </w:p>
                <w:p w:rsidR="00B363AC" w:rsidRDefault="00F06800" w:rsidP="00E00AC7">
                  <w:pPr>
                    <w:pStyle w:val="Lijstalinea"/>
                    <w:numPr>
                      <w:ilvl w:val="0"/>
                      <w:numId w:val="24"/>
                    </w:numPr>
                  </w:pPr>
                  <w:r>
                    <w:t xml:space="preserve">Leerkrachttevredenheidpeiling </w:t>
                  </w:r>
                </w:p>
                <w:p w:rsidR="00B363AC" w:rsidRDefault="00F06800" w:rsidP="00E00AC7">
                  <w:pPr>
                    <w:pStyle w:val="Lijstalinea"/>
                    <w:numPr>
                      <w:ilvl w:val="0"/>
                      <w:numId w:val="24"/>
                    </w:numPr>
                  </w:pPr>
                  <w:r>
                    <w:t xml:space="preserve">Oudertevredenheidpeiling </w:t>
                  </w:r>
                </w:p>
                <w:p w:rsidR="00E00AC7" w:rsidRPr="00692A39" w:rsidRDefault="00E00AC7" w:rsidP="00E00AC7">
                  <w:pPr>
                    <w:pStyle w:val="Lijstalinea"/>
                    <w:numPr>
                      <w:ilvl w:val="0"/>
                      <w:numId w:val="24"/>
                    </w:numPr>
                    <w:shd w:val="clear" w:color="auto" w:fill="FFFFFF"/>
                    <w:spacing w:before="100" w:beforeAutospacing="1" w:after="100" w:afterAutospacing="1"/>
                    <w:rPr>
                      <w:rFonts w:eastAsia="Times New Roman" w:cs="Times New Roman"/>
                      <w:i/>
                    </w:rPr>
                  </w:pPr>
                  <w:bookmarkStart w:id="2" w:name="_GoBack"/>
                  <w:r w:rsidRPr="00692A39">
                    <w:rPr>
                      <w:i/>
                    </w:rPr>
                    <w:t>Digitaal kwaliteitszorginstrument van De Vreedzame school (</w:t>
                  </w:r>
                  <w:r w:rsidRPr="00692A39">
                    <w:rPr>
                      <w:rFonts w:eastAsia="Times New Roman" w:cs="Times New Roman"/>
                      <w:i/>
                    </w:rPr>
                    <w:t xml:space="preserve">Vragenlijst Groepsklimaat) (Borgingsinstrument). </w:t>
                  </w:r>
                </w:p>
                <w:bookmarkEnd w:id="2"/>
                <w:p w:rsidR="00B363AC" w:rsidRDefault="00F06800" w:rsidP="00E00AC7">
                  <w:pPr>
                    <w:numPr>
                      <w:ilvl w:val="0"/>
                      <w:numId w:val="24"/>
                    </w:numPr>
                    <w:pBdr>
                      <w:top w:val="nil"/>
                      <w:left w:val="nil"/>
                      <w:bottom w:val="nil"/>
                      <w:right w:val="nil"/>
                      <w:between w:val="nil"/>
                    </w:pBdr>
                  </w:pPr>
                  <w:r>
                    <w:rPr>
                      <w:color w:val="000000"/>
                    </w:rPr>
                    <w:t xml:space="preserve">RI&amp;E </w:t>
                  </w:r>
                </w:p>
                <w:p w:rsidR="00E00AC7" w:rsidRDefault="00F06800" w:rsidP="00E00AC7">
                  <w:pPr>
                    <w:numPr>
                      <w:ilvl w:val="0"/>
                      <w:numId w:val="24"/>
                    </w:numPr>
                    <w:pBdr>
                      <w:top w:val="nil"/>
                      <w:left w:val="nil"/>
                      <w:bottom w:val="nil"/>
                      <w:right w:val="nil"/>
                      <w:between w:val="nil"/>
                    </w:pBdr>
                  </w:pPr>
                  <w:bookmarkStart w:id="3" w:name="_heading=h.30j0zll" w:colFirst="0" w:colLast="0"/>
                  <w:bookmarkEnd w:id="3"/>
                  <w:r>
                    <w:t xml:space="preserve">Ambitiekaart Wereldburgerschap </w:t>
                  </w:r>
                </w:p>
              </w:tc>
            </w:tr>
            <w:tr w:rsidR="00B363AC">
              <w:trPr>
                <w:trHeight w:val="567"/>
              </w:trPr>
              <w:tc>
                <w:tcPr>
                  <w:tcW w:w="2373" w:type="dxa"/>
                </w:tcPr>
                <w:p w:rsidR="00B363AC" w:rsidRDefault="00F06800">
                  <w:pPr>
                    <w:rPr>
                      <w:rFonts w:ascii="MarkPro" w:eastAsia="MarkPro" w:hAnsi="MarkPro" w:cs="MarkPro"/>
                      <w:color w:val="2F5496"/>
                      <w:sz w:val="24"/>
                      <w:szCs w:val="24"/>
                    </w:rPr>
                  </w:pPr>
                  <w:r>
                    <w:rPr>
                      <w:b/>
                    </w:rPr>
                    <w:t>Activiteiten</w:t>
                  </w:r>
                </w:p>
              </w:tc>
              <w:tc>
                <w:tcPr>
                  <w:tcW w:w="7121" w:type="dxa"/>
                </w:tcPr>
                <w:p w:rsidR="00B363AC" w:rsidRDefault="00F06800">
                  <w:r>
                    <w:t xml:space="preserve">Het team van de Shri Saraswatie school heeft in de ambitiekaart sociale veiligheid en welbevinden concrete doelen gesteld met betrekking tot sociale veiligheid en welbevinden: </w:t>
                  </w:r>
                </w:p>
                <w:p w:rsidR="00E00AC7" w:rsidRDefault="00F06800" w:rsidP="00E00AC7">
                  <w:pPr>
                    <w:pStyle w:val="Lijstalinea"/>
                    <w:numPr>
                      <w:ilvl w:val="0"/>
                      <w:numId w:val="23"/>
                    </w:numPr>
                    <w:shd w:val="clear" w:color="auto" w:fill="FFFFFF"/>
                    <w:spacing w:before="100" w:beforeAutospacing="1" w:after="100" w:afterAutospacing="1"/>
                    <w:rPr>
                      <w:rFonts w:eastAsia="Times New Roman" w:cs="Times New Roman"/>
                    </w:rPr>
                  </w:pPr>
                  <w:r w:rsidRPr="00E00AC7">
                    <w:t xml:space="preserve">We evalueren systematisch gestelde doelen met betrekking tot sociale veiligheid met behulp van </w:t>
                  </w:r>
                  <w:r w:rsidR="00AC5429" w:rsidRPr="00E00AC7">
                    <w:t>Vensters</w:t>
                  </w:r>
                  <w:r w:rsidR="00E00AC7" w:rsidRPr="00E00AC7">
                    <w:t xml:space="preserve"> en het digitaal </w:t>
                  </w:r>
                  <w:r w:rsidR="00E00AC7" w:rsidRPr="00E00AC7">
                    <w:lastRenderedPageBreak/>
                    <w:t>kwaliteitszorginstrument van De Vreedzame school (</w:t>
                  </w:r>
                  <w:r w:rsidR="00E00AC7" w:rsidRPr="00E00AC7">
                    <w:rPr>
                      <w:rFonts w:eastAsia="Times New Roman" w:cs="Times New Roman"/>
                    </w:rPr>
                    <w:t xml:space="preserve">Vragenlijst Groepsklimaat) (Borgingsinstrument). </w:t>
                  </w:r>
                </w:p>
                <w:p w:rsidR="00B363AC" w:rsidRPr="00E00AC7" w:rsidRDefault="00F06800" w:rsidP="00E00AC7">
                  <w:pPr>
                    <w:pStyle w:val="Lijstalinea"/>
                    <w:numPr>
                      <w:ilvl w:val="0"/>
                      <w:numId w:val="23"/>
                    </w:numPr>
                    <w:shd w:val="clear" w:color="auto" w:fill="FFFFFF"/>
                    <w:spacing w:before="100" w:beforeAutospacing="1" w:after="100" w:afterAutospacing="1"/>
                    <w:rPr>
                      <w:rFonts w:eastAsia="Times New Roman" w:cs="Times New Roman"/>
                    </w:rPr>
                  </w:pPr>
                  <w:r w:rsidRPr="00E00AC7">
                    <w:rPr>
                      <w:color w:val="000000"/>
                    </w:rPr>
                    <w:t xml:space="preserve">We hebben een goed en steeds actueel beeld van de beleving van de sociale veiligheid op school door monitoring onder leerlingen, </w:t>
                  </w:r>
                  <w:r>
                    <w:t xml:space="preserve"> personeel, ouders en andere betrokkenen bij de school. </w:t>
                  </w:r>
                </w:p>
                <w:p w:rsidR="00B363AC" w:rsidRPr="00E00AC7" w:rsidRDefault="00F06800" w:rsidP="00E00AC7">
                  <w:pPr>
                    <w:numPr>
                      <w:ilvl w:val="0"/>
                      <w:numId w:val="23"/>
                    </w:numPr>
                    <w:pBdr>
                      <w:top w:val="nil"/>
                      <w:left w:val="nil"/>
                      <w:bottom w:val="nil"/>
                      <w:right w:val="nil"/>
                      <w:between w:val="nil"/>
                    </w:pBdr>
                  </w:pPr>
                  <w:r>
                    <w:rPr>
                      <w:color w:val="000000"/>
                    </w:rPr>
                    <w:t>In de klassen worden leerstof, activiteiten of programma's aangeboden, gericht op het bevorderen van positief gedrag en het tegengaan van onveilig gedrag.</w:t>
                  </w:r>
                </w:p>
                <w:p w:rsidR="00E00AC7" w:rsidRPr="00E00AC7" w:rsidRDefault="00E00AC7" w:rsidP="00E00AC7">
                  <w:pPr>
                    <w:pBdr>
                      <w:top w:val="nil"/>
                      <w:left w:val="nil"/>
                      <w:bottom w:val="nil"/>
                      <w:right w:val="nil"/>
                      <w:between w:val="nil"/>
                    </w:pBdr>
                    <w:ind w:left="720"/>
                  </w:pPr>
                </w:p>
                <w:p w:rsidR="00E00AC7" w:rsidRDefault="00E00AC7" w:rsidP="00E00AC7">
                  <w:pPr>
                    <w:pBdr>
                      <w:top w:val="nil"/>
                      <w:left w:val="nil"/>
                      <w:bottom w:val="nil"/>
                      <w:right w:val="nil"/>
                      <w:between w:val="nil"/>
                    </w:pBdr>
                  </w:pPr>
                  <w:r>
                    <w:t xml:space="preserve">Rots &amp; Water training </w:t>
                  </w:r>
                  <w:r w:rsidR="00AB5476">
                    <w:t xml:space="preserve">(door interne medewerker) </w:t>
                  </w:r>
                </w:p>
                <w:p w:rsidR="00E00AC7" w:rsidRPr="00E00AC7" w:rsidRDefault="00E00AC7" w:rsidP="00E00AC7">
                  <w:pPr>
                    <w:pStyle w:val="Lijstalinea"/>
                    <w:numPr>
                      <w:ilvl w:val="0"/>
                      <w:numId w:val="19"/>
                    </w:numPr>
                    <w:pBdr>
                      <w:top w:val="nil"/>
                      <w:left w:val="nil"/>
                      <w:bottom w:val="nil"/>
                      <w:right w:val="nil"/>
                      <w:between w:val="nil"/>
                    </w:pBdr>
                  </w:pPr>
                  <w:r w:rsidRPr="00E00AC7">
                    <w:rPr>
                      <w:rFonts w:cs="Arial"/>
                      <w:color w:val="212529"/>
                      <w:shd w:val="clear" w:color="auto" w:fill="FFFFFF"/>
                    </w:rPr>
                    <w:t>Hoofddoel: Het bevorderen van een positieve ontwikkeling van sociale en emotionele competenties en het voorkomen en/of verminderen van problemen op het </w:t>
                  </w:r>
                  <w:proofErr w:type="spellStart"/>
                  <w:r w:rsidRPr="00E00AC7">
                    <w:rPr>
                      <w:rStyle w:val="Nadruk"/>
                      <w:rFonts w:cs="Arial"/>
                      <w:color w:val="212529"/>
                      <w:shd w:val="clear" w:color="auto" w:fill="FFFFFF"/>
                    </w:rPr>
                    <w:t>intrapersoonlijke</w:t>
                  </w:r>
                  <w:proofErr w:type="spellEnd"/>
                  <w:r w:rsidRPr="00E00AC7">
                    <w:rPr>
                      <w:rStyle w:val="Nadruk"/>
                      <w:rFonts w:cs="Arial"/>
                      <w:color w:val="212529"/>
                      <w:shd w:val="clear" w:color="auto" w:fill="FFFFFF"/>
                    </w:rPr>
                    <w:t> </w:t>
                  </w:r>
                  <w:r w:rsidRPr="00E00AC7">
                    <w:rPr>
                      <w:rFonts w:cs="Arial"/>
                      <w:color w:val="212529"/>
                      <w:shd w:val="clear" w:color="auto" w:fill="FFFFFF"/>
                    </w:rPr>
                    <w:t>domein (hoe zien leerlingen zichzelf) en het </w:t>
                  </w:r>
                  <w:r w:rsidRPr="00E00AC7">
                    <w:rPr>
                      <w:rStyle w:val="Nadruk"/>
                      <w:rFonts w:cs="Arial"/>
                      <w:color w:val="212529"/>
                      <w:shd w:val="clear" w:color="auto" w:fill="FFFFFF"/>
                    </w:rPr>
                    <w:t>interpersoonlijke </w:t>
                  </w:r>
                  <w:r w:rsidRPr="00E00AC7">
                    <w:rPr>
                      <w:rFonts w:cs="Arial"/>
                      <w:color w:val="212529"/>
                      <w:shd w:val="clear" w:color="auto" w:fill="FFFFFF"/>
                    </w:rPr>
                    <w:t>domein (hoe gaan leerlingen met elkaar om).</w:t>
                  </w:r>
                </w:p>
                <w:p w:rsidR="005E76D4" w:rsidRPr="00E00AC7" w:rsidRDefault="005E76D4" w:rsidP="005E76D4">
                  <w:pPr>
                    <w:pBdr>
                      <w:top w:val="nil"/>
                      <w:left w:val="nil"/>
                      <w:bottom w:val="nil"/>
                      <w:right w:val="nil"/>
                      <w:between w:val="nil"/>
                    </w:pBdr>
                  </w:pPr>
                </w:p>
                <w:p w:rsidR="005E76D4" w:rsidRDefault="005E76D4" w:rsidP="005E76D4">
                  <w:pPr>
                    <w:pBdr>
                      <w:top w:val="nil"/>
                      <w:left w:val="nil"/>
                      <w:bottom w:val="nil"/>
                      <w:right w:val="nil"/>
                      <w:between w:val="nil"/>
                    </w:pBdr>
                  </w:pPr>
                  <w:r>
                    <w:t>Invoeringstraject Vreedzame school</w:t>
                  </w:r>
                </w:p>
                <w:p w:rsidR="005E76D4" w:rsidRDefault="005E76D4" w:rsidP="005E76D4">
                  <w:pPr>
                    <w:numPr>
                      <w:ilvl w:val="0"/>
                      <w:numId w:val="14"/>
                    </w:numPr>
                    <w:pBdr>
                      <w:top w:val="nil"/>
                      <w:left w:val="nil"/>
                      <w:bottom w:val="nil"/>
                      <w:right w:val="nil"/>
                      <w:between w:val="nil"/>
                    </w:pBdr>
                    <w:shd w:val="clear" w:color="auto" w:fill="FFFFFF"/>
                    <w:spacing w:line="259" w:lineRule="auto"/>
                  </w:pPr>
                  <w:r>
                    <w:rPr>
                      <w:color w:val="000000"/>
                    </w:rPr>
                    <w:t xml:space="preserve">Teamtraining Vreedzame school door onderwijsadviseur. </w:t>
                  </w:r>
                </w:p>
                <w:p w:rsidR="005E76D4" w:rsidRDefault="005E76D4" w:rsidP="005E76D4">
                  <w:pPr>
                    <w:numPr>
                      <w:ilvl w:val="0"/>
                      <w:numId w:val="14"/>
                    </w:numPr>
                    <w:pBdr>
                      <w:top w:val="nil"/>
                      <w:left w:val="nil"/>
                      <w:bottom w:val="nil"/>
                      <w:right w:val="nil"/>
                      <w:between w:val="nil"/>
                    </w:pBdr>
                    <w:shd w:val="clear" w:color="auto" w:fill="FFFFFF"/>
                    <w:spacing w:line="259" w:lineRule="auto"/>
                  </w:pPr>
                  <w:r>
                    <w:rPr>
                      <w:color w:val="000000"/>
                    </w:rPr>
                    <w:t xml:space="preserve">Studiemomenten. </w:t>
                  </w:r>
                </w:p>
                <w:p w:rsidR="005E76D4" w:rsidRDefault="005E76D4" w:rsidP="005E76D4">
                  <w:pPr>
                    <w:numPr>
                      <w:ilvl w:val="0"/>
                      <w:numId w:val="14"/>
                    </w:numPr>
                    <w:pBdr>
                      <w:top w:val="nil"/>
                      <w:left w:val="nil"/>
                      <w:bottom w:val="nil"/>
                      <w:right w:val="nil"/>
                      <w:between w:val="nil"/>
                    </w:pBdr>
                    <w:shd w:val="clear" w:color="auto" w:fill="FFFFFF"/>
                    <w:spacing w:line="259" w:lineRule="auto"/>
                  </w:pPr>
                  <w:r>
                    <w:rPr>
                      <w:color w:val="000000"/>
                    </w:rPr>
                    <w:t xml:space="preserve">Nieuwe leraren worden ingewerkt met een kort inwerkprogramma. Dit programma is maatwerk. </w:t>
                  </w:r>
                </w:p>
                <w:p w:rsidR="005E76D4" w:rsidRDefault="005E76D4" w:rsidP="005E76D4">
                  <w:pPr>
                    <w:numPr>
                      <w:ilvl w:val="0"/>
                      <w:numId w:val="14"/>
                    </w:numPr>
                    <w:pBdr>
                      <w:top w:val="nil"/>
                      <w:left w:val="nil"/>
                      <w:bottom w:val="nil"/>
                      <w:right w:val="nil"/>
                      <w:between w:val="nil"/>
                    </w:pBdr>
                    <w:shd w:val="clear" w:color="auto" w:fill="FFFFFF"/>
                    <w:spacing w:line="259" w:lineRule="auto"/>
                  </w:pPr>
                  <w:r>
                    <w:rPr>
                      <w:color w:val="000000"/>
                    </w:rPr>
                    <w:t xml:space="preserve">2022-2023 Teamscholing Vreedzame school. </w:t>
                  </w:r>
                </w:p>
                <w:p w:rsidR="005E76D4" w:rsidRPr="005E76D4" w:rsidRDefault="005E76D4" w:rsidP="005E76D4">
                  <w:pPr>
                    <w:numPr>
                      <w:ilvl w:val="0"/>
                      <w:numId w:val="14"/>
                    </w:numPr>
                    <w:pBdr>
                      <w:top w:val="nil"/>
                      <w:left w:val="nil"/>
                      <w:bottom w:val="nil"/>
                      <w:right w:val="nil"/>
                      <w:between w:val="nil"/>
                    </w:pBdr>
                    <w:shd w:val="clear" w:color="auto" w:fill="FFFFFF"/>
                    <w:spacing w:line="259" w:lineRule="auto"/>
                  </w:pPr>
                  <w:r>
                    <w:rPr>
                      <w:color w:val="000000"/>
                    </w:rPr>
                    <w:t xml:space="preserve">2023-2024 Teamscholing Vreedzame school. </w:t>
                  </w:r>
                </w:p>
                <w:p w:rsidR="005E76D4" w:rsidRDefault="005E76D4" w:rsidP="005E76D4">
                  <w:pPr>
                    <w:numPr>
                      <w:ilvl w:val="0"/>
                      <w:numId w:val="14"/>
                    </w:numPr>
                    <w:pBdr>
                      <w:top w:val="nil"/>
                      <w:left w:val="nil"/>
                      <w:bottom w:val="nil"/>
                      <w:right w:val="nil"/>
                      <w:between w:val="nil"/>
                    </w:pBdr>
                    <w:shd w:val="clear" w:color="auto" w:fill="FFFFFF"/>
                    <w:spacing w:line="259" w:lineRule="auto"/>
                  </w:pPr>
                  <w:r>
                    <w:rPr>
                      <w:color w:val="000000"/>
                    </w:rPr>
                    <w:t xml:space="preserve">2024-2025 Teamscholing Vreedzame school. </w:t>
                  </w:r>
                </w:p>
                <w:p w:rsidR="005E76D4" w:rsidRDefault="005E76D4" w:rsidP="005E76D4">
                  <w:pPr>
                    <w:numPr>
                      <w:ilvl w:val="0"/>
                      <w:numId w:val="14"/>
                    </w:numPr>
                    <w:pBdr>
                      <w:top w:val="nil"/>
                      <w:left w:val="nil"/>
                      <w:bottom w:val="nil"/>
                      <w:right w:val="nil"/>
                      <w:between w:val="nil"/>
                    </w:pBdr>
                    <w:shd w:val="clear" w:color="auto" w:fill="FFFFFF"/>
                    <w:spacing w:line="259" w:lineRule="auto"/>
                  </w:pPr>
                  <w:r>
                    <w:rPr>
                      <w:color w:val="000000"/>
                    </w:rPr>
                    <w:t>Bestudering van relevante artikelen.</w:t>
                  </w:r>
                </w:p>
                <w:p w:rsidR="005E76D4" w:rsidRPr="005E76D4" w:rsidRDefault="005E76D4" w:rsidP="005E76D4">
                  <w:pPr>
                    <w:numPr>
                      <w:ilvl w:val="0"/>
                      <w:numId w:val="14"/>
                    </w:numPr>
                    <w:pBdr>
                      <w:top w:val="nil"/>
                      <w:left w:val="nil"/>
                      <w:bottom w:val="nil"/>
                      <w:right w:val="nil"/>
                      <w:between w:val="nil"/>
                    </w:pBdr>
                    <w:shd w:val="clear" w:color="auto" w:fill="FFFFFF"/>
                    <w:spacing w:line="259" w:lineRule="auto"/>
                  </w:pPr>
                  <w:r>
                    <w:rPr>
                      <w:color w:val="000000"/>
                    </w:rPr>
                    <w:t>Lesobservaties.</w:t>
                  </w:r>
                </w:p>
                <w:p w:rsidR="005E76D4" w:rsidRPr="002C7C5E" w:rsidRDefault="005E76D4" w:rsidP="005E76D4">
                  <w:pPr>
                    <w:numPr>
                      <w:ilvl w:val="0"/>
                      <w:numId w:val="14"/>
                    </w:numPr>
                    <w:pBdr>
                      <w:top w:val="nil"/>
                      <w:left w:val="nil"/>
                      <w:bottom w:val="nil"/>
                      <w:right w:val="nil"/>
                      <w:between w:val="nil"/>
                    </w:pBdr>
                    <w:shd w:val="clear" w:color="auto" w:fill="FFFFFF"/>
                    <w:spacing w:line="259" w:lineRule="auto"/>
                  </w:pPr>
                  <w:r w:rsidRPr="005E76D4">
                    <w:rPr>
                      <w:color w:val="000000"/>
                    </w:rPr>
                    <w:t>Stuurgroep.</w:t>
                  </w:r>
                </w:p>
              </w:tc>
            </w:tr>
            <w:tr w:rsidR="00B363AC">
              <w:trPr>
                <w:trHeight w:val="567"/>
              </w:trPr>
              <w:tc>
                <w:tcPr>
                  <w:tcW w:w="2373" w:type="dxa"/>
                </w:tcPr>
                <w:p w:rsidR="00B363AC" w:rsidRDefault="00F06800">
                  <w:pPr>
                    <w:rPr>
                      <w:rFonts w:ascii="MarkPro" w:eastAsia="MarkPro" w:hAnsi="MarkPro" w:cs="MarkPro"/>
                      <w:color w:val="2F5496"/>
                      <w:sz w:val="24"/>
                      <w:szCs w:val="24"/>
                    </w:rPr>
                  </w:pPr>
                  <w:r>
                    <w:rPr>
                      <w:b/>
                    </w:rPr>
                    <w:lastRenderedPageBreak/>
                    <w:t>Proceseigenaar</w:t>
                  </w:r>
                </w:p>
              </w:tc>
              <w:tc>
                <w:tcPr>
                  <w:tcW w:w="7121" w:type="dxa"/>
                </w:tcPr>
                <w:p w:rsidR="00B363AC" w:rsidRDefault="00F06800">
                  <w:pPr>
                    <w:rPr>
                      <w:color w:val="808080"/>
                    </w:rPr>
                  </w:pPr>
                  <w:r>
                    <w:t>Astrid de Heer (Intern begeleider)</w:t>
                  </w:r>
                </w:p>
              </w:tc>
            </w:tr>
            <w:tr w:rsidR="00B363AC">
              <w:trPr>
                <w:trHeight w:val="567"/>
              </w:trPr>
              <w:tc>
                <w:tcPr>
                  <w:tcW w:w="2373" w:type="dxa"/>
                </w:tcPr>
                <w:p w:rsidR="00B363AC" w:rsidRDefault="00F06800">
                  <w:pPr>
                    <w:rPr>
                      <w:b/>
                    </w:rPr>
                  </w:pPr>
                  <w:r>
                    <w:rPr>
                      <w:b/>
                    </w:rPr>
                    <w:t>Financiering</w:t>
                  </w:r>
                </w:p>
              </w:tc>
              <w:tc>
                <w:tcPr>
                  <w:tcW w:w="7121" w:type="dxa"/>
                </w:tcPr>
                <w:p w:rsidR="00B363AC" w:rsidRDefault="00E00AC7">
                  <w:pPr>
                    <w:rPr>
                      <w:color w:val="808080"/>
                    </w:rPr>
                  </w:pPr>
                  <w:r>
                    <w:t>N</w:t>
                  </w:r>
                  <w:r w:rsidR="00F06800">
                    <w:t>ascholingsbudget</w:t>
                  </w:r>
                </w:p>
              </w:tc>
            </w:tr>
            <w:tr w:rsidR="00B363AC">
              <w:trPr>
                <w:trHeight w:val="567"/>
              </w:trPr>
              <w:tc>
                <w:tcPr>
                  <w:tcW w:w="2373" w:type="dxa"/>
                </w:tcPr>
                <w:p w:rsidR="00B363AC" w:rsidRDefault="00F06800">
                  <w:pPr>
                    <w:rPr>
                      <w:b/>
                    </w:rPr>
                  </w:pPr>
                  <w:r>
                    <w:rPr>
                      <w:b/>
                    </w:rPr>
                    <w:t>Tijd</w:t>
                  </w:r>
                </w:p>
              </w:tc>
              <w:tc>
                <w:tcPr>
                  <w:tcW w:w="7121" w:type="dxa"/>
                </w:tcPr>
                <w:p w:rsidR="00B363AC" w:rsidRDefault="00F06800">
                  <w:pPr>
                    <w:rPr>
                      <w:color w:val="808080"/>
                    </w:rPr>
                  </w:pPr>
                  <w:r>
                    <w:t xml:space="preserve">2021-2026 </w:t>
                  </w:r>
                </w:p>
              </w:tc>
            </w:tr>
            <w:tr w:rsidR="00B363AC">
              <w:trPr>
                <w:trHeight w:val="567"/>
              </w:trPr>
              <w:tc>
                <w:tcPr>
                  <w:tcW w:w="2373" w:type="dxa"/>
                </w:tcPr>
                <w:p w:rsidR="00B363AC" w:rsidRDefault="00F06800">
                  <w:pPr>
                    <w:rPr>
                      <w:b/>
                    </w:rPr>
                  </w:pPr>
                  <w:r>
                    <w:rPr>
                      <w:b/>
                    </w:rPr>
                    <w:t>Uitvoering door derden</w:t>
                  </w:r>
                </w:p>
              </w:tc>
              <w:tc>
                <w:tcPr>
                  <w:tcW w:w="7121" w:type="dxa"/>
                </w:tcPr>
                <w:p w:rsidR="00B363AC" w:rsidRDefault="00F06800">
                  <w:pPr>
                    <w:numPr>
                      <w:ilvl w:val="0"/>
                      <w:numId w:val="9"/>
                    </w:numPr>
                    <w:pBdr>
                      <w:top w:val="nil"/>
                      <w:left w:val="nil"/>
                      <w:bottom w:val="nil"/>
                      <w:right w:val="nil"/>
                      <w:between w:val="nil"/>
                    </w:pBdr>
                  </w:pPr>
                  <w:r>
                    <w:rPr>
                      <w:color w:val="000000"/>
                    </w:rPr>
                    <w:t>Samenwerking met</w:t>
                  </w:r>
                  <w:r w:rsidR="00E321E3">
                    <w:rPr>
                      <w:color w:val="000000"/>
                    </w:rPr>
                    <w:t xml:space="preserve"> (zorgteam)</w:t>
                  </w:r>
                  <w:r>
                    <w:rPr>
                      <w:color w:val="000000"/>
                    </w:rPr>
                    <w:t>:</w:t>
                  </w:r>
                </w:p>
                <w:p w:rsidR="00B363AC" w:rsidRDefault="00F06800">
                  <w:pPr>
                    <w:numPr>
                      <w:ilvl w:val="0"/>
                      <w:numId w:val="10"/>
                    </w:numPr>
                    <w:pBdr>
                      <w:top w:val="nil"/>
                      <w:left w:val="nil"/>
                      <w:bottom w:val="nil"/>
                      <w:right w:val="nil"/>
                      <w:between w:val="nil"/>
                    </w:pBdr>
                  </w:pPr>
                  <w:r>
                    <w:rPr>
                      <w:color w:val="000000"/>
                    </w:rPr>
                    <w:t xml:space="preserve">Marlene Wijnaar (SMW) </w:t>
                  </w:r>
                </w:p>
                <w:p w:rsidR="00B363AC" w:rsidRDefault="00F06800">
                  <w:pPr>
                    <w:pStyle w:val="Kop3"/>
                    <w:numPr>
                      <w:ilvl w:val="0"/>
                      <w:numId w:val="10"/>
                    </w:numPr>
                    <w:shd w:val="clear" w:color="auto" w:fill="FFFFFF"/>
                    <w:rPr>
                      <w:rFonts w:ascii="Helvetica Neue" w:eastAsia="Helvetica Neue" w:hAnsi="Helvetica Neue" w:cs="Helvetica Neue"/>
                      <w:color w:val="000000"/>
                      <w:sz w:val="22"/>
                      <w:szCs w:val="22"/>
                    </w:rPr>
                  </w:pPr>
                  <w:r>
                    <w:rPr>
                      <w:rFonts w:ascii="Cambria" w:eastAsia="Cambria" w:hAnsi="Cambria" w:cs="Cambria"/>
                      <w:color w:val="000000"/>
                      <w:sz w:val="22"/>
                      <w:szCs w:val="22"/>
                    </w:rPr>
                    <w:t xml:space="preserve">Radha Ramcharan </w:t>
                  </w:r>
                  <w:r>
                    <w:rPr>
                      <w:rFonts w:ascii="Cambria" w:eastAsia="Cambria" w:hAnsi="Cambria" w:cs="Cambria"/>
                      <w:color w:val="000000"/>
                    </w:rPr>
                    <w:t>(CJG)</w:t>
                  </w:r>
                </w:p>
                <w:p w:rsidR="00B363AC" w:rsidRDefault="00F06800">
                  <w:pPr>
                    <w:pStyle w:val="Kop3"/>
                    <w:numPr>
                      <w:ilvl w:val="0"/>
                      <w:numId w:val="10"/>
                    </w:numPr>
                    <w:shd w:val="clear" w:color="auto" w:fill="FFFFFF"/>
                    <w:rPr>
                      <w:rFonts w:ascii="Helvetica Neue" w:eastAsia="Helvetica Neue" w:hAnsi="Helvetica Neue" w:cs="Helvetica Neue"/>
                      <w:color w:val="5F6368"/>
                      <w:sz w:val="22"/>
                      <w:szCs w:val="22"/>
                    </w:rPr>
                  </w:pPr>
                  <w:r>
                    <w:rPr>
                      <w:rFonts w:ascii="Cambria" w:eastAsia="Cambria" w:hAnsi="Cambria" w:cs="Cambria"/>
                      <w:color w:val="000000"/>
                      <w:sz w:val="22"/>
                      <w:szCs w:val="22"/>
                    </w:rPr>
                    <w:t>Asim Choudry (wijkteam)</w:t>
                  </w:r>
                </w:p>
                <w:p w:rsidR="00B363AC" w:rsidRDefault="00F06800">
                  <w:pPr>
                    <w:pStyle w:val="Kop3"/>
                    <w:numPr>
                      <w:ilvl w:val="0"/>
                      <w:numId w:val="10"/>
                    </w:numPr>
                    <w:shd w:val="clear" w:color="auto" w:fill="FFFFFF"/>
                    <w:rPr>
                      <w:rFonts w:ascii="Cambria" w:eastAsia="Cambria" w:hAnsi="Cambria" w:cs="Cambria"/>
                      <w:color w:val="000000"/>
                      <w:sz w:val="22"/>
                      <w:szCs w:val="22"/>
                    </w:rPr>
                  </w:pPr>
                  <w:r>
                    <w:rPr>
                      <w:rFonts w:ascii="Cambria" w:eastAsia="Cambria" w:hAnsi="Cambria" w:cs="Cambria"/>
                      <w:color w:val="000000"/>
                      <w:sz w:val="22"/>
                      <w:szCs w:val="22"/>
                    </w:rPr>
                    <w:t>Karen van der Zee (wijkagent)</w:t>
                  </w:r>
                </w:p>
                <w:p w:rsidR="005E76D4" w:rsidRDefault="005E76D4" w:rsidP="005E76D4"/>
                <w:p w:rsidR="005E76D4" w:rsidRDefault="005E76D4" w:rsidP="005E76D4">
                  <w:pPr>
                    <w:pStyle w:val="Lijstalinea"/>
                    <w:numPr>
                      <w:ilvl w:val="0"/>
                      <w:numId w:val="18"/>
                    </w:numPr>
                  </w:pPr>
                  <w:r>
                    <w:t>CED</w:t>
                  </w:r>
                </w:p>
                <w:p w:rsidR="00E00AC7" w:rsidRPr="005E76D4" w:rsidRDefault="00E00AC7" w:rsidP="005E76D4">
                  <w:pPr>
                    <w:pStyle w:val="Lijstalinea"/>
                    <w:numPr>
                      <w:ilvl w:val="0"/>
                      <w:numId w:val="18"/>
                    </w:numPr>
                  </w:pPr>
                  <w:r>
                    <w:t xml:space="preserve">Stichting </w:t>
                  </w:r>
                  <w:proofErr w:type="spellStart"/>
                  <w:r>
                    <w:t>Confro</w:t>
                  </w:r>
                  <w:proofErr w:type="spellEnd"/>
                </w:p>
              </w:tc>
            </w:tr>
            <w:tr w:rsidR="00B363AC">
              <w:trPr>
                <w:trHeight w:val="567"/>
              </w:trPr>
              <w:tc>
                <w:tcPr>
                  <w:tcW w:w="2373" w:type="dxa"/>
                </w:tcPr>
                <w:p w:rsidR="00B363AC" w:rsidRDefault="00F06800">
                  <w:pPr>
                    <w:rPr>
                      <w:b/>
                    </w:rPr>
                  </w:pPr>
                  <w:r>
                    <w:rPr>
                      <w:b/>
                    </w:rPr>
                    <w:t>2021 - 2022</w:t>
                  </w:r>
                  <w:r>
                    <w:rPr>
                      <w:b/>
                    </w:rPr>
                    <w:br/>
                    <w:t>(basis)</w:t>
                  </w:r>
                </w:p>
                <w:p w:rsidR="00B363AC" w:rsidRDefault="00B363AC"/>
              </w:tc>
              <w:tc>
                <w:tcPr>
                  <w:tcW w:w="7121" w:type="dxa"/>
                </w:tcPr>
                <w:p w:rsidR="00B363AC" w:rsidRDefault="00F06800">
                  <w:pPr>
                    <w:numPr>
                      <w:ilvl w:val="0"/>
                      <w:numId w:val="9"/>
                    </w:numPr>
                    <w:pBdr>
                      <w:top w:val="nil"/>
                      <w:left w:val="nil"/>
                      <w:bottom w:val="nil"/>
                      <w:right w:val="nil"/>
                      <w:between w:val="nil"/>
                    </w:pBdr>
                  </w:pPr>
                  <w:r>
                    <w:rPr>
                      <w:color w:val="000000"/>
                    </w:rPr>
                    <w:t xml:space="preserve">Pedagogische tact schooljaar 2021-2022. </w:t>
                  </w:r>
                </w:p>
                <w:p w:rsidR="00B363AC" w:rsidRDefault="00F06800">
                  <w:pPr>
                    <w:numPr>
                      <w:ilvl w:val="0"/>
                      <w:numId w:val="9"/>
                    </w:numPr>
                    <w:pBdr>
                      <w:top w:val="nil"/>
                      <w:left w:val="nil"/>
                      <w:bottom w:val="nil"/>
                      <w:right w:val="nil"/>
                      <w:between w:val="nil"/>
                    </w:pBdr>
                  </w:pPr>
                  <w:r>
                    <w:rPr>
                      <w:color w:val="000000"/>
                    </w:rPr>
                    <w:t xml:space="preserve">Starten met tevredenheidsmeting groep 7 en 8 d.m.v. Vensters (Scholen op de kaart). </w:t>
                  </w:r>
                </w:p>
                <w:p w:rsidR="00B363AC" w:rsidRDefault="00F06800">
                  <w:pPr>
                    <w:numPr>
                      <w:ilvl w:val="0"/>
                      <w:numId w:val="9"/>
                    </w:numPr>
                    <w:pBdr>
                      <w:top w:val="nil"/>
                      <w:left w:val="nil"/>
                      <w:bottom w:val="nil"/>
                      <w:right w:val="nil"/>
                      <w:between w:val="nil"/>
                    </w:pBdr>
                  </w:pPr>
                  <w:r>
                    <w:rPr>
                      <w:color w:val="000000"/>
                    </w:rPr>
                    <w:t>Ouder- en teamtevredenheidsenquête.</w:t>
                  </w:r>
                </w:p>
              </w:tc>
            </w:tr>
            <w:tr w:rsidR="00B363AC">
              <w:trPr>
                <w:trHeight w:val="567"/>
              </w:trPr>
              <w:tc>
                <w:tcPr>
                  <w:tcW w:w="2373" w:type="dxa"/>
                </w:tcPr>
                <w:p w:rsidR="00B363AC" w:rsidRDefault="00F06800">
                  <w:pPr>
                    <w:rPr>
                      <w:b/>
                    </w:rPr>
                  </w:pPr>
                  <w:r>
                    <w:rPr>
                      <w:b/>
                    </w:rPr>
                    <w:lastRenderedPageBreak/>
                    <w:t>2022 - 2023</w:t>
                  </w:r>
                </w:p>
              </w:tc>
              <w:tc>
                <w:tcPr>
                  <w:tcW w:w="7121" w:type="dxa"/>
                </w:tcPr>
                <w:p w:rsidR="005E76D4" w:rsidRDefault="005E76D4" w:rsidP="005E76D4">
                  <w:pPr>
                    <w:pBdr>
                      <w:top w:val="nil"/>
                      <w:left w:val="nil"/>
                      <w:bottom w:val="nil"/>
                      <w:right w:val="nil"/>
                      <w:between w:val="nil"/>
                    </w:pBdr>
                  </w:pPr>
                </w:p>
                <w:p w:rsidR="00B363AC" w:rsidRDefault="00F06800" w:rsidP="005E76D4">
                  <w:pPr>
                    <w:numPr>
                      <w:ilvl w:val="0"/>
                      <w:numId w:val="11"/>
                    </w:numPr>
                    <w:pBdr>
                      <w:top w:val="nil"/>
                      <w:left w:val="nil"/>
                      <w:bottom w:val="nil"/>
                      <w:right w:val="nil"/>
                      <w:between w:val="nil"/>
                    </w:pBdr>
                  </w:pPr>
                  <w:r>
                    <w:t>Tevredenheidsmeting groep 7 en 8 d.m.v. Vensters (Scholen op de kaart).</w:t>
                  </w:r>
                </w:p>
                <w:p w:rsidR="00B363AC" w:rsidRDefault="00F06800" w:rsidP="005E76D4">
                  <w:pPr>
                    <w:numPr>
                      <w:ilvl w:val="0"/>
                      <w:numId w:val="11"/>
                    </w:numPr>
                    <w:pBdr>
                      <w:top w:val="nil"/>
                      <w:left w:val="nil"/>
                      <w:bottom w:val="nil"/>
                      <w:right w:val="nil"/>
                      <w:between w:val="nil"/>
                    </w:pBdr>
                  </w:pPr>
                  <w:r>
                    <w:t xml:space="preserve">Teambijeenkomsten inzake signalering/verwijsindex door SMW. Leerkrachten zijn hierdoor pro-actiever bij signalering van leerlingen met problematieken (start schooljaar/ augustus en april). </w:t>
                  </w:r>
                </w:p>
                <w:p w:rsidR="005E76D4" w:rsidRDefault="005E76D4" w:rsidP="005E76D4">
                  <w:pPr>
                    <w:pStyle w:val="Lijstalinea"/>
                    <w:numPr>
                      <w:ilvl w:val="0"/>
                      <w:numId w:val="11"/>
                    </w:numPr>
                  </w:pPr>
                  <w:r>
                    <w:t>Scholing door CED m.b.t. de Vreedzame school</w:t>
                  </w:r>
                  <w:r w:rsidR="00E00AC7">
                    <w:t>.</w:t>
                  </w:r>
                </w:p>
                <w:p w:rsidR="00E00AC7" w:rsidRDefault="00E00AC7" w:rsidP="005E76D4">
                  <w:pPr>
                    <w:pStyle w:val="Lijstalinea"/>
                    <w:numPr>
                      <w:ilvl w:val="0"/>
                      <w:numId w:val="11"/>
                    </w:numPr>
                  </w:pPr>
                  <w:r>
                    <w:t>Rots &amp; Water training groep 4</w:t>
                  </w:r>
                  <w:r w:rsidR="0044561A">
                    <w:t>.</w:t>
                  </w:r>
                </w:p>
                <w:p w:rsidR="00B363AC" w:rsidRDefault="00B363AC" w:rsidP="005E76D4">
                  <w:pPr>
                    <w:pBdr>
                      <w:top w:val="nil"/>
                      <w:left w:val="nil"/>
                      <w:bottom w:val="nil"/>
                      <w:right w:val="nil"/>
                      <w:between w:val="nil"/>
                    </w:pBdr>
                  </w:pPr>
                </w:p>
              </w:tc>
            </w:tr>
            <w:tr w:rsidR="00B363AC">
              <w:trPr>
                <w:trHeight w:val="567"/>
              </w:trPr>
              <w:tc>
                <w:tcPr>
                  <w:tcW w:w="2373" w:type="dxa"/>
                </w:tcPr>
                <w:p w:rsidR="00B363AC" w:rsidRDefault="00F06800">
                  <w:pPr>
                    <w:rPr>
                      <w:b/>
                    </w:rPr>
                  </w:pPr>
                  <w:r>
                    <w:rPr>
                      <w:b/>
                    </w:rPr>
                    <w:t>2023 - 2024</w:t>
                  </w:r>
                </w:p>
              </w:tc>
              <w:tc>
                <w:tcPr>
                  <w:tcW w:w="7121" w:type="dxa"/>
                </w:tcPr>
                <w:p w:rsidR="00B363AC" w:rsidRPr="001429CC" w:rsidRDefault="00F06800" w:rsidP="001429CC">
                  <w:pPr>
                    <w:numPr>
                      <w:ilvl w:val="0"/>
                      <w:numId w:val="2"/>
                    </w:numPr>
                    <w:pBdr>
                      <w:top w:val="nil"/>
                      <w:left w:val="nil"/>
                      <w:bottom w:val="nil"/>
                      <w:right w:val="nil"/>
                      <w:between w:val="nil"/>
                    </w:pBdr>
                  </w:pPr>
                  <w:r>
                    <w:rPr>
                      <w:color w:val="000000"/>
                    </w:rPr>
                    <w:t>Tevredenheidsmeting groep 7 en 8 d.m.v. Vensters (Scholen op de kaart).</w:t>
                  </w:r>
                </w:p>
                <w:p w:rsidR="00B363AC" w:rsidRDefault="00F06800" w:rsidP="001429CC">
                  <w:pPr>
                    <w:numPr>
                      <w:ilvl w:val="0"/>
                      <w:numId w:val="2"/>
                    </w:numPr>
                    <w:pBdr>
                      <w:top w:val="nil"/>
                      <w:left w:val="nil"/>
                      <w:bottom w:val="nil"/>
                      <w:right w:val="nil"/>
                      <w:between w:val="nil"/>
                    </w:pBdr>
                  </w:pPr>
                  <w:r>
                    <w:rPr>
                      <w:color w:val="000000"/>
                    </w:rPr>
                    <w:t xml:space="preserve">Teambijeenkomsten inzake signalering/verwijsindex door SMW. Leerkrachten zijn hierdoor pro-actiever bij signalering van leerlingen met problematieken. </w:t>
                  </w:r>
                </w:p>
                <w:p w:rsidR="005E76D4" w:rsidRDefault="005E76D4" w:rsidP="001429CC">
                  <w:pPr>
                    <w:pStyle w:val="Lijstalinea"/>
                    <w:numPr>
                      <w:ilvl w:val="0"/>
                      <w:numId w:val="2"/>
                    </w:numPr>
                  </w:pPr>
                  <w:r>
                    <w:t>Scholing door CED m.b.t. de Vreedzame school</w:t>
                  </w:r>
                  <w:r w:rsidR="00E00AC7">
                    <w:t>.</w:t>
                  </w:r>
                </w:p>
                <w:p w:rsidR="001429CC" w:rsidRDefault="001429CC" w:rsidP="001429CC">
                  <w:pPr>
                    <w:pStyle w:val="Lijstalinea"/>
                    <w:numPr>
                      <w:ilvl w:val="0"/>
                      <w:numId w:val="2"/>
                    </w:numPr>
                  </w:pPr>
                  <w:r>
                    <w:t xml:space="preserve">Scholing door Alles-in-1 m.b.t. </w:t>
                  </w:r>
                  <w:r w:rsidR="0044561A">
                    <w:t>W</w:t>
                  </w:r>
                  <w:r>
                    <w:t xml:space="preserve">ereldburgerschap. </w:t>
                  </w:r>
                </w:p>
                <w:p w:rsidR="00B363AC" w:rsidRDefault="00E00AC7" w:rsidP="001429CC">
                  <w:pPr>
                    <w:pStyle w:val="Lijstalinea"/>
                    <w:numPr>
                      <w:ilvl w:val="0"/>
                      <w:numId w:val="2"/>
                    </w:numPr>
                  </w:pPr>
                  <w:r>
                    <w:t xml:space="preserve">Rots en Water training </w:t>
                  </w:r>
                  <w:r w:rsidR="00710EA2">
                    <w:t>(groep 5, 6, 7 en 8)</w:t>
                  </w:r>
                </w:p>
                <w:p w:rsidR="0044561A" w:rsidRDefault="0044561A" w:rsidP="0044561A">
                  <w:pPr>
                    <w:pStyle w:val="Lijstalinea"/>
                    <w:numPr>
                      <w:ilvl w:val="0"/>
                      <w:numId w:val="0"/>
                    </w:numPr>
                    <w:ind w:left="360"/>
                  </w:pPr>
                </w:p>
              </w:tc>
            </w:tr>
            <w:tr w:rsidR="00B363AC">
              <w:trPr>
                <w:trHeight w:val="567"/>
              </w:trPr>
              <w:tc>
                <w:tcPr>
                  <w:tcW w:w="2373" w:type="dxa"/>
                </w:tcPr>
                <w:p w:rsidR="00B363AC" w:rsidRDefault="00F06800">
                  <w:pPr>
                    <w:rPr>
                      <w:b/>
                    </w:rPr>
                  </w:pPr>
                  <w:r>
                    <w:rPr>
                      <w:b/>
                    </w:rPr>
                    <w:t>2024 - 2025</w:t>
                  </w:r>
                </w:p>
              </w:tc>
              <w:tc>
                <w:tcPr>
                  <w:tcW w:w="7121" w:type="dxa"/>
                </w:tcPr>
                <w:p w:rsidR="00B363AC" w:rsidRDefault="00F06800">
                  <w:r>
                    <w:t xml:space="preserve">Zie doelen 2022 </w:t>
                  </w:r>
                  <w:r w:rsidR="00FE66FA">
                    <w:t>–</w:t>
                  </w:r>
                  <w:r>
                    <w:t xml:space="preserve"> 202</w:t>
                  </w:r>
                  <w:r w:rsidR="008626F7">
                    <w:t>4</w:t>
                  </w:r>
                  <w:r w:rsidR="00FE66FA">
                    <w:t>, aangevuld met</w:t>
                  </w:r>
                </w:p>
                <w:p w:rsidR="00FE66FA" w:rsidRDefault="00FE66FA" w:rsidP="00FE66FA">
                  <w:pPr>
                    <w:numPr>
                      <w:ilvl w:val="0"/>
                      <w:numId w:val="2"/>
                    </w:numPr>
                    <w:pBdr>
                      <w:top w:val="nil"/>
                      <w:left w:val="nil"/>
                      <w:bottom w:val="nil"/>
                      <w:right w:val="nil"/>
                      <w:between w:val="nil"/>
                    </w:pBdr>
                  </w:pPr>
                  <w:r>
                    <w:t>Ouder- en teamtevredenheidsenquête.</w:t>
                  </w:r>
                </w:p>
                <w:p w:rsidR="00FE66FA" w:rsidRDefault="00FE66FA"/>
              </w:tc>
            </w:tr>
          </w:tbl>
          <w:p w:rsidR="00B363AC" w:rsidRDefault="00B363AC">
            <w:bookmarkStart w:id="4" w:name="_heading=h.gjdgxs" w:colFirst="0" w:colLast="0"/>
            <w:bookmarkEnd w:id="4"/>
          </w:p>
        </w:tc>
      </w:tr>
    </w:tbl>
    <w:p w:rsidR="00B363AC" w:rsidRDefault="00B363AC"/>
    <w:sectPr w:rsidR="00B363AC">
      <w:headerReference w:type="default" r:id="rId8"/>
      <w:pgSz w:w="11906" w:h="16838"/>
      <w:pgMar w:top="1440" w:right="964" w:bottom="709" w:left="96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1F5" w:rsidRDefault="004831F5">
      <w:r>
        <w:separator/>
      </w:r>
    </w:p>
  </w:endnote>
  <w:endnote w:type="continuationSeparator" w:id="0">
    <w:p w:rsidR="004831F5" w:rsidRDefault="0048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kPro">
    <w:altName w:val="Calibri"/>
    <w:charset w:val="00"/>
    <w:family w:val="auto"/>
    <w:pitch w:val="variable"/>
    <w:sig w:usb0="A00000FF" w:usb1="5000FCF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1F5" w:rsidRDefault="004831F5">
      <w:r>
        <w:separator/>
      </w:r>
    </w:p>
  </w:footnote>
  <w:footnote w:type="continuationSeparator" w:id="0">
    <w:p w:rsidR="004831F5" w:rsidRDefault="00483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AC" w:rsidRDefault="00F06800">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extent cx="952500" cy="861060"/>
          <wp:effectExtent l="0" t="0" r="0" b="0"/>
          <wp:docPr id="4" name="image1.png" descr="http://www.shrisaraswatie.nl/images/template/logo.png"/>
          <wp:cNvGraphicFramePr/>
          <a:graphic xmlns:a="http://schemas.openxmlformats.org/drawingml/2006/main">
            <a:graphicData uri="http://schemas.openxmlformats.org/drawingml/2006/picture">
              <pic:pic xmlns:pic="http://schemas.openxmlformats.org/drawingml/2006/picture">
                <pic:nvPicPr>
                  <pic:cNvPr id="0" name="image1.png" descr="http://www.shrisaraswatie.nl/images/template/logo.png"/>
                  <pic:cNvPicPr preferRelativeResize="0"/>
                </pic:nvPicPr>
                <pic:blipFill>
                  <a:blip r:embed="rId1"/>
                  <a:srcRect/>
                  <a:stretch>
                    <a:fillRect/>
                  </a:stretch>
                </pic:blipFill>
                <pic:spPr>
                  <a:xfrm>
                    <a:off x="0" y="0"/>
                    <a:ext cx="952500" cy="861060"/>
                  </a:xfrm>
                  <a:prstGeom prst="rect">
                    <a:avLst/>
                  </a:prstGeom>
                  <a:ln/>
                </pic:spPr>
              </pic:pic>
            </a:graphicData>
          </a:graphic>
        </wp:inline>
      </w:drawing>
    </w:r>
  </w:p>
  <w:p w:rsidR="00B363AC" w:rsidRDefault="00B363A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7FB8"/>
    <w:multiLevelType w:val="multilevel"/>
    <w:tmpl w:val="E95AD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10465"/>
    <w:multiLevelType w:val="multilevel"/>
    <w:tmpl w:val="8162F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1A5FE3"/>
    <w:multiLevelType w:val="hybridMultilevel"/>
    <w:tmpl w:val="812C0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D701DA"/>
    <w:multiLevelType w:val="multilevel"/>
    <w:tmpl w:val="81AAC380"/>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2E3A22"/>
    <w:multiLevelType w:val="hybridMultilevel"/>
    <w:tmpl w:val="F572BF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BFE6EA9"/>
    <w:multiLevelType w:val="hybridMultilevel"/>
    <w:tmpl w:val="51C43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F95915"/>
    <w:multiLevelType w:val="hybridMultilevel"/>
    <w:tmpl w:val="6FE2D22A"/>
    <w:lvl w:ilvl="0" w:tplc="403493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440AC6"/>
    <w:multiLevelType w:val="hybridMultilevel"/>
    <w:tmpl w:val="DA4AF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5C1BC6"/>
    <w:multiLevelType w:val="hybridMultilevel"/>
    <w:tmpl w:val="8918E1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5EE0226"/>
    <w:multiLevelType w:val="multilevel"/>
    <w:tmpl w:val="366295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FE4AEE"/>
    <w:multiLevelType w:val="multilevel"/>
    <w:tmpl w:val="C2EC8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1E79E4"/>
    <w:multiLevelType w:val="multilevel"/>
    <w:tmpl w:val="EDBE4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53B78CA"/>
    <w:multiLevelType w:val="multilevel"/>
    <w:tmpl w:val="4BD8FE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5D80649"/>
    <w:multiLevelType w:val="multilevel"/>
    <w:tmpl w:val="910E4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561101"/>
    <w:multiLevelType w:val="hybridMultilevel"/>
    <w:tmpl w:val="FA263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E85597"/>
    <w:multiLevelType w:val="multilevel"/>
    <w:tmpl w:val="80743F5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67D1D2D"/>
    <w:multiLevelType w:val="multilevel"/>
    <w:tmpl w:val="1EF05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AE47C5"/>
    <w:multiLevelType w:val="hybridMultilevel"/>
    <w:tmpl w:val="3126C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DF1C3F"/>
    <w:multiLevelType w:val="hybridMultilevel"/>
    <w:tmpl w:val="8D129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FA56B8"/>
    <w:multiLevelType w:val="hybridMultilevel"/>
    <w:tmpl w:val="4244B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E33AF8"/>
    <w:multiLevelType w:val="multilevel"/>
    <w:tmpl w:val="E30A75B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A16C10"/>
    <w:multiLevelType w:val="multilevel"/>
    <w:tmpl w:val="D38AFEF2"/>
    <w:lvl w:ilvl="0">
      <w:start w:val="1"/>
      <w:numFmt w:val="bullet"/>
      <w:pStyle w:val="Lijstalin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3D2668"/>
    <w:multiLevelType w:val="multilevel"/>
    <w:tmpl w:val="40EC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0D1C5F"/>
    <w:multiLevelType w:val="multilevel"/>
    <w:tmpl w:val="3C109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2"/>
  </w:num>
  <w:num w:numId="3">
    <w:abstractNumId w:val="23"/>
  </w:num>
  <w:num w:numId="4">
    <w:abstractNumId w:val="21"/>
  </w:num>
  <w:num w:numId="5">
    <w:abstractNumId w:val="1"/>
  </w:num>
  <w:num w:numId="6">
    <w:abstractNumId w:val="13"/>
  </w:num>
  <w:num w:numId="7">
    <w:abstractNumId w:val="10"/>
  </w:num>
  <w:num w:numId="8">
    <w:abstractNumId w:val="16"/>
  </w:num>
  <w:num w:numId="9">
    <w:abstractNumId w:val="11"/>
  </w:num>
  <w:num w:numId="10">
    <w:abstractNumId w:val="15"/>
  </w:num>
  <w:num w:numId="11">
    <w:abstractNumId w:val="9"/>
  </w:num>
  <w:num w:numId="12">
    <w:abstractNumId w:val="20"/>
  </w:num>
  <w:num w:numId="13">
    <w:abstractNumId w:val="8"/>
  </w:num>
  <w:num w:numId="14">
    <w:abstractNumId w:val="4"/>
  </w:num>
  <w:num w:numId="15">
    <w:abstractNumId w:val="5"/>
  </w:num>
  <w:num w:numId="16">
    <w:abstractNumId w:val="6"/>
  </w:num>
  <w:num w:numId="17">
    <w:abstractNumId w:val="19"/>
  </w:num>
  <w:num w:numId="18">
    <w:abstractNumId w:val="7"/>
  </w:num>
  <w:num w:numId="19">
    <w:abstractNumId w:val="18"/>
  </w:num>
  <w:num w:numId="20">
    <w:abstractNumId w:val="22"/>
  </w:num>
  <w:num w:numId="21">
    <w:abstractNumId w:val="0"/>
  </w:num>
  <w:num w:numId="22">
    <w:abstractNumId w:val="2"/>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AC"/>
    <w:rsid w:val="001429CC"/>
    <w:rsid w:val="002C7C5E"/>
    <w:rsid w:val="003A6935"/>
    <w:rsid w:val="003F571E"/>
    <w:rsid w:val="0043062E"/>
    <w:rsid w:val="0044561A"/>
    <w:rsid w:val="004831F5"/>
    <w:rsid w:val="005E76D4"/>
    <w:rsid w:val="00692A39"/>
    <w:rsid w:val="00710EA2"/>
    <w:rsid w:val="00793202"/>
    <w:rsid w:val="00805EB2"/>
    <w:rsid w:val="0082547F"/>
    <w:rsid w:val="008626F7"/>
    <w:rsid w:val="008A0061"/>
    <w:rsid w:val="009966D9"/>
    <w:rsid w:val="009A5C5C"/>
    <w:rsid w:val="009B3AC9"/>
    <w:rsid w:val="00A258DD"/>
    <w:rsid w:val="00AB5476"/>
    <w:rsid w:val="00AC5429"/>
    <w:rsid w:val="00B363AC"/>
    <w:rsid w:val="00BA0D1E"/>
    <w:rsid w:val="00C35E6F"/>
    <w:rsid w:val="00DF4B41"/>
    <w:rsid w:val="00DF51CE"/>
    <w:rsid w:val="00E00AC7"/>
    <w:rsid w:val="00E321E3"/>
    <w:rsid w:val="00F06800"/>
    <w:rsid w:val="00FE6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12B9"/>
  <w15:docId w15:val="{6CDCC1AF-6B8A-4547-A95E-33CC38F5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05BC"/>
  </w:style>
  <w:style w:type="paragraph" w:styleId="Kop1">
    <w:name w:val="heading 1"/>
    <w:basedOn w:val="Standaard"/>
    <w:next w:val="Standaard"/>
    <w:link w:val="Kop1Char"/>
    <w:uiPriority w:val="9"/>
    <w:qFormat/>
    <w:rsid w:val="00E35869"/>
    <w:pPr>
      <w:keepNext/>
      <w:keepLines/>
      <w:spacing w:after="240"/>
      <w:contextualSpacing/>
      <w:outlineLvl w:val="0"/>
    </w:pPr>
    <w:rPr>
      <w:rFonts w:asciiTheme="majorHAnsi" w:eastAsiaTheme="majorEastAsia" w:hAnsiTheme="majorHAnsi" w:cstheme="majorBidi"/>
      <w:b/>
      <w:noProof/>
      <w:color w:val="AD0B6B"/>
      <w:sz w:val="32"/>
      <w:szCs w:val="32"/>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link w:val="Kop3Char"/>
    <w:uiPriority w:val="9"/>
    <w:unhideWhenUsed/>
    <w:qFormat/>
    <w:rsid w:val="00B10C9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raster">
    <w:name w:val="Table Grid"/>
    <w:basedOn w:val="Standaardtabel"/>
    <w:uiPriority w:val="39"/>
    <w:rsid w:val="0045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uiPriority w:val="21"/>
    <w:qFormat/>
    <w:rsid w:val="008A556A"/>
    <w:rPr>
      <w:b/>
      <w:bCs/>
      <w:i/>
      <w:iCs/>
      <w:color w:val="4F81BD"/>
    </w:rPr>
  </w:style>
  <w:style w:type="paragraph" w:styleId="Lijstalinea">
    <w:name w:val="List Paragraph"/>
    <w:basedOn w:val="Standaard"/>
    <w:uiPriority w:val="34"/>
    <w:qFormat/>
    <w:rsid w:val="00F6744D"/>
    <w:pPr>
      <w:numPr>
        <w:numId w:val="4"/>
      </w:numPr>
      <w:contextualSpacing/>
    </w:pPr>
  </w:style>
  <w:style w:type="paragraph" w:styleId="Ballontekst">
    <w:name w:val="Balloon Text"/>
    <w:basedOn w:val="Standaard"/>
    <w:link w:val="BallontekstChar"/>
    <w:uiPriority w:val="99"/>
    <w:semiHidden/>
    <w:unhideWhenUsed/>
    <w:rsid w:val="005D05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5BC"/>
    <w:rPr>
      <w:rFonts w:ascii="Segoe UI" w:hAnsi="Segoe UI" w:cs="Segoe UI"/>
      <w:sz w:val="18"/>
      <w:szCs w:val="18"/>
    </w:rPr>
  </w:style>
  <w:style w:type="character" w:customStyle="1" w:styleId="Kop1Char">
    <w:name w:val="Kop 1 Char"/>
    <w:basedOn w:val="Standaardalinea-lettertype"/>
    <w:link w:val="Kop1"/>
    <w:uiPriority w:val="9"/>
    <w:rsid w:val="00E35869"/>
    <w:rPr>
      <w:rFonts w:asciiTheme="majorHAnsi" w:eastAsiaTheme="majorEastAsia" w:hAnsiTheme="majorHAnsi" w:cstheme="majorBidi"/>
      <w:b/>
      <w:noProof/>
      <w:color w:val="AD0B6B"/>
      <w:sz w:val="32"/>
      <w:szCs w:val="32"/>
    </w:rPr>
  </w:style>
  <w:style w:type="paragraph" w:styleId="Koptekst">
    <w:name w:val="header"/>
    <w:basedOn w:val="Standaard"/>
    <w:link w:val="KoptekstChar"/>
    <w:uiPriority w:val="99"/>
    <w:unhideWhenUsed/>
    <w:rsid w:val="00F6744D"/>
    <w:pPr>
      <w:tabs>
        <w:tab w:val="center" w:pos="4536"/>
        <w:tab w:val="right" w:pos="9072"/>
      </w:tabs>
    </w:pPr>
  </w:style>
  <w:style w:type="character" w:customStyle="1" w:styleId="KoptekstChar">
    <w:name w:val="Koptekst Char"/>
    <w:basedOn w:val="Standaardalinea-lettertype"/>
    <w:link w:val="Koptekst"/>
    <w:uiPriority w:val="99"/>
    <w:rsid w:val="00F6744D"/>
    <w:rPr>
      <w:rFonts w:ascii="Cambria" w:hAnsi="Cambria"/>
    </w:rPr>
  </w:style>
  <w:style w:type="paragraph" w:styleId="Voettekst">
    <w:name w:val="footer"/>
    <w:basedOn w:val="Standaard"/>
    <w:link w:val="VoettekstChar"/>
    <w:uiPriority w:val="99"/>
    <w:unhideWhenUsed/>
    <w:rsid w:val="00F6744D"/>
    <w:pPr>
      <w:tabs>
        <w:tab w:val="center" w:pos="4536"/>
        <w:tab w:val="right" w:pos="9072"/>
      </w:tabs>
    </w:pPr>
  </w:style>
  <w:style w:type="character" w:customStyle="1" w:styleId="VoettekstChar">
    <w:name w:val="Voettekst Char"/>
    <w:basedOn w:val="Standaardalinea-lettertype"/>
    <w:link w:val="Voettekst"/>
    <w:uiPriority w:val="99"/>
    <w:rsid w:val="00F6744D"/>
    <w:rPr>
      <w:rFonts w:ascii="Cambria" w:hAnsi="Cambria"/>
    </w:rPr>
  </w:style>
  <w:style w:type="paragraph" w:styleId="Geenafstand">
    <w:name w:val="No Spacing"/>
    <w:uiPriority w:val="1"/>
    <w:qFormat/>
    <w:rsid w:val="007A51D8"/>
  </w:style>
  <w:style w:type="character" w:styleId="Hyperlink">
    <w:name w:val="Hyperlink"/>
    <w:basedOn w:val="Standaardalinea-lettertype"/>
    <w:uiPriority w:val="99"/>
    <w:unhideWhenUsed/>
    <w:rsid w:val="005716DB"/>
    <w:rPr>
      <w:color w:val="0563C1" w:themeColor="hyperlink"/>
      <w:u w:val="single"/>
    </w:rPr>
  </w:style>
  <w:style w:type="character" w:styleId="Onopgelostemelding">
    <w:name w:val="Unresolved Mention"/>
    <w:basedOn w:val="Standaardalinea-lettertype"/>
    <w:uiPriority w:val="99"/>
    <w:semiHidden/>
    <w:unhideWhenUsed/>
    <w:rsid w:val="005716DB"/>
    <w:rPr>
      <w:color w:val="605E5C"/>
      <w:shd w:val="clear" w:color="auto" w:fill="E1DFDD"/>
    </w:rPr>
  </w:style>
  <w:style w:type="character" w:customStyle="1" w:styleId="Kop3Char">
    <w:name w:val="Kop 3 Char"/>
    <w:basedOn w:val="Standaardalinea-lettertype"/>
    <w:link w:val="Kop3"/>
    <w:uiPriority w:val="9"/>
    <w:rsid w:val="00B10C98"/>
    <w:rPr>
      <w:rFonts w:asciiTheme="majorHAnsi" w:eastAsiaTheme="majorEastAsia" w:hAnsiTheme="majorHAnsi" w:cstheme="majorBidi"/>
      <w:color w:val="1F3763" w:themeColor="accent1" w:themeShade="7F"/>
      <w:sz w:val="24"/>
      <w:szCs w:val="24"/>
    </w:rPr>
  </w:style>
  <w:style w:type="character" w:customStyle="1" w:styleId="gd">
    <w:name w:val="gd"/>
    <w:basedOn w:val="Standaardalinea-lettertype"/>
    <w:rsid w:val="00B10C98"/>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227" w:type="dxa"/>
        <w:left w:w="227" w:type="dxa"/>
        <w:bottom w:w="227" w:type="dxa"/>
        <w:right w:w="227" w:type="dxa"/>
      </w:tblCellMar>
    </w:tblPr>
  </w:style>
  <w:style w:type="table" w:customStyle="1" w:styleId="a0">
    <w:basedOn w:val="TableNormal0"/>
    <w:tblPr>
      <w:tblStyleRowBandSize w:val="1"/>
      <w:tblStyleColBandSize w:val="1"/>
      <w:tblCellMar>
        <w:top w:w="57" w:type="dxa"/>
        <w:left w:w="108" w:type="dxa"/>
        <w:bottom w:w="57" w:type="dxa"/>
        <w:right w:w="108" w:type="dxa"/>
      </w:tblCellMar>
    </w:tblPr>
  </w:style>
  <w:style w:type="table" w:customStyle="1" w:styleId="a1">
    <w:basedOn w:val="TableNormal0"/>
    <w:tblPr>
      <w:tblStyleRowBandSize w:val="1"/>
      <w:tblStyleColBandSize w:val="1"/>
      <w:tblCellMar>
        <w:top w:w="57" w:type="dxa"/>
        <w:left w:w="108" w:type="dxa"/>
        <w:bottom w:w="108" w:type="dxa"/>
        <w:right w:w="108" w:type="dxa"/>
      </w:tblCellMar>
    </w:tblPr>
  </w:style>
  <w:style w:type="table" w:customStyle="1" w:styleId="a2">
    <w:basedOn w:val="TableNormal0"/>
    <w:tblPr>
      <w:tblStyleRowBandSize w:val="1"/>
      <w:tblStyleColBandSize w:val="1"/>
      <w:tblCellMar>
        <w:top w:w="57" w:type="dxa"/>
        <w:left w:w="108" w:type="dxa"/>
        <w:bottom w:w="108" w:type="dxa"/>
        <w:right w:w="108" w:type="dxa"/>
      </w:tblCellMar>
    </w:tblPr>
  </w:style>
  <w:style w:type="table" w:customStyle="1" w:styleId="a3">
    <w:basedOn w:val="TableNormal0"/>
    <w:tblPr>
      <w:tblStyleRowBandSize w:val="1"/>
      <w:tblStyleColBandSize w:val="1"/>
      <w:tblCellMar>
        <w:top w:w="57" w:type="dxa"/>
        <w:left w:w="108" w:type="dxa"/>
        <w:bottom w:w="108" w:type="dxa"/>
        <w:right w:w="108" w:type="dxa"/>
      </w:tblCellMar>
    </w:tblPr>
  </w:style>
  <w:style w:type="table" w:customStyle="1" w:styleId="a4">
    <w:basedOn w:val="TableNormal0"/>
    <w:tblPr>
      <w:tblStyleRowBandSize w:val="1"/>
      <w:tblStyleColBandSize w:val="1"/>
      <w:tblCellMar>
        <w:top w:w="57" w:type="dxa"/>
        <w:left w:w="108" w:type="dxa"/>
        <w:bottom w:w="108" w:type="dxa"/>
        <w:right w:w="108" w:type="dxa"/>
      </w:tblCellMar>
    </w:tblPr>
  </w:style>
  <w:style w:type="character" w:styleId="Nadruk">
    <w:name w:val="Emphasis"/>
    <w:basedOn w:val="Standaardalinea-lettertype"/>
    <w:uiPriority w:val="20"/>
    <w:qFormat/>
    <w:rsid w:val="00E00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987">
      <w:bodyDiv w:val="1"/>
      <w:marLeft w:val="0"/>
      <w:marRight w:val="0"/>
      <w:marTop w:val="0"/>
      <w:marBottom w:val="0"/>
      <w:divBdr>
        <w:top w:val="none" w:sz="0" w:space="0" w:color="auto"/>
        <w:left w:val="none" w:sz="0" w:space="0" w:color="auto"/>
        <w:bottom w:val="none" w:sz="0" w:space="0" w:color="auto"/>
        <w:right w:val="none" w:sz="0" w:space="0" w:color="auto"/>
      </w:divBdr>
    </w:div>
    <w:div w:id="1184589785">
      <w:bodyDiv w:val="1"/>
      <w:marLeft w:val="0"/>
      <w:marRight w:val="0"/>
      <w:marTop w:val="0"/>
      <w:marBottom w:val="0"/>
      <w:divBdr>
        <w:top w:val="none" w:sz="0" w:space="0" w:color="auto"/>
        <w:left w:val="none" w:sz="0" w:space="0" w:color="auto"/>
        <w:bottom w:val="none" w:sz="0" w:space="0" w:color="auto"/>
        <w:right w:val="none" w:sz="0" w:space="0" w:color="auto"/>
      </w:divBdr>
    </w:div>
    <w:div w:id="1624843531">
      <w:bodyDiv w:val="1"/>
      <w:marLeft w:val="0"/>
      <w:marRight w:val="0"/>
      <w:marTop w:val="0"/>
      <w:marBottom w:val="0"/>
      <w:divBdr>
        <w:top w:val="none" w:sz="0" w:space="0" w:color="auto"/>
        <w:left w:val="none" w:sz="0" w:space="0" w:color="auto"/>
        <w:bottom w:val="none" w:sz="0" w:space="0" w:color="auto"/>
        <w:right w:val="none" w:sz="0" w:space="0" w:color="auto"/>
      </w:divBdr>
    </w:div>
    <w:div w:id="202107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0+03+rMl8yM5I/Dcua45DdLIA==">AMUW2mWvXXf4o0gai1IrIKcggrNFRZ+ae+hVh3jk3DY9x0Jau5smGppc6GF5vN5k/Bg2ZtHWYeyhmvMC1f4ysFSOo38IpZ+dCdJPwspM3GYdaeAjnAWTce22+dh8Yd3C6FL2yP1NuXbH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1154</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Wittens</dc:creator>
  <cp:lastModifiedBy>Dewi Wittens</cp:lastModifiedBy>
  <cp:revision>17</cp:revision>
  <dcterms:created xsi:type="dcterms:W3CDTF">2022-04-19T09:34:00Z</dcterms:created>
  <dcterms:modified xsi:type="dcterms:W3CDTF">2024-03-28T10:56:00Z</dcterms:modified>
</cp:coreProperties>
</file>