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07" w:rsidRDefault="002C5707" w:rsidP="00C45834"/>
    <w:p w:rsidR="00C45834" w:rsidRDefault="008D6891" w:rsidP="008D6891">
      <w:pPr>
        <w:pStyle w:val="Kop1"/>
      </w:pPr>
      <w:r w:rsidRPr="008D6891">
        <w:t xml:space="preserve">1. </w:t>
      </w:r>
      <w:r>
        <w:t>Wat kunnen we al?</w:t>
      </w:r>
    </w:p>
    <w:p w:rsidR="00612E27" w:rsidRPr="002D4E2D" w:rsidRDefault="00612E27" w:rsidP="00354FA5">
      <w:r w:rsidRPr="002D4E2D">
        <w:t>Uit het schoolondersteuningsprofiel van De Don Boscoschool blijkt dat de school op 24 indicatoren omtrent de kwaliteit van de schoolorganisatie 6 keer ‘excellent’ scoort, 17 keer ‘goed’ en 1 keer ‘voldoende’. De score ‘zwak’</w:t>
      </w:r>
      <w:r w:rsidR="00DE579D" w:rsidRPr="002D4E2D">
        <w:t xml:space="preserve"> is niet aan </w:t>
      </w:r>
      <w:r w:rsidR="00127787">
        <w:t>de</w:t>
      </w:r>
      <w:r w:rsidR="00DE579D" w:rsidRPr="002D4E2D">
        <w:t xml:space="preserve"> school </w:t>
      </w:r>
      <w:proofErr w:type="gramStart"/>
      <w:r w:rsidR="00DE579D" w:rsidRPr="002D4E2D">
        <w:t xml:space="preserve">toegekend. </w:t>
      </w:r>
      <w:r w:rsidRPr="002D4E2D">
        <w:t xml:space="preserve"> </w:t>
      </w:r>
      <w:proofErr w:type="gramEnd"/>
    </w:p>
    <w:p w:rsidR="00127787" w:rsidRDefault="000529C5" w:rsidP="00D4022A">
      <w:r w:rsidRPr="002D4E2D">
        <w:t xml:space="preserve">Er is een goede zorgstructuur en er zijn weinig tot geen verwijzingen. </w:t>
      </w:r>
      <w:r w:rsidR="00127787">
        <w:br/>
      </w:r>
      <w:r w:rsidRPr="002D4E2D">
        <w:t xml:space="preserve">Voor leerlingen met extra ondersteuningsbehoefte t.a.v. de onderwijsgebieden leer- en ontwikkeling, werkhouding en thuissituatie ziet De Don Bosco veel mogelijkheden voor begeleiding met inzet van extra ondersteuning. </w:t>
      </w:r>
      <w:r w:rsidR="00127787">
        <w:t xml:space="preserve">Hiertoe wordt samengewerkt binnen het </w:t>
      </w:r>
      <w:r w:rsidR="00127787" w:rsidRPr="002D4E2D">
        <w:t>samenwerkingsverband</w:t>
      </w:r>
      <w:r w:rsidR="00127787">
        <w:t xml:space="preserve"> </w:t>
      </w:r>
      <w:proofErr w:type="gramStart"/>
      <w:r w:rsidR="00127787">
        <w:t xml:space="preserve">RIBA  </w:t>
      </w:r>
      <w:proofErr w:type="gramEnd"/>
      <w:r w:rsidR="00127787">
        <w:t>(</w:t>
      </w:r>
      <w:r w:rsidR="00127787" w:rsidRPr="002D4E2D">
        <w:t>Schakelklas, IB-netwerk, Trajectbe</w:t>
      </w:r>
      <w:r w:rsidR="00127787">
        <w:t>geleiding, maatschappelijk werk)</w:t>
      </w:r>
      <w:r w:rsidR="00127787" w:rsidRPr="002D4E2D">
        <w:t xml:space="preserve"> en </w:t>
      </w:r>
      <w:r w:rsidR="00127787">
        <w:t>daarbuiten:</w:t>
      </w:r>
      <w:r w:rsidR="00127787" w:rsidRPr="002D4E2D">
        <w:t xml:space="preserve"> logopedie, fysio</w:t>
      </w:r>
      <w:r w:rsidR="00F16C58">
        <w:t>therapie</w:t>
      </w:r>
      <w:r w:rsidR="00127787" w:rsidRPr="002D4E2D">
        <w:t xml:space="preserve">, psychologie </w:t>
      </w:r>
      <w:r w:rsidR="00F16C58">
        <w:t>en speltherapie</w:t>
      </w:r>
      <w:r w:rsidR="00127787" w:rsidRPr="002D4E2D">
        <w:t>.</w:t>
      </w:r>
    </w:p>
    <w:p w:rsidR="009C731B" w:rsidRPr="00D4022A" w:rsidRDefault="009C731B" w:rsidP="00D4022A">
      <w:r w:rsidRPr="00354FA5">
        <w:t>Uitgesplitst over de verschillende onderwij</w:t>
      </w:r>
      <w:r>
        <w:t>sgebieden kunnen wij</w:t>
      </w:r>
      <w:r w:rsidR="00FF4711">
        <w:t>, naar aanleiding van meetinstrument van NTO-Effekt</w:t>
      </w:r>
      <w:r w:rsidR="00E80A42">
        <w:t>,</w:t>
      </w:r>
      <w:r>
        <w:t xml:space="preserve"> het volgende constateren:</w:t>
      </w:r>
    </w:p>
    <w:tbl>
      <w:tblPr>
        <w:tblStyle w:val="Tabelraster"/>
        <w:tblW w:w="0" w:type="auto"/>
        <w:tblLook w:val="04A0" w:firstRow="1" w:lastRow="0" w:firstColumn="1" w:lastColumn="0" w:noHBand="0" w:noVBand="1"/>
      </w:tblPr>
      <w:tblGrid>
        <w:gridCol w:w="2405"/>
        <w:gridCol w:w="3328"/>
        <w:gridCol w:w="3329"/>
      </w:tblGrid>
      <w:tr w:rsidR="00D4022A" w:rsidRPr="00D4022A" w:rsidTr="008D28A7">
        <w:tc>
          <w:tcPr>
            <w:tcW w:w="2405" w:type="dxa"/>
          </w:tcPr>
          <w:p w:rsidR="00D4022A" w:rsidRPr="00D4022A" w:rsidRDefault="00D4022A" w:rsidP="008D6891">
            <w:pPr>
              <w:rPr>
                <w:color w:val="2E74B5" w:themeColor="accent1" w:themeShade="BF"/>
                <w:sz w:val="26"/>
                <w:szCs w:val="26"/>
              </w:rPr>
            </w:pPr>
            <w:r w:rsidRPr="00D4022A">
              <w:rPr>
                <w:color w:val="2E74B5" w:themeColor="accent1" w:themeShade="BF"/>
                <w:sz w:val="26"/>
                <w:szCs w:val="26"/>
              </w:rPr>
              <w:t>Onderwijsgebied</w:t>
            </w:r>
          </w:p>
        </w:tc>
        <w:tc>
          <w:tcPr>
            <w:tcW w:w="3328" w:type="dxa"/>
          </w:tcPr>
          <w:p w:rsidR="00D4022A" w:rsidRPr="00D4022A" w:rsidRDefault="00D4022A" w:rsidP="008D6891">
            <w:pPr>
              <w:rPr>
                <w:color w:val="2E74B5" w:themeColor="accent1" w:themeShade="BF"/>
                <w:sz w:val="26"/>
                <w:szCs w:val="26"/>
              </w:rPr>
            </w:pPr>
            <w:r w:rsidRPr="00D4022A">
              <w:rPr>
                <w:color w:val="2E74B5" w:themeColor="accent1" w:themeShade="BF"/>
                <w:sz w:val="26"/>
                <w:szCs w:val="26"/>
              </w:rPr>
              <w:t>Basisondersteuning</w:t>
            </w:r>
          </w:p>
        </w:tc>
        <w:tc>
          <w:tcPr>
            <w:tcW w:w="3329" w:type="dxa"/>
          </w:tcPr>
          <w:p w:rsidR="00D4022A" w:rsidRPr="00D4022A" w:rsidRDefault="00D4022A" w:rsidP="008D6891">
            <w:pPr>
              <w:rPr>
                <w:color w:val="2E74B5" w:themeColor="accent1" w:themeShade="BF"/>
                <w:sz w:val="26"/>
                <w:szCs w:val="26"/>
              </w:rPr>
            </w:pPr>
            <w:r w:rsidRPr="00D4022A">
              <w:rPr>
                <w:color w:val="2E74B5" w:themeColor="accent1" w:themeShade="BF"/>
                <w:sz w:val="26"/>
                <w:szCs w:val="26"/>
              </w:rPr>
              <w:t>Breedteondersteuning</w:t>
            </w:r>
          </w:p>
        </w:tc>
      </w:tr>
      <w:tr w:rsidR="00E577E9" w:rsidRPr="00E577E9" w:rsidTr="008D28A7">
        <w:tc>
          <w:tcPr>
            <w:tcW w:w="2405" w:type="dxa"/>
          </w:tcPr>
          <w:p w:rsidR="00D4022A" w:rsidRPr="00E577E9" w:rsidRDefault="00E81F1A" w:rsidP="008D6891">
            <w:r w:rsidRPr="00E577E9">
              <w:t>Leren en ontwikkeling</w:t>
            </w:r>
          </w:p>
        </w:tc>
        <w:tc>
          <w:tcPr>
            <w:tcW w:w="3328" w:type="dxa"/>
          </w:tcPr>
          <w:p w:rsidR="00D4022A" w:rsidRPr="00E577E9" w:rsidRDefault="00633689" w:rsidP="008D6891">
            <w:r w:rsidRPr="00E577E9">
              <w:t>De school werkt handelingsgericht me</w:t>
            </w:r>
            <w:r w:rsidR="00EE6FF4" w:rsidRPr="00E577E9">
              <w:t>t groepsplannen op drie niveaus op het gebied van rekenen, technisch lezen, begrijpend lezen en spelling.</w:t>
            </w:r>
          </w:p>
        </w:tc>
        <w:tc>
          <w:tcPr>
            <w:tcW w:w="3329" w:type="dxa"/>
          </w:tcPr>
          <w:p w:rsidR="00D4022A" w:rsidRPr="00E577E9" w:rsidRDefault="00963917" w:rsidP="008D6891">
            <w:r w:rsidRPr="00E577E9">
              <w:t>De school is goed in staat extra ondersteuning te bieden of aan te geven dat ondersteuning “van buiten” nodig is.</w:t>
            </w:r>
          </w:p>
        </w:tc>
      </w:tr>
      <w:tr w:rsidR="00E577E9" w:rsidRPr="00E577E9" w:rsidTr="008D28A7">
        <w:tc>
          <w:tcPr>
            <w:tcW w:w="2405" w:type="dxa"/>
          </w:tcPr>
          <w:p w:rsidR="00D4022A" w:rsidRPr="00E577E9" w:rsidRDefault="00E81F1A" w:rsidP="008D6891">
            <w:r w:rsidRPr="00E577E9">
              <w:t>Fysiek medisch</w:t>
            </w:r>
          </w:p>
        </w:tc>
        <w:tc>
          <w:tcPr>
            <w:tcW w:w="3328" w:type="dxa"/>
          </w:tcPr>
          <w:p w:rsidR="00D4022A" w:rsidRPr="00E577E9" w:rsidRDefault="00735703" w:rsidP="00C07ACF">
            <w:r w:rsidRPr="00E577E9">
              <w:t xml:space="preserve">Er is weinig tot geen ervaring opgedaan in het werken met leerlingen met fysiek medische problemen. </w:t>
            </w:r>
          </w:p>
        </w:tc>
        <w:tc>
          <w:tcPr>
            <w:tcW w:w="3329" w:type="dxa"/>
          </w:tcPr>
          <w:p w:rsidR="00D4022A" w:rsidRPr="00E577E9" w:rsidRDefault="00735703" w:rsidP="00C07ACF">
            <w:r w:rsidRPr="00E577E9">
              <w:t xml:space="preserve">De school is goed in staat </w:t>
            </w:r>
            <w:r w:rsidR="00EF6524">
              <w:t xml:space="preserve">gebleken </w:t>
            </w:r>
            <w:r w:rsidRPr="00E577E9">
              <w:t>leerlingen met suikerziekte te begeleiden, in uitgebreid overleg en samenwerking met ouders.</w:t>
            </w:r>
          </w:p>
        </w:tc>
      </w:tr>
      <w:tr w:rsidR="00E577E9" w:rsidRPr="00E577E9" w:rsidTr="008D28A7">
        <w:tc>
          <w:tcPr>
            <w:tcW w:w="2405" w:type="dxa"/>
          </w:tcPr>
          <w:p w:rsidR="00735703" w:rsidRPr="00E577E9" w:rsidRDefault="00735703" w:rsidP="00735703">
            <w:r w:rsidRPr="00E577E9">
              <w:t>Sociaal-emotioneel</w:t>
            </w:r>
          </w:p>
        </w:tc>
        <w:tc>
          <w:tcPr>
            <w:tcW w:w="3328" w:type="dxa"/>
          </w:tcPr>
          <w:p w:rsidR="00735703" w:rsidRPr="00E577E9" w:rsidRDefault="00735703" w:rsidP="00735703">
            <w:r w:rsidRPr="00E577E9">
              <w:t>De school werkt handelingsgericht aan sociaal emotionele vaardigheden met groepsplannen op drie niveaus.</w:t>
            </w:r>
          </w:p>
        </w:tc>
        <w:tc>
          <w:tcPr>
            <w:tcW w:w="3329" w:type="dxa"/>
          </w:tcPr>
          <w:p w:rsidR="00735703" w:rsidRPr="00E577E9" w:rsidRDefault="00735703" w:rsidP="00735703">
            <w:r w:rsidRPr="00E577E9">
              <w:t>De school is goed in staat extra ondersteuning te bieden of aan te geven dat ondersteuning “van buiten” nodig is.</w:t>
            </w:r>
          </w:p>
        </w:tc>
      </w:tr>
      <w:tr w:rsidR="00E577E9" w:rsidRPr="00E577E9" w:rsidTr="008D28A7">
        <w:tc>
          <w:tcPr>
            <w:tcW w:w="2405" w:type="dxa"/>
          </w:tcPr>
          <w:p w:rsidR="00735703" w:rsidRPr="00E577E9" w:rsidRDefault="00735703" w:rsidP="00735703">
            <w:r w:rsidRPr="00E577E9">
              <w:t>Werkhouding</w:t>
            </w:r>
          </w:p>
        </w:tc>
        <w:tc>
          <w:tcPr>
            <w:tcW w:w="3328" w:type="dxa"/>
          </w:tcPr>
          <w:p w:rsidR="00E577E9" w:rsidRDefault="00E577E9" w:rsidP="00735703">
            <w:r>
              <w:t>De school is goed in staat een basisrust te creëren in de groepen, zodat merendeel van de leerlingen tot werken kan komen.</w:t>
            </w:r>
            <w:r w:rsidR="004C1491">
              <w:t xml:space="preserve"> </w:t>
            </w:r>
          </w:p>
          <w:p w:rsidR="00735703" w:rsidRPr="00E577E9" w:rsidRDefault="00735703" w:rsidP="004914DA">
            <w:r w:rsidRPr="00E577E9">
              <w:t xml:space="preserve">Individuele </w:t>
            </w:r>
            <w:r w:rsidR="004C1491">
              <w:t>problemen</w:t>
            </w:r>
            <w:r w:rsidRPr="00E577E9">
              <w:t xml:space="preserve"> met werkhouding worden handelingsgericht benaderd</w:t>
            </w:r>
            <w:r w:rsidR="004914DA">
              <w:t>.</w:t>
            </w:r>
            <w:r w:rsidRPr="00E577E9">
              <w:t xml:space="preserve"> </w:t>
            </w:r>
          </w:p>
        </w:tc>
        <w:tc>
          <w:tcPr>
            <w:tcW w:w="3329" w:type="dxa"/>
          </w:tcPr>
          <w:p w:rsidR="00735703" w:rsidRPr="00E577E9" w:rsidRDefault="00735703" w:rsidP="00735703">
            <w:r w:rsidRPr="00E577E9">
              <w:t>De school is goed in staat extra ondersteuning te bieden of aan te geven dat ondersteuning “van buiten” nodig is.</w:t>
            </w:r>
          </w:p>
        </w:tc>
      </w:tr>
      <w:tr w:rsidR="00E577E9" w:rsidRPr="00E577E9" w:rsidTr="008D28A7">
        <w:tc>
          <w:tcPr>
            <w:tcW w:w="2405" w:type="dxa"/>
          </w:tcPr>
          <w:p w:rsidR="00735703" w:rsidRPr="00E577E9" w:rsidRDefault="00735703" w:rsidP="00735703">
            <w:r w:rsidRPr="00E577E9">
              <w:t>Thuissituatie</w:t>
            </w:r>
          </w:p>
        </w:tc>
        <w:tc>
          <w:tcPr>
            <w:tcW w:w="3328" w:type="dxa"/>
          </w:tcPr>
          <w:p w:rsidR="00735703" w:rsidRPr="00E577E9" w:rsidRDefault="00A34A3A" w:rsidP="00735703">
            <w:r w:rsidRPr="00E577E9">
              <w:t xml:space="preserve">De leerkrachten signaleren </w:t>
            </w:r>
            <w:proofErr w:type="gramStart"/>
            <w:r w:rsidR="00BB423D" w:rsidRPr="00E577E9">
              <w:t>middels</w:t>
            </w:r>
            <w:proofErr w:type="gramEnd"/>
            <w:r w:rsidR="00BB423D" w:rsidRPr="00E577E9">
              <w:t xml:space="preserve"> een leerlingvolgsysteem voor het welbevinden van de leerlingen en trachten </w:t>
            </w:r>
            <w:r w:rsidR="003D623B" w:rsidRPr="00E577E9">
              <w:t xml:space="preserve">in het oog te houden. </w:t>
            </w:r>
          </w:p>
        </w:tc>
        <w:tc>
          <w:tcPr>
            <w:tcW w:w="3329" w:type="dxa"/>
          </w:tcPr>
          <w:p w:rsidR="00735703" w:rsidRPr="00E577E9" w:rsidRDefault="00B502F2" w:rsidP="00B502F2">
            <w:r>
              <w:t xml:space="preserve">De school krijgt ondersteuning vanuit samenwerkingsverband RIBA om leerlingen in een moeizame thuissituatie te begeleiden. </w:t>
            </w:r>
          </w:p>
        </w:tc>
      </w:tr>
    </w:tbl>
    <w:p w:rsidR="008D6891" w:rsidRDefault="008D6891" w:rsidP="008D6891"/>
    <w:p w:rsidR="001409ED" w:rsidRDefault="001409ED">
      <w:pPr>
        <w:rPr>
          <w:rFonts w:asciiTheme="majorHAnsi" w:eastAsiaTheme="majorEastAsia" w:hAnsiTheme="majorHAnsi" w:cstheme="majorBidi"/>
          <w:color w:val="2E74B5" w:themeColor="accent1" w:themeShade="BF"/>
          <w:sz w:val="32"/>
          <w:szCs w:val="32"/>
        </w:rPr>
      </w:pPr>
      <w:r>
        <w:br w:type="page"/>
      </w:r>
    </w:p>
    <w:p w:rsidR="001409ED" w:rsidRDefault="001409ED" w:rsidP="00D4022A">
      <w:pPr>
        <w:pStyle w:val="Kop1"/>
      </w:pPr>
    </w:p>
    <w:p w:rsidR="00D4022A" w:rsidRDefault="00D4022A" w:rsidP="00D4022A">
      <w:pPr>
        <w:pStyle w:val="Kop1"/>
      </w:pPr>
      <w:r>
        <w:t>2</w:t>
      </w:r>
      <w:r w:rsidRPr="008D6891">
        <w:t xml:space="preserve">. </w:t>
      </w:r>
      <w:r>
        <w:t>Wat willen we nog bereiken?</w:t>
      </w:r>
    </w:p>
    <w:p w:rsidR="00FE55C5" w:rsidRPr="00FE55C5" w:rsidRDefault="00FE55C5" w:rsidP="00FE55C5"/>
    <w:p w:rsidR="00BD1932" w:rsidRPr="00354FA5" w:rsidRDefault="00BD1932" w:rsidP="00562E02">
      <w:pPr>
        <w:pStyle w:val="Lijstalinea"/>
        <w:numPr>
          <w:ilvl w:val="0"/>
          <w:numId w:val="17"/>
        </w:numPr>
        <w:kinsoku w:val="0"/>
        <w:overflowPunct w:val="0"/>
        <w:spacing w:line="240" w:lineRule="auto"/>
        <w:textAlignment w:val="baseline"/>
        <w:rPr>
          <w:rFonts w:ascii="Times New Roman" w:hAnsi="Times New Roman"/>
        </w:rPr>
      </w:pPr>
      <w:r w:rsidRPr="00354FA5">
        <w:rPr>
          <w:rFonts w:eastAsiaTheme="minorEastAsia"/>
        </w:rPr>
        <w:t>Wij willen H</w:t>
      </w:r>
      <w:r w:rsidR="001A56E6" w:rsidRPr="00354FA5">
        <w:rPr>
          <w:rFonts w:eastAsiaTheme="minorEastAsia"/>
        </w:rPr>
        <w:t xml:space="preserve">andelingsgericht </w:t>
      </w:r>
      <w:r w:rsidRPr="00354FA5">
        <w:rPr>
          <w:rFonts w:eastAsiaTheme="minorEastAsia"/>
        </w:rPr>
        <w:t>W</w:t>
      </w:r>
      <w:r w:rsidR="001A56E6" w:rsidRPr="00354FA5">
        <w:rPr>
          <w:rFonts w:eastAsiaTheme="minorEastAsia"/>
        </w:rPr>
        <w:t>erken (HGW)</w:t>
      </w:r>
      <w:r w:rsidRPr="00354FA5">
        <w:rPr>
          <w:rFonts w:eastAsiaTheme="minorEastAsia"/>
        </w:rPr>
        <w:t xml:space="preserve"> nader uitwerken in combinatie met Opbrengstgericht Werken (OGW) en het werken met Ontwikkelingsperspectieven (OPP)</w:t>
      </w:r>
      <w:r w:rsidR="00C148A6" w:rsidRPr="00354FA5">
        <w:rPr>
          <w:rFonts w:eastAsiaTheme="minorEastAsia"/>
        </w:rPr>
        <w:t>.</w:t>
      </w:r>
    </w:p>
    <w:p w:rsidR="00895BFA" w:rsidRPr="00354FA5" w:rsidRDefault="00876664" w:rsidP="005D40FD">
      <w:pPr>
        <w:pStyle w:val="Lijstalinea"/>
        <w:numPr>
          <w:ilvl w:val="0"/>
          <w:numId w:val="17"/>
        </w:numPr>
        <w:kinsoku w:val="0"/>
        <w:overflowPunct w:val="0"/>
        <w:spacing w:line="240" w:lineRule="auto"/>
        <w:textAlignment w:val="baseline"/>
        <w:rPr>
          <w:rFonts w:ascii="Times New Roman" w:hAnsi="Times New Roman"/>
        </w:rPr>
      </w:pPr>
      <w:r w:rsidRPr="00354FA5">
        <w:rPr>
          <w:rFonts w:eastAsiaTheme="minorEastAsia"/>
        </w:rPr>
        <w:t>Wij willen w</w:t>
      </w:r>
      <w:r w:rsidR="00BD1932" w:rsidRPr="00354FA5">
        <w:rPr>
          <w:rFonts w:eastAsiaTheme="minorEastAsia"/>
        </w:rPr>
        <w:t>erken met ambitieniveaus en opbrengsten in</w:t>
      </w:r>
      <w:r w:rsidR="00895BFA" w:rsidRPr="00354FA5">
        <w:rPr>
          <w:rFonts w:eastAsiaTheme="minorEastAsia"/>
        </w:rPr>
        <w:t xml:space="preserve"> onze groepsplannen.</w:t>
      </w:r>
    </w:p>
    <w:p w:rsidR="00BD1932" w:rsidRPr="00354FA5" w:rsidRDefault="007372AF" w:rsidP="005D40FD">
      <w:pPr>
        <w:pStyle w:val="Lijstalinea"/>
        <w:numPr>
          <w:ilvl w:val="0"/>
          <w:numId w:val="17"/>
        </w:numPr>
        <w:kinsoku w:val="0"/>
        <w:overflowPunct w:val="0"/>
        <w:spacing w:line="240" w:lineRule="auto"/>
        <w:textAlignment w:val="baseline"/>
        <w:rPr>
          <w:rFonts w:ascii="Times New Roman" w:hAnsi="Times New Roman"/>
        </w:rPr>
      </w:pPr>
      <w:r w:rsidRPr="00354FA5">
        <w:rPr>
          <w:rFonts w:eastAsiaTheme="minorEastAsia"/>
        </w:rPr>
        <w:t xml:space="preserve">Wij willen de </w:t>
      </w:r>
      <w:r w:rsidR="00BD1932" w:rsidRPr="00354FA5">
        <w:rPr>
          <w:rFonts w:eastAsiaTheme="minorEastAsia"/>
        </w:rPr>
        <w:t>SEO-methode ‘Leefstijl’ goed impl</w:t>
      </w:r>
      <w:r w:rsidR="0037714F" w:rsidRPr="00354FA5">
        <w:rPr>
          <w:rFonts w:eastAsiaTheme="minorEastAsia"/>
        </w:rPr>
        <w:t>ementeren, ook in onze groepsplannen.</w:t>
      </w:r>
    </w:p>
    <w:p w:rsidR="00BD1932" w:rsidRPr="00354FA5" w:rsidRDefault="007372AF" w:rsidP="00562E02">
      <w:pPr>
        <w:pStyle w:val="Lijstalinea"/>
        <w:numPr>
          <w:ilvl w:val="0"/>
          <w:numId w:val="17"/>
        </w:numPr>
        <w:kinsoku w:val="0"/>
        <w:overflowPunct w:val="0"/>
        <w:spacing w:line="240" w:lineRule="auto"/>
        <w:textAlignment w:val="baseline"/>
        <w:rPr>
          <w:rFonts w:ascii="Times New Roman" w:hAnsi="Times New Roman"/>
        </w:rPr>
      </w:pPr>
      <w:r w:rsidRPr="00354FA5">
        <w:rPr>
          <w:rFonts w:eastAsiaTheme="minorEastAsia"/>
        </w:rPr>
        <w:t>Wij willen m</w:t>
      </w:r>
      <w:r w:rsidR="00BD1932" w:rsidRPr="00354FA5">
        <w:rPr>
          <w:rFonts w:eastAsiaTheme="minorEastAsia"/>
        </w:rPr>
        <w:t>eer</w:t>
      </w:r>
      <w:r w:rsidR="00205ED5" w:rsidRPr="00354FA5">
        <w:rPr>
          <w:rFonts w:eastAsiaTheme="minorEastAsia"/>
        </w:rPr>
        <w:t>/ betere</w:t>
      </w:r>
      <w:r w:rsidR="00BD1932" w:rsidRPr="00354FA5">
        <w:rPr>
          <w:rFonts w:eastAsiaTheme="minorEastAsia"/>
        </w:rPr>
        <w:t xml:space="preserve"> kennis </w:t>
      </w:r>
      <w:r w:rsidRPr="00354FA5">
        <w:rPr>
          <w:rFonts w:eastAsiaTheme="minorEastAsia"/>
        </w:rPr>
        <w:t>ontwikkelen omtrent</w:t>
      </w:r>
      <w:r w:rsidR="00BD1932" w:rsidRPr="00354FA5">
        <w:rPr>
          <w:rFonts w:eastAsiaTheme="minorEastAsia"/>
        </w:rPr>
        <w:t xml:space="preserve"> speciale onderwijsbehoeften.</w:t>
      </w:r>
    </w:p>
    <w:p w:rsidR="00BD1932" w:rsidRPr="00354FA5" w:rsidRDefault="007372AF" w:rsidP="00562E02">
      <w:pPr>
        <w:pStyle w:val="Lijstalinea"/>
        <w:numPr>
          <w:ilvl w:val="0"/>
          <w:numId w:val="17"/>
        </w:numPr>
        <w:kinsoku w:val="0"/>
        <w:overflowPunct w:val="0"/>
        <w:spacing w:line="240" w:lineRule="auto"/>
        <w:textAlignment w:val="baseline"/>
        <w:rPr>
          <w:rFonts w:ascii="Times New Roman" w:hAnsi="Times New Roman"/>
        </w:rPr>
      </w:pPr>
      <w:r w:rsidRPr="00354FA5">
        <w:rPr>
          <w:rFonts w:eastAsiaTheme="minorEastAsia"/>
        </w:rPr>
        <w:t>Wij willen samenwerking</w:t>
      </w:r>
      <w:r w:rsidR="00BD1932" w:rsidRPr="00354FA5">
        <w:rPr>
          <w:rFonts w:eastAsiaTheme="minorEastAsia"/>
        </w:rPr>
        <w:t xml:space="preserve"> tussen leerlingen stimuleren, o.a. </w:t>
      </w:r>
      <w:proofErr w:type="gramStart"/>
      <w:r w:rsidR="00657562" w:rsidRPr="00354FA5">
        <w:rPr>
          <w:rFonts w:eastAsiaTheme="minorEastAsia"/>
        </w:rPr>
        <w:t>middels</w:t>
      </w:r>
      <w:proofErr w:type="gramEnd"/>
      <w:r w:rsidR="00BD1932" w:rsidRPr="00354FA5">
        <w:rPr>
          <w:rFonts w:eastAsiaTheme="minorEastAsia"/>
        </w:rPr>
        <w:t xml:space="preserve"> coöperatief werken.</w:t>
      </w:r>
    </w:p>
    <w:p w:rsidR="00BD1932" w:rsidRPr="00354FA5" w:rsidRDefault="00683C61" w:rsidP="00562E02">
      <w:pPr>
        <w:pStyle w:val="Lijstalinea"/>
        <w:numPr>
          <w:ilvl w:val="0"/>
          <w:numId w:val="17"/>
        </w:numPr>
        <w:kinsoku w:val="0"/>
        <w:overflowPunct w:val="0"/>
        <w:spacing w:line="240" w:lineRule="auto"/>
        <w:textAlignment w:val="baseline"/>
        <w:rPr>
          <w:rFonts w:ascii="Times New Roman" w:hAnsi="Times New Roman"/>
        </w:rPr>
      </w:pPr>
      <w:r w:rsidRPr="00354FA5">
        <w:rPr>
          <w:rFonts w:eastAsiaTheme="minorEastAsia"/>
        </w:rPr>
        <w:t>Wij willen het b</w:t>
      </w:r>
      <w:r w:rsidR="00BD1932" w:rsidRPr="00354FA5">
        <w:rPr>
          <w:rFonts w:eastAsiaTheme="minorEastAsia"/>
        </w:rPr>
        <w:t>eleid m.b.t. hoogbegaafde leerlingen verder ontwikkelen.</w:t>
      </w:r>
    </w:p>
    <w:p w:rsidR="00BD1932" w:rsidRPr="00354FA5" w:rsidRDefault="00D03582" w:rsidP="00562E02">
      <w:pPr>
        <w:pStyle w:val="Lijstalinea"/>
        <w:numPr>
          <w:ilvl w:val="0"/>
          <w:numId w:val="17"/>
        </w:numPr>
        <w:kinsoku w:val="0"/>
        <w:overflowPunct w:val="0"/>
        <w:spacing w:line="240" w:lineRule="auto"/>
        <w:textAlignment w:val="baseline"/>
        <w:rPr>
          <w:rFonts w:ascii="Times New Roman" w:hAnsi="Times New Roman"/>
        </w:rPr>
      </w:pPr>
      <w:r w:rsidRPr="00354FA5">
        <w:rPr>
          <w:rFonts w:eastAsiaTheme="minorEastAsia"/>
        </w:rPr>
        <w:t>Wij willen nog meer uitdragen dat wij o</w:t>
      </w:r>
      <w:r w:rsidR="00BD1932" w:rsidRPr="00354FA5">
        <w:rPr>
          <w:rFonts w:eastAsiaTheme="minorEastAsia"/>
        </w:rPr>
        <w:t xml:space="preserve">uders </w:t>
      </w:r>
      <w:r w:rsidRPr="00354FA5">
        <w:rPr>
          <w:rFonts w:eastAsiaTheme="minorEastAsia"/>
        </w:rPr>
        <w:t xml:space="preserve">beschouwen </w:t>
      </w:r>
      <w:r w:rsidR="00BD1932" w:rsidRPr="00354FA5">
        <w:rPr>
          <w:rFonts w:eastAsiaTheme="minorEastAsia"/>
        </w:rPr>
        <w:t xml:space="preserve">als partner </w:t>
      </w:r>
      <w:r w:rsidRPr="00354FA5">
        <w:rPr>
          <w:rFonts w:eastAsiaTheme="minorEastAsia"/>
        </w:rPr>
        <w:t>en de c</w:t>
      </w:r>
      <w:r w:rsidR="00BD1932" w:rsidRPr="00354FA5">
        <w:rPr>
          <w:rFonts w:eastAsiaTheme="minorEastAsia"/>
        </w:rPr>
        <w:t>ommunicatie met ouders verbeteren.</w:t>
      </w:r>
    </w:p>
    <w:p w:rsidR="00BD1932" w:rsidRPr="00354FA5" w:rsidRDefault="003007E0" w:rsidP="00562E02">
      <w:pPr>
        <w:pStyle w:val="Lijstalinea"/>
        <w:numPr>
          <w:ilvl w:val="0"/>
          <w:numId w:val="17"/>
        </w:numPr>
        <w:kinsoku w:val="0"/>
        <w:overflowPunct w:val="0"/>
        <w:spacing w:line="240" w:lineRule="auto"/>
        <w:textAlignment w:val="baseline"/>
        <w:rPr>
          <w:rFonts w:ascii="Times New Roman" w:hAnsi="Times New Roman"/>
        </w:rPr>
      </w:pPr>
      <w:r w:rsidRPr="00354FA5">
        <w:rPr>
          <w:rFonts w:eastAsiaTheme="minorEastAsia"/>
        </w:rPr>
        <w:t>Wij willen de s</w:t>
      </w:r>
      <w:r w:rsidR="00BD1932" w:rsidRPr="00354FA5">
        <w:rPr>
          <w:rFonts w:eastAsiaTheme="minorEastAsia"/>
        </w:rPr>
        <w:t>amenwerking met zorginstellingen intensiveren.</w:t>
      </w:r>
    </w:p>
    <w:p w:rsidR="00BD1932" w:rsidRPr="00354FA5" w:rsidRDefault="00DD0BA4" w:rsidP="008768C7">
      <w:pPr>
        <w:pStyle w:val="Lijstalinea"/>
        <w:numPr>
          <w:ilvl w:val="0"/>
          <w:numId w:val="17"/>
        </w:numPr>
        <w:kinsoku w:val="0"/>
        <w:overflowPunct w:val="0"/>
        <w:spacing w:line="240" w:lineRule="auto"/>
        <w:textAlignment w:val="baseline"/>
      </w:pPr>
      <w:r w:rsidRPr="00354FA5">
        <w:rPr>
          <w:rFonts w:eastAsiaTheme="minorEastAsia"/>
        </w:rPr>
        <w:t xml:space="preserve">Wij willen </w:t>
      </w:r>
      <w:r w:rsidR="00BD1932" w:rsidRPr="00354FA5">
        <w:rPr>
          <w:rFonts w:eastAsiaTheme="minorEastAsia"/>
        </w:rPr>
        <w:t>SOT b</w:t>
      </w:r>
      <w:r w:rsidR="00D95238" w:rsidRPr="00354FA5">
        <w:rPr>
          <w:rFonts w:eastAsiaTheme="minorEastAsia"/>
        </w:rPr>
        <w:t>esprekingen effectief inrichten.</w:t>
      </w:r>
    </w:p>
    <w:p w:rsidR="00BD1932" w:rsidRPr="00354FA5" w:rsidRDefault="00BD1932" w:rsidP="00D4022A"/>
    <w:p w:rsidR="003A5D0E" w:rsidRPr="00354FA5" w:rsidRDefault="00682160" w:rsidP="00D4022A">
      <w:r w:rsidRPr="00354FA5">
        <w:t>Uitgesplitst over de verschillende onderwijsgebieden betekent dit, dat wij:</w:t>
      </w:r>
    </w:p>
    <w:tbl>
      <w:tblPr>
        <w:tblStyle w:val="Tabelraster"/>
        <w:tblW w:w="0" w:type="auto"/>
        <w:tblLook w:val="04A0" w:firstRow="1" w:lastRow="0" w:firstColumn="1" w:lastColumn="0" w:noHBand="0" w:noVBand="1"/>
      </w:tblPr>
      <w:tblGrid>
        <w:gridCol w:w="2405"/>
        <w:gridCol w:w="6657"/>
      </w:tblGrid>
      <w:tr w:rsidR="00D4022A" w:rsidRPr="00D4022A" w:rsidTr="008D28A7">
        <w:tc>
          <w:tcPr>
            <w:tcW w:w="2405" w:type="dxa"/>
          </w:tcPr>
          <w:p w:rsidR="00D4022A" w:rsidRPr="00D4022A" w:rsidRDefault="00D4022A" w:rsidP="001E2DAB">
            <w:pPr>
              <w:rPr>
                <w:color w:val="2E74B5" w:themeColor="accent1" w:themeShade="BF"/>
                <w:sz w:val="26"/>
                <w:szCs w:val="26"/>
              </w:rPr>
            </w:pPr>
            <w:r w:rsidRPr="00D4022A">
              <w:rPr>
                <w:color w:val="2E74B5" w:themeColor="accent1" w:themeShade="BF"/>
                <w:sz w:val="26"/>
                <w:szCs w:val="26"/>
              </w:rPr>
              <w:t>Onderwijsgebied</w:t>
            </w:r>
          </w:p>
        </w:tc>
        <w:tc>
          <w:tcPr>
            <w:tcW w:w="6657" w:type="dxa"/>
          </w:tcPr>
          <w:p w:rsidR="00D4022A" w:rsidRPr="00D4022A" w:rsidRDefault="00D4022A" w:rsidP="001E2DAB">
            <w:pPr>
              <w:rPr>
                <w:color w:val="2E74B5" w:themeColor="accent1" w:themeShade="BF"/>
                <w:sz w:val="26"/>
                <w:szCs w:val="26"/>
              </w:rPr>
            </w:pPr>
            <w:r>
              <w:rPr>
                <w:color w:val="2E74B5" w:themeColor="accent1" w:themeShade="BF"/>
                <w:sz w:val="26"/>
                <w:szCs w:val="26"/>
              </w:rPr>
              <w:t xml:space="preserve">Ambities </w:t>
            </w:r>
          </w:p>
        </w:tc>
      </w:tr>
      <w:tr w:rsidR="00354FA5" w:rsidRPr="00354FA5" w:rsidTr="008D28A7">
        <w:tc>
          <w:tcPr>
            <w:tcW w:w="2405" w:type="dxa"/>
          </w:tcPr>
          <w:p w:rsidR="00FC5FA5" w:rsidRPr="00354FA5" w:rsidRDefault="00FC5FA5" w:rsidP="00FC5FA5">
            <w:pPr>
              <w:rPr>
                <w:rFonts w:ascii="Calibri" w:hAnsi="Calibri"/>
              </w:rPr>
            </w:pPr>
            <w:r w:rsidRPr="00354FA5">
              <w:rPr>
                <w:rFonts w:ascii="Calibri" w:hAnsi="Calibri"/>
              </w:rPr>
              <w:t>Leren en ontwikkeling</w:t>
            </w:r>
          </w:p>
          <w:p w:rsidR="00E4530C" w:rsidRPr="00354FA5" w:rsidRDefault="00E4530C" w:rsidP="00FC5FA5">
            <w:pPr>
              <w:rPr>
                <w:rFonts w:ascii="Calibri" w:hAnsi="Calibri"/>
              </w:rPr>
            </w:pPr>
          </w:p>
        </w:tc>
        <w:tc>
          <w:tcPr>
            <w:tcW w:w="6657" w:type="dxa"/>
          </w:tcPr>
          <w:p w:rsidR="00BD1932" w:rsidRPr="00354FA5" w:rsidRDefault="00682160" w:rsidP="00A923D2">
            <w:pPr>
              <w:pStyle w:val="Lijstalinea"/>
              <w:numPr>
                <w:ilvl w:val="0"/>
                <w:numId w:val="23"/>
              </w:numPr>
              <w:spacing w:line="240" w:lineRule="auto"/>
              <w:ind w:left="317" w:hanging="294"/>
            </w:pPr>
            <w:r w:rsidRPr="00354FA5">
              <w:t>het b</w:t>
            </w:r>
            <w:r w:rsidR="008D28A7" w:rsidRPr="00354FA5">
              <w:t>eleid voor</w:t>
            </w:r>
            <w:r w:rsidR="00BD1932" w:rsidRPr="00354FA5">
              <w:t xml:space="preserve"> </w:t>
            </w:r>
            <w:r w:rsidR="008D28A7" w:rsidRPr="00354FA5">
              <w:t>(</w:t>
            </w:r>
            <w:r w:rsidR="00BD1932" w:rsidRPr="00354FA5">
              <w:t>hoog</w:t>
            </w:r>
            <w:r w:rsidR="008D28A7" w:rsidRPr="00354FA5">
              <w:t>)</w:t>
            </w:r>
            <w:r w:rsidR="00BD1932" w:rsidRPr="00354FA5">
              <w:t xml:space="preserve"> begaafd</w:t>
            </w:r>
            <w:r w:rsidR="008D28A7" w:rsidRPr="00354FA5">
              <w:t xml:space="preserve">e kinderen verder </w:t>
            </w:r>
            <w:r w:rsidRPr="00354FA5">
              <w:t>ontwikkelen;</w:t>
            </w:r>
          </w:p>
          <w:p w:rsidR="00BD1932" w:rsidRPr="00354FA5" w:rsidRDefault="00682160" w:rsidP="00A923D2">
            <w:pPr>
              <w:pStyle w:val="Lijstalinea"/>
              <w:numPr>
                <w:ilvl w:val="0"/>
                <w:numId w:val="23"/>
              </w:numPr>
              <w:spacing w:line="240" w:lineRule="auto"/>
              <w:ind w:left="317" w:hanging="294"/>
            </w:pPr>
            <w:r w:rsidRPr="00354FA5">
              <w:t>coöperatief leren implementeren;</w:t>
            </w:r>
          </w:p>
          <w:p w:rsidR="00BD1932" w:rsidRPr="00354FA5" w:rsidRDefault="002627D1" w:rsidP="00A923D2">
            <w:pPr>
              <w:pStyle w:val="Lijstalinea"/>
              <w:numPr>
                <w:ilvl w:val="0"/>
                <w:numId w:val="23"/>
              </w:numPr>
              <w:spacing w:line="240" w:lineRule="auto"/>
              <w:ind w:left="317" w:hanging="294"/>
            </w:pPr>
            <w:r w:rsidRPr="00354FA5">
              <w:t xml:space="preserve">werken met </w:t>
            </w:r>
            <w:r w:rsidR="00682160" w:rsidRPr="00354FA5">
              <w:t>g</w:t>
            </w:r>
            <w:r w:rsidR="00BD1932" w:rsidRPr="00354FA5">
              <w:t xml:space="preserve">roepsplannen </w:t>
            </w:r>
            <w:r w:rsidRPr="00354FA5">
              <w:t xml:space="preserve">op drie niveaus </w:t>
            </w:r>
            <w:r w:rsidR="00BD1932" w:rsidRPr="00354FA5">
              <w:t>voor rekenen, be</w:t>
            </w:r>
            <w:r w:rsidR="00682160" w:rsidRPr="00354FA5">
              <w:t>grijpend lezen, technisch lezen, spelling en de sociaal emotionele ontwikkeling</w:t>
            </w:r>
            <w:r w:rsidR="00E4530C" w:rsidRPr="00354FA5">
              <w:t xml:space="preserve"> en</w:t>
            </w:r>
            <w:r w:rsidR="004C7974" w:rsidRPr="00354FA5">
              <w:t xml:space="preserve"> dat wij</w:t>
            </w:r>
          </w:p>
          <w:p w:rsidR="00BD1932" w:rsidRPr="00354FA5" w:rsidRDefault="005F2369" w:rsidP="00A923D2">
            <w:pPr>
              <w:pStyle w:val="Lijstalinea"/>
              <w:numPr>
                <w:ilvl w:val="0"/>
                <w:numId w:val="23"/>
              </w:numPr>
              <w:spacing w:line="240" w:lineRule="auto"/>
              <w:ind w:left="317" w:hanging="294"/>
            </w:pPr>
            <w:r w:rsidRPr="00354FA5">
              <w:t>w</w:t>
            </w:r>
            <w:r w:rsidR="00BD1932" w:rsidRPr="00354FA5">
              <w:t>erken met ambitieniveaus en opbrengsten</w:t>
            </w:r>
            <w:r w:rsidR="00E4530C" w:rsidRPr="00354FA5">
              <w:t>.</w:t>
            </w:r>
          </w:p>
          <w:p w:rsidR="00FC5FA5" w:rsidRPr="00354FA5" w:rsidRDefault="00FC5FA5" w:rsidP="00A923D2">
            <w:pPr>
              <w:ind w:left="317" w:hanging="294"/>
            </w:pPr>
          </w:p>
        </w:tc>
      </w:tr>
      <w:tr w:rsidR="00354FA5" w:rsidRPr="00354FA5" w:rsidTr="008D28A7">
        <w:tc>
          <w:tcPr>
            <w:tcW w:w="2405" w:type="dxa"/>
          </w:tcPr>
          <w:p w:rsidR="00FC5FA5" w:rsidRPr="00354FA5" w:rsidRDefault="00FC5FA5" w:rsidP="00FC5FA5">
            <w:pPr>
              <w:rPr>
                <w:rFonts w:ascii="Calibri" w:hAnsi="Calibri"/>
              </w:rPr>
            </w:pPr>
            <w:r w:rsidRPr="00354FA5">
              <w:rPr>
                <w:rFonts w:ascii="Calibri" w:hAnsi="Calibri"/>
              </w:rPr>
              <w:t>Fysiek medisch</w:t>
            </w:r>
          </w:p>
        </w:tc>
        <w:tc>
          <w:tcPr>
            <w:tcW w:w="6657" w:type="dxa"/>
          </w:tcPr>
          <w:p w:rsidR="00DF1D4A" w:rsidRPr="00354FA5" w:rsidRDefault="00DF1D4A" w:rsidP="00A923D2">
            <w:pPr>
              <w:pStyle w:val="Lijstalinea"/>
              <w:numPr>
                <w:ilvl w:val="0"/>
                <w:numId w:val="19"/>
              </w:numPr>
              <w:spacing w:line="240" w:lineRule="auto"/>
              <w:ind w:left="317" w:hanging="294"/>
            </w:pPr>
            <w:r w:rsidRPr="00354FA5">
              <w:t>me</w:t>
            </w:r>
            <w:r w:rsidR="00BD1932" w:rsidRPr="00354FA5">
              <w:t>er specialisatie op school</w:t>
            </w:r>
            <w:r w:rsidRPr="00354FA5">
              <w:t xml:space="preserve"> willen, bv </w:t>
            </w:r>
            <w:proofErr w:type="gramStart"/>
            <w:r w:rsidRPr="00354FA5">
              <w:t>middels</w:t>
            </w:r>
            <w:proofErr w:type="gramEnd"/>
            <w:r w:rsidRPr="00354FA5">
              <w:t xml:space="preserve"> training;</w:t>
            </w:r>
          </w:p>
          <w:p w:rsidR="00BD1932" w:rsidRPr="00354FA5" w:rsidRDefault="00DF1D4A" w:rsidP="00A923D2">
            <w:pPr>
              <w:pStyle w:val="Lijstalinea"/>
              <w:numPr>
                <w:ilvl w:val="0"/>
                <w:numId w:val="19"/>
              </w:numPr>
              <w:spacing w:line="240" w:lineRule="auto"/>
              <w:ind w:left="317" w:hanging="294"/>
            </w:pPr>
            <w:r w:rsidRPr="00354FA5">
              <w:t>willen s</w:t>
            </w:r>
            <w:r w:rsidR="00BD1932" w:rsidRPr="00354FA5">
              <w:t>a</w:t>
            </w:r>
            <w:r w:rsidRPr="00354FA5">
              <w:t>menwerken met medisch personeel;</w:t>
            </w:r>
          </w:p>
          <w:p w:rsidR="00BD1932" w:rsidRPr="00354FA5" w:rsidRDefault="00A32CB9" w:rsidP="00A923D2">
            <w:pPr>
              <w:pStyle w:val="Lijstalinea"/>
              <w:numPr>
                <w:ilvl w:val="0"/>
                <w:numId w:val="19"/>
              </w:numPr>
              <w:spacing w:line="240" w:lineRule="auto"/>
              <w:ind w:left="317" w:hanging="294"/>
            </w:pPr>
            <w:r w:rsidRPr="00354FA5">
              <w:t>een s</w:t>
            </w:r>
            <w:r w:rsidR="00BD1932" w:rsidRPr="00354FA5">
              <w:t>ociale kaart same</w:t>
            </w:r>
            <w:r w:rsidRPr="00354FA5">
              <w:t>nstellen;</w:t>
            </w:r>
          </w:p>
          <w:p w:rsidR="00BD1932" w:rsidRPr="00354FA5" w:rsidRDefault="00A32CB9" w:rsidP="00A923D2">
            <w:pPr>
              <w:pStyle w:val="Lijstalinea"/>
              <w:numPr>
                <w:ilvl w:val="0"/>
                <w:numId w:val="19"/>
              </w:numPr>
              <w:spacing w:line="240" w:lineRule="auto"/>
              <w:ind w:left="317" w:hanging="294"/>
            </w:pPr>
            <w:r w:rsidRPr="00354FA5">
              <w:t>m</w:t>
            </w:r>
            <w:r w:rsidR="00BD1932" w:rsidRPr="00354FA5">
              <w:t xml:space="preserve">eer </w:t>
            </w:r>
            <w:r w:rsidRPr="00354FA5">
              <w:t>zullen s</w:t>
            </w:r>
            <w:r w:rsidR="00BD1932" w:rsidRPr="00354FA5">
              <w:t>am</w:t>
            </w:r>
            <w:r w:rsidRPr="00354FA5">
              <w:t>enwerken met speciaal onderwijs;</w:t>
            </w:r>
          </w:p>
          <w:p w:rsidR="00BD1932" w:rsidRPr="00354FA5" w:rsidRDefault="00A32CB9" w:rsidP="00A923D2">
            <w:pPr>
              <w:pStyle w:val="Lijstalinea"/>
              <w:numPr>
                <w:ilvl w:val="0"/>
                <w:numId w:val="19"/>
              </w:numPr>
              <w:spacing w:line="240" w:lineRule="auto"/>
              <w:ind w:left="317" w:hanging="294"/>
            </w:pPr>
            <w:r w:rsidRPr="00354FA5">
              <w:t>het m</w:t>
            </w:r>
            <w:r w:rsidR="00BD1932" w:rsidRPr="00354FA5">
              <w:t xml:space="preserve">edisch protocol </w:t>
            </w:r>
            <w:r w:rsidRPr="00354FA5">
              <w:t>2015-2016 actualiseren en naleven;</w:t>
            </w:r>
          </w:p>
          <w:p w:rsidR="00BD1932" w:rsidRPr="00354FA5" w:rsidRDefault="00A32CB9" w:rsidP="00A923D2">
            <w:pPr>
              <w:pStyle w:val="Lijstalinea"/>
              <w:numPr>
                <w:ilvl w:val="0"/>
                <w:numId w:val="19"/>
              </w:numPr>
              <w:spacing w:line="240" w:lineRule="auto"/>
              <w:ind w:left="317" w:hanging="294"/>
            </w:pPr>
            <w:r w:rsidRPr="00354FA5">
              <w:t>a</w:t>
            </w:r>
            <w:r w:rsidR="00BD1932" w:rsidRPr="00354FA5">
              <w:t xml:space="preserve">anpassingen </w:t>
            </w:r>
            <w:r w:rsidRPr="00354FA5">
              <w:t>i</w:t>
            </w:r>
            <w:r w:rsidR="00BD1932" w:rsidRPr="00354FA5">
              <w:t xml:space="preserve">n het gebouw </w:t>
            </w:r>
            <w:r w:rsidRPr="00354FA5">
              <w:t xml:space="preserve">nastreven en dat wij </w:t>
            </w:r>
          </w:p>
          <w:p w:rsidR="00BD1932" w:rsidRPr="00354FA5" w:rsidRDefault="00A32CB9" w:rsidP="00A923D2">
            <w:pPr>
              <w:pStyle w:val="Lijstalinea"/>
              <w:numPr>
                <w:ilvl w:val="0"/>
                <w:numId w:val="19"/>
              </w:numPr>
              <w:spacing w:line="240" w:lineRule="auto"/>
              <w:ind w:left="317" w:hanging="294"/>
            </w:pPr>
            <w:r w:rsidRPr="00354FA5">
              <w:t>de s</w:t>
            </w:r>
            <w:r w:rsidR="00BD1932" w:rsidRPr="00354FA5">
              <w:t>amenwerking met ouders</w:t>
            </w:r>
            <w:r w:rsidRPr="00354FA5">
              <w:t xml:space="preserve"> willen</w:t>
            </w:r>
            <w:r w:rsidR="00BD1932" w:rsidRPr="00354FA5">
              <w:t xml:space="preserve"> versterken en duidelijke afspraken</w:t>
            </w:r>
            <w:r w:rsidR="00BB438D" w:rsidRPr="00354FA5">
              <w:t xml:space="preserve"> zullen</w:t>
            </w:r>
            <w:r w:rsidR="00BD1932" w:rsidRPr="00354FA5">
              <w:t xml:space="preserve"> maken.</w:t>
            </w:r>
          </w:p>
          <w:p w:rsidR="00FC5FA5" w:rsidRPr="00354FA5" w:rsidRDefault="00FC5FA5" w:rsidP="00A923D2">
            <w:pPr>
              <w:ind w:left="317" w:hanging="294"/>
              <w:rPr>
                <w:rFonts w:ascii="Calibri" w:hAnsi="Calibri"/>
              </w:rPr>
            </w:pPr>
          </w:p>
        </w:tc>
      </w:tr>
      <w:tr w:rsidR="00354FA5" w:rsidRPr="00354FA5" w:rsidTr="008D28A7">
        <w:tc>
          <w:tcPr>
            <w:tcW w:w="2405" w:type="dxa"/>
          </w:tcPr>
          <w:p w:rsidR="00FC5FA5" w:rsidRPr="00354FA5" w:rsidRDefault="00FC5FA5" w:rsidP="00FC5FA5">
            <w:pPr>
              <w:rPr>
                <w:rFonts w:ascii="Calibri" w:hAnsi="Calibri"/>
              </w:rPr>
            </w:pPr>
            <w:r w:rsidRPr="00354FA5">
              <w:rPr>
                <w:rFonts w:ascii="Calibri" w:hAnsi="Calibri"/>
              </w:rPr>
              <w:t>Sociaal-emotioneel</w:t>
            </w:r>
          </w:p>
        </w:tc>
        <w:tc>
          <w:tcPr>
            <w:tcW w:w="6657" w:type="dxa"/>
          </w:tcPr>
          <w:p w:rsidR="00BD1932" w:rsidRPr="00354FA5" w:rsidRDefault="00FB36F1" w:rsidP="00A923D2">
            <w:pPr>
              <w:pStyle w:val="Lijstalinea"/>
              <w:numPr>
                <w:ilvl w:val="0"/>
                <w:numId w:val="20"/>
              </w:numPr>
              <w:spacing w:line="240" w:lineRule="auto"/>
              <w:ind w:left="317" w:hanging="294"/>
            </w:pPr>
            <w:r w:rsidRPr="00354FA5">
              <w:t>de m</w:t>
            </w:r>
            <w:r w:rsidR="00BD1932" w:rsidRPr="00354FA5">
              <w:t xml:space="preserve">ethode ‘Leefstijl’ </w:t>
            </w:r>
            <w:r w:rsidR="00D55E47" w:rsidRPr="00354FA5">
              <w:t xml:space="preserve">verder </w:t>
            </w:r>
            <w:r w:rsidR="00BD1932" w:rsidRPr="00354FA5">
              <w:t>implementeren,</w:t>
            </w:r>
            <w:r w:rsidR="00D55E47" w:rsidRPr="00354FA5">
              <w:t xml:space="preserve"> waarbij wij ook groepsplannen sociaal emotionele ontwikkeling opstellen;</w:t>
            </w:r>
          </w:p>
          <w:p w:rsidR="00BD1932" w:rsidRPr="00354FA5" w:rsidRDefault="00D55E47" w:rsidP="00A923D2">
            <w:pPr>
              <w:pStyle w:val="Lijstalinea"/>
              <w:numPr>
                <w:ilvl w:val="0"/>
                <w:numId w:val="20"/>
              </w:numPr>
              <w:spacing w:line="240" w:lineRule="auto"/>
              <w:ind w:left="317" w:hanging="294"/>
            </w:pPr>
            <w:r w:rsidRPr="00354FA5">
              <w:t>de s</w:t>
            </w:r>
            <w:r w:rsidR="00BD1932" w:rsidRPr="00354FA5">
              <w:t>amenwerking me</w:t>
            </w:r>
            <w:r w:rsidRPr="00354FA5">
              <w:t>t zorginstellingen intensiveren;</w:t>
            </w:r>
          </w:p>
          <w:p w:rsidR="00D55E47" w:rsidRPr="00354FA5" w:rsidRDefault="00D55E47" w:rsidP="00A923D2">
            <w:pPr>
              <w:pStyle w:val="Lijstalinea"/>
              <w:numPr>
                <w:ilvl w:val="0"/>
                <w:numId w:val="20"/>
              </w:numPr>
              <w:spacing w:line="240" w:lineRule="auto"/>
              <w:ind w:left="317" w:hanging="294"/>
            </w:pPr>
            <w:r w:rsidRPr="00354FA5">
              <w:t>interne w</w:t>
            </w:r>
            <w:r w:rsidR="00BD1932" w:rsidRPr="00354FA5">
              <w:t xml:space="preserve">orkshops over specifieke behoeften </w:t>
            </w:r>
            <w:r w:rsidRPr="00354FA5">
              <w:t>organiseren;</w:t>
            </w:r>
          </w:p>
          <w:p w:rsidR="00BD1932" w:rsidRPr="00354FA5" w:rsidRDefault="00D55E47" w:rsidP="00A923D2">
            <w:pPr>
              <w:pStyle w:val="Lijstalinea"/>
              <w:numPr>
                <w:ilvl w:val="0"/>
                <w:numId w:val="20"/>
              </w:numPr>
              <w:spacing w:line="240" w:lineRule="auto"/>
              <w:ind w:left="317" w:hanging="294"/>
            </w:pPr>
            <w:r w:rsidRPr="00354FA5">
              <w:t>de bekwaamheid omtrent groepsdynamiek vergroten en dat wij</w:t>
            </w:r>
          </w:p>
          <w:p w:rsidR="00BD1932" w:rsidRPr="00354FA5" w:rsidRDefault="00D55E47" w:rsidP="00A923D2">
            <w:pPr>
              <w:pStyle w:val="Lijstalinea"/>
              <w:numPr>
                <w:ilvl w:val="0"/>
                <w:numId w:val="20"/>
              </w:numPr>
              <w:spacing w:line="240" w:lineRule="auto"/>
              <w:ind w:left="317" w:hanging="294"/>
            </w:pPr>
            <w:r w:rsidRPr="00354FA5">
              <w:t>m</w:t>
            </w:r>
            <w:r w:rsidR="00BD1932" w:rsidRPr="00354FA5">
              <w:t xml:space="preserve">eer gebruik </w:t>
            </w:r>
            <w:r w:rsidRPr="00354FA5">
              <w:t xml:space="preserve">zullen </w:t>
            </w:r>
            <w:r w:rsidR="00BD1932" w:rsidRPr="00354FA5">
              <w:t>maken van collegiale consultatie</w:t>
            </w:r>
            <w:r w:rsidRPr="00354FA5">
              <w:t>.</w:t>
            </w:r>
          </w:p>
          <w:p w:rsidR="00FC5FA5" w:rsidRPr="00354FA5" w:rsidRDefault="00FC5FA5" w:rsidP="00A923D2">
            <w:pPr>
              <w:ind w:left="317" w:hanging="294"/>
              <w:rPr>
                <w:rFonts w:ascii="Calibri" w:hAnsi="Calibri"/>
              </w:rPr>
            </w:pPr>
          </w:p>
        </w:tc>
      </w:tr>
    </w:tbl>
    <w:p w:rsidR="00CF68DF" w:rsidRDefault="00CF68DF">
      <w:r>
        <w:br w:type="page"/>
      </w:r>
    </w:p>
    <w:tbl>
      <w:tblPr>
        <w:tblStyle w:val="Tabelraster"/>
        <w:tblW w:w="0" w:type="auto"/>
        <w:tblLook w:val="04A0" w:firstRow="1" w:lastRow="0" w:firstColumn="1" w:lastColumn="0" w:noHBand="0" w:noVBand="1"/>
      </w:tblPr>
      <w:tblGrid>
        <w:gridCol w:w="2405"/>
        <w:gridCol w:w="6657"/>
      </w:tblGrid>
      <w:tr w:rsidR="00354FA5" w:rsidRPr="00354FA5" w:rsidTr="008D28A7">
        <w:tc>
          <w:tcPr>
            <w:tcW w:w="2405" w:type="dxa"/>
          </w:tcPr>
          <w:p w:rsidR="00FC5FA5" w:rsidRPr="00354FA5" w:rsidRDefault="00FC5FA5" w:rsidP="00FC5FA5">
            <w:pPr>
              <w:rPr>
                <w:rFonts w:ascii="Calibri" w:hAnsi="Calibri"/>
              </w:rPr>
            </w:pPr>
            <w:r w:rsidRPr="00354FA5">
              <w:rPr>
                <w:rFonts w:ascii="Calibri" w:hAnsi="Calibri"/>
              </w:rPr>
              <w:lastRenderedPageBreak/>
              <w:t>Werkhouding</w:t>
            </w:r>
          </w:p>
        </w:tc>
        <w:tc>
          <w:tcPr>
            <w:tcW w:w="6657" w:type="dxa"/>
          </w:tcPr>
          <w:p w:rsidR="00D50A9F" w:rsidRPr="00354FA5" w:rsidRDefault="00D50A9F" w:rsidP="00A923D2">
            <w:pPr>
              <w:pStyle w:val="Lijstalinea"/>
              <w:numPr>
                <w:ilvl w:val="0"/>
                <w:numId w:val="21"/>
              </w:numPr>
              <w:spacing w:line="240" w:lineRule="auto"/>
              <w:ind w:left="317" w:hanging="294"/>
            </w:pPr>
            <w:r w:rsidRPr="00354FA5">
              <w:t>s</w:t>
            </w:r>
            <w:r w:rsidR="00BD1932" w:rsidRPr="00354FA5">
              <w:t>tiltewerkplekken</w:t>
            </w:r>
            <w:r w:rsidR="009F034C" w:rsidRPr="00354FA5">
              <w:t xml:space="preserve"> zullen</w:t>
            </w:r>
            <w:r w:rsidRPr="00354FA5">
              <w:t xml:space="preserve"> creëren met schermen;</w:t>
            </w:r>
          </w:p>
          <w:p w:rsidR="00BD1932" w:rsidRPr="00354FA5" w:rsidRDefault="00D50A9F" w:rsidP="00A923D2">
            <w:pPr>
              <w:pStyle w:val="Lijstalinea"/>
              <w:numPr>
                <w:ilvl w:val="0"/>
                <w:numId w:val="21"/>
              </w:numPr>
              <w:spacing w:line="240" w:lineRule="auto"/>
              <w:ind w:left="317" w:hanging="294"/>
            </w:pPr>
            <w:r w:rsidRPr="00354FA5">
              <w:t>m</w:t>
            </w:r>
            <w:r w:rsidR="00BD1932" w:rsidRPr="00354FA5">
              <w:t>eer computers in</w:t>
            </w:r>
            <w:r w:rsidRPr="00354FA5">
              <w:t xml:space="preserve"> zullen </w:t>
            </w:r>
            <w:r w:rsidR="00BD1932" w:rsidRPr="00354FA5">
              <w:t>zetten</w:t>
            </w:r>
            <w:r w:rsidRPr="00354FA5">
              <w:t>;</w:t>
            </w:r>
          </w:p>
          <w:p w:rsidR="00BD1932" w:rsidRPr="00354FA5" w:rsidRDefault="009F034C" w:rsidP="00A923D2">
            <w:pPr>
              <w:pStyle w:val="Lijstalinea"/>
              <w:numPr>
                <w:ilvl w:val="0"/>
                <w:numId w:val="21"/>
              </w:numPr>
              <w:spacing w:line="240" w:lineRule="auto"/>
              <w:ind w:left="317" w:hanging="294"/>
            </w:pPr>
            <w:r w:rsidRPr="00354FA5">
              <w:t>k</w:t>
            </w:r>
            <w:r w:rsidR="00BD1932" w:rsidRPr="00354FA5">
              <w:t>ennis om</w:t>
            </w:r>
            <w:r w:rsidRPr="00354FA5">
              <w:t>trent</w:t>
            </w:r>
            <w:r w:rsidR="00BD1932" w:rsidRPr="00354FA5">
              <w:t xml:space="preserve"> intrinsieke motivatie </w:t>
            </w:r>
            <w:r w:rsidRPr="00354FA5">
              <w:t>zullen vergroten;</w:t>
            </w:r>
          </w:p>
          <w:p w:rsidR="00BD1932" w:rsidRPr="00354FA5" w:rsidRDefault="009F034C" w:rsidP="00A923D2">
            <w:pPr>
              <w:pStyle w:val="Lijstalinea"/>
              <w:numPr>
                <w:ilvl w:val="0"/>
                <w:numId w:val="21"/>
              </w:numPr>
              <w:spacing w:line="240" w:lineRule="auto"/>
              <w:ind w:left="317" w:hanging="294"/>
            </w:pPr>
            <w:r w:rsidRPr="00354FA5">
              <w:t>de z</w:t>
            </w:r>
            <w:r w:rsidR="00BD1932" w:rsidRPr="00354FA5">
              <w:t>elfstandigh</w:t>
            </w:r>
            <w:r w:rsidRPr="00354FA5">
              <w:t>eid van de leerlingen willen vergroten en dat wij</w:t>
            </w:r>
          </w:p>
          <w:p w:rsidR="00BD1932" w:rsidRPr="00354FA5" w:rsidRDefault="009F034C" w:rsidP="00A923D2">
            <w:pPr>
              <w:pStyle w:val="Lijstalinea"/>
              <w:numPr>
                <w:ilvl w:val="0"/>
                <w:numId w:val="21"/>
              </w:numPr>
              <w:spacing w:line="240" w:lineRule="auto"/>
              <w:ind w:left="317" w:hanging="294"/>
            </w:pPr>
            <w:r w:rsidRPr="00354FA5">
              <w:t>r</w:t>
            </w:r>
            <w:r w:rsidR="00BD1932" w:rsidRPr="00354FA5">
              <w:t>egels en</w:t>
            </w:r>
            <w:r w:rsidRPr="00354FA5">
              <w:t xml:space="preserve"> afspraken consequent toepassen.</w:t>
            </w:r>
          </w:p>
          <w:p w:rsidR="00FC5FA5" w:rsidRPr="00354FA5" w:rsidRDefault="00FC5FA5" w:rsidP="00A923D2">
            <w:pPr>
              <w:ind w:left="317" w:hanging="294"/>
              <w:rPr>
                <w:rFonts w:ascii="Calibri" w:hAnsi="Calibri"/>
              </w:rPr>
            </w:pPr>
          </w:p>
        </w:tc>
      </w:tr>
      <w:tr w:rsidR="00354FA5" w:rsidRPr="00354FA5" w:rsidTr="008D28A7">
        <w:tc>
          <w:tcPr>
            <w:tcW w:w="2405" w:type="dxa"/>
          </w:tcPr>
          <w:p w:rsidR="00FC5FA5" w:rsidRPr="00354FA5" w:rsidRDefault="00FC5FA5" w:rsidP="00FC5FA5">
            <w:pPr>
              <w:rPr>
                <w:rFonts w:ascii="Calibri" w:hAnsi="Calibri"/>
              </w:rPr>
            </w:pPr>
            <w:r w:rsidRPr="00354FA5">
              <w:rPr>
                <w:rFonts w:ascii="Calibri" w:hAnsi="Calibri"/>
              </w:rPr>
              <w:t>Thuissituatie</w:t>
            </w:r>
          </w:p>
        </w:tc>
        <w:tc>
          <w:tcPr>
            <w:tcW w:w="6657" w:type="dxa"/>
          </w:tcPr>
          <w:p w:rsidR="00BD1932" w:rsidRPr="00354FA5" w:rsidRDefault="0059525E" w:rsidP="00A923D2">
            <w:pPr>
              <w:pStyle w:val="Lijstalinea"/>
              <w:numPr>
                <w:ilvl w:val="0"/>
                <w:numId w:val="22"/>
              </w:numPr>
              <w:spacing w:line="240" w:lineRule="auto"/>
              <w:ind w:left="317" w:hanging="294"/>
            </w:pPr>
            <w:r w:rsidRPr="00354FA5">
              <w:t>de c</w:t>
            </w:r>
            <w:r w:rsidR="00BD1932" w:rsidRPr="00354FA5">
              <w:t>ommunicatie met ouders verb</w:t>
            </w:r>
            <w:r w:rsidRPr="00354FA5">
              <w:t>eteren;</w:t>
            </w:r>
          </w:p>
          <w:p w:rsidR="00BD1932" w:rsidRPr="00354FA5" w:rsidRDefault="0059525E" w:rsidP="00A923D2">
            <w:pPr>
              <w:pStyle w:val="Lijstalinea"/>
              <w:numPr>
                <w:ilvl w:val="0"/>
                <w:numId w:val="22"/>
              </w:numPr>
              <w:spacing w:line="240" w:lineRule="auto"/>
              <w:ind w:left="317" w:hanging="294"/>
            </w:pPr>
            <w:r w:rsidRPr="00354FA5">
              <w:t>g</w:t>
            </w:r>
            <w:r w:rsidR="00BD1932" w:rsidRPr="00354FA5">
              <w:t xml:space="preserve">esprekstechnieken </w:t>
            </w:r>
            <w:r w:rsidRPr="00354FA5">
              <w:t>trainen</w:t>
            </w:r>
            <w:r w:rsidR="00BD1932" w:rsidRPr="00354FA5">
              <w:t xml:space="preserve"> </w:t>
            </w:r>
            <w:r w:rsidRPr="00354FA5">
              <w:t>m.b.t. ouder- en kindgesprekken;</w:t>
            </w:r>
          </w:p>
          <w:p w:rsidR="00BD1932" w:rsidRPr="00354FA5" w:rsidRDefault="0059525E" w:rsidP="00A923D2">
            <w:pPr>
              <w:pStyle w:val="Lijstalinea"/>
              <w:numPr>
                <w:ilvl w:val="0"/>
                <w:numId w:val="22"/>
              </w:numPr>
              <w:spacing w:line="240" w:lineRule="auto"/>
              <w:ind w:left="317" w:hanging="294"/>
            </w:pPr>
            <w:r w:rsidRPr="00354FA5">
              <w:t>m</w:t>
            </w:r>
            <w:r w:rsidR="00BD1932" w:rsidRPr="00354FA5">
              <w:t xml:space="preserve">eer samenwerken </w:t>
            </w:r>
            <w:r w:rsidRPr="00354FA5">
              <w:t>met Centrum voor Jeugd en Gezin en dat wij</w:t>
            </w:r>
          </w:p>
          <w:p w:rsidR="00FC5FA5" w:rsidRPr="00354FA5" w:rsidRDefault="0059525E" w:rsidP="00A923D2">
            <w:pPr>
              <w:pStyle w:val="Lijstalinea"/>
              <w:numPr>
                <w:ilvl w:val="0"/>
                <w:numId w:val="22"/>
              </w:numPr>
              <w:spacing w:line="240" w:lineRule="auto"/>
              <w:ind w:left="317" w:hanging="294"/>
            </w:pPr>
            <w:r w:rsidRPr="00354FA5">
              <w:t>een c</w:t>
            </w:r>
            <w:r w:rsidR="00BD1932" w:rsidRPr="00354FA5">
              <w:t xml:space="preserve">ursus volgen over </w:t>
            </w:r>
            <w:r w:rsidR="008B45AD" w:rsidRPr="00354FA5">
              <w:t xml:space="preserve">het </w:t>
            </w:r>
            <w:r w:rsidR="00BD1932" w:rsidRPr="00354FA5">
              <w:t xml:space="preserve">signaleren </w:t>
            </w:r>
            <w:r w:rsidR="008B45AD" w:rsidRPr="00354FA5">
              <w:t xml:space="preserve">van een belemmerende thuissituatie. </w:t>
            </w:r>
          </w:p>
          <w:p w:rsidR="00BD1932" w:rsidRPr="00354FA5" w:rsidRDefault="00BD1932" w:rsidP="00A923D2">
            <w:pPr>
              <w:ind w:left="317" w:hanging="294"/>
              <w:rPr>
                <w:rFonts w:ascii="Calibri" w:hAnsi="Calibri"/>
              </w:rPr>
            </w:pPr>
          </w:p>
        </w:tc>
      </w:tr>
    </w:tbl>
    <w:p w:rsidR="00D4022A" w:rsidRDefault="00D4022A" w:rsidP="008D6891"/>
    <w:p w:rsidR="001409ED" w:rsidRDefault="001409ED">
      <w:pPr>
        <w:rPr>
          <w:rFonts w:asciiTheme="majorHAnsi" w:eastAsiaTheme="majorEastAsia" w:hAnsiTheme="majorHAnsi" w:cstheme="majorBidi"/>
          <w:color w:val="2E74B5" w:themeColor="accent1" w:themeShade="BF"/>
          <w:sz w:val="32"/>
          <w:szCs w:val="32"/>
        </w:rPr>
      </w:pPr>
    </w:p>
    <w:p w:rsidR="006A12B2" w:rsidRDefault="006A12B2" w:rsidP="006A12B2">
      <w:pPr>
        <w:pStyle w:val="Kop1"/>
      </w:pPr>
      <w:r>
        <w:t>3</w:t>
      </w:r>
      <w:r w:rsidRPr="008D6891">
        <w:t xml:space="preserve">. </w:t>
      </w:r>
      <w:r>
        <w:t xml:space="preserve">Wat kunnen </w:t>
      </w:r>
      <w:r w:rsidR="00454AEC">
        <w:t xml:space="preserve">of willen </w:t>
      </w:r>
      <w:r>
        <w:t>we niet?</w:t>
      </w:r>
    </w:p>
    <w:p w:rsidR="001B0E3E" w:rsidRPr="004E141E" w:rsidRDefault="00083B67" w:rsidP="004E141E">
      <w:r>
        <w:t xml:space="preserve">We kunnen veel, maar niet alles. </w:t>
      </w:r>
      <w:r w:rsidR="001B0E3E" w:rsidRPr="004E141E">
        <w:t xml:space="preserve">De mate waarin de school ruimte heeft om leerlingen op te nemen </w:t>
      </w:r>
      <w:r w:rsidR="004F0939">
        <w:t xml:space="preserve">of te behouden </w:t>
      </w:r>
      <w:r w:rsidR="001B0E3E" w:rsidRPr="004E141E">
        <w:t xml:space="preserve">in haar groepen, wordt voor een belangrijk deel bepaald door de "balans in de groep" </w:t>
      </w:r>
      <w:r w:rsidR="00795F22">
        <w:t>op</w:t>
      </w:r>
      <w:r w:rsidR="001B0E3E" w:rsidRPr="004E141E">
        <w:t xml:space="preserve"> dat moment. </w:t>
      </w:r>
    </w:p>
    <w:p w:rsidR="00815E1F" w:rsidRDefault="004E141E" w:rsidP="004E141E">
      <w:r w:rsidRPr="004E141E">
        <w:t>Onder balans in de groep verstaan wij de ruimte die er voor de leerkracht en de leerlingen is om voor alle leerlingen in de groep een pedagogisch klimaat en een leeromgeving te bieden waaraan de leerlingen zich kunnen ontwikkelen.</w:t>
      </w:r>
      <w:r w:rsidR="003D68E1">
        <w:t xml:space="preserve"> </w:t>
      </w:r>
    </w:p>
    <w:p w:rsidR="001760BA" w:rsidRPr="004E141E" w:rsidRDefault="001760BA" w:rsidP="004E141E"/>
    <w:tbl>
      <w:tblPr>
        <w:tblStyle w:val="Tabelraster"/>
        <w:tblW w:w="0" w:type="auto"/>
        <w:tblLook w:val="04A0" w:firstRow="1" w:lastRow="0" w:firstColumn="1" w:lastColumn="0" w:noHBand="0" w:noVBand="1"/>
      </w:tblPr>
      <w:tblGrid>
        <w:gridCol w:w="2309"/>
        <w:gridCol w:w="3071"/>
        <w:gridCol w:w="3071"/>
      </w:tblGrid>
      <w:tr w:rsidR="001760BA" w:rsidRPr="00D4022A" w:rsidTr="00A8683C">
        <w:trPr>
          <w:trHeight w:val="838"/>
        </w:trPr>
        <w:tc>
          <w:tcPr>
            <w:tcW w:w="2309" w:type="dxa"/>
          </w:tcPr>
          <w:p w:rsidR="001760BA" w:rsidRPr="00D4022A" w:rsidRDefault="001760BA" w:rsidP="001760BA">
            <w:pPr>
              <w:rPr>
                <w:color w:val="2E74B5" w:themeColor="accent1" w:themeShade="BF"/>
                <w:sz w:val="26"/>
                <w:szCs w:val="26"/>
              </w:rPr>
            </w:pPr>
            <w:r w:rsidRPr="00D4022A">
              <w:rPr>
                <w:color w:val="2E74B5" w:themeColor="accent1" w:themeShade="BF"/>
                <w:sz w:val="26"/>
                <w:szCs w:val="26"/>
              </w:rPr>
              <w:t>Onderwijsgebied</w:t>
            </w:r>
          </w:p>
        </w:tc>
        <w:tc>
          <w:tcPr>
            <w:tcW w:w="3071" w:type="dxa"/>
          </w:tcPr>
          <w:p w:rsidR="001760BA" w:rsidRDefault="001760BA" w:rsidP="001760BA">
            <w:pPr>
              <w:rPr>
                <w:color w:val="2E74B5" w:themeColor="accent1" w:themeShade="BF"/>
                <w:sz w:val="26"/>
                <w:szCs w:val="26"/>
              </w:rPr>
            </w:pPr>
            <w:r>
              <w:rPr>
                <w:color w:val="2E74B5" w:themeColor="accent1" w:themeShade="BF"/>
                <w:sz w:val="26"/>
                <w:szCs w:val="26"/>
              </w:rPr>
              <w:t xml:space="preserve">Onmogelijkheden </w:t>
            </w:r>
          </w:p>
        </w:tc>
        <w:tc>
          <w:tcPr>
            <w:tcW w:w="3071" w:type="dxa"/>
          </w:tcPr>
          <w:p w:rsidR="001760BA" w:rsidRPr="00D4022A" w:rsidRDefault="001760BA" w:rsidP="001760BA">
            <w:pPr>
              <w:rPr>
                <w:color w:val="2E74B5" w:themeColor="accent1" w:themeShade="BF"/>
                <w:sz w:val="26"/>
                <w:szCs w:val="26"/>
              </w:rPr>
            </w:pPr>
            <w:r>
              <w:rPr>
                <w:color w:val="2E74B5" w:themeColor="accent1" w:themeShade="BF"/>
                <w:sz w:val="26"/>
                <w:szCs w:val="26"/>
              </w:rPr>
              <w:t>Gewenste extra ondersteuning</w:t>
            </w:r>
          </w:p>
        </w:tc>
      </w:tr>
      <w:tr w:rsidR="001760BA" w:rsidTr="001760BA">
        <w:tc>
          <w:tcPr>
            <w:tcW w:w="2309" w:type="dxa"/>
          </w:tcPr>
          <w:p w:rsidR="001760BA" w:rsidRDefault="001760BA" w:rsidP="001760BA">
            <w:r>
              <w:t>Leren en ontwikkeling</w:t>
            </w:r>
          </w:p>
        </w:tc>
        <w:tc>
          <w:tcPr>
            <w:tcW w:w="3071" w:type="dxa"/>
          </w:tcPr>
          <w:p w:rsidR="001760BA" w:rsidRDefault="00D738E1" w:rsidP="00D738E1">
            <w:r>
              <w:t xml:space="preserve">Wanneer er te weinig tijd beschikbaar is om een leerling efficiënt te helpen, wanneer er onvoldoende inzicht is in didactische processen van een leerling en wanneer </w:t>
            </w:r>
            <w:r w:rsidR="00A0066A">
              <w:t>er onvoldoende zelfredzaamheid is en het welbevinden langdurig laag is, beschouwt school het verder begeleiden van deze leerling als onmogelijk.</w:t>
            </w:r>
          </w:p>
        </w:tc>
        <w:tc>
          <w:tcPr>
            <w:tcW w:w="3071" w:type="dxa"/>
          </w:tcPr>
          <w:p w:rsidR="001760BA" w:rsidRPr="00A769A9" w:rsidRDefault="001760BA" w:rsidP="001760BA">
            <w:pPr>
              <w:pStyle w:val="Lijstalinea"/>
              <w:numPr>
                <w:ilvl w:val="0"/>
                <w:numId w:val="25"/>
              </w:numPr>
              <w:tabs>
                <w:tab w:val="clear" w:pos="180"/>
                <w:tab w:val="num" w:pos="317"/>
              </w:tabs>
              <w:spacing w:line="240" w:lineRule="auto"/>
              <w:ind w:left="317" w:hanging="317"/>
              <w:rPr>
                <w:position w:val="-2"/>
              </w:rPr>
            </w:pPr>
            <w:r>
              <w:t>e</w:t>
            </w:r>
            <w:r w:rsidRPr="00A769A9">
              <w:t>xtra handen</w:t>
            </w:r>
            <w:r w:rsidR="00A8683C">
              <w:t xml:space="preserve"> in de klas</w:t>
            </w:r>
          </w:p>
          <w:p w:rsidR="001760BA" w:rsidRPr="00A769A9" w:rsidRDefault="001760BA" w:rsidP="001760BA">
            <w:pPr>
              <w:pStyle w:val="Lijstalinea"/>
              <w:numPr>
                <w:ilvl w:val="0"/>
                <w:numId w:val="25"/>
              </w:numPr>
              <w:tabs>
                <w:tab w:val="clear" w:pos="180"/>
                <w:tab w:val="num" w:pos="317"/>
              </w:tabs>
              <w:spacing w:line="240" w:lineRule="auto"/>
              <w:ind w:left="317" w:hanging="317"/>
              <w:rPr>
                <w:position w:val="-2"/>
              </w:rPr>
            </w:pPr>
            <w:r>
              <w:t>e</w:t>
            </w:r>
            <w:r w:rsidRPr="00A769A9">
              <w:t>xpertise m.b.t. leerproblemen</w:t>
            </w:r>
          </w:p>
          <w:p w:rsidR="001760BA" w:rsidRPr="00A769A9" w:rsidRDefault="001760BA" w:rsidP="001760BA">
            <w:pPr>
              <w:pStyle w:val="Lijstalinea"/>
              <w:numPr>
                <w:ilvl w:val="0"/>
                <w:numId w:val="25"/>
              </w:numPr>
              <w:tabs>
                <w:tab w:val="clear" w:pos="180"/>
                <w:tab w:val="num" w:pos="317"/>
              </w:tabs>
              <w:spacing w:line="240" w:lineRule="auto"/>
              <w:ind w:left="317" w:hanging="317"/>
              <w:rPr>
                <w:position w:val="-2"/>
              </w:rPr>
            </w:pPr>
            <w:r>
              <w:t>e</w:t>
            </w:r>
            <w:r w:rsidRPr="00A769A9">
              <w:t>xpertise m.b.t. ontwikkelingsperspectief</w:t>
            </w:r>
          </w:p>
          <w:p w:rsidR="001760BA" w:rsidRDefault="001760BA" w:rsidP="001760BA">
            <w:pPr>
              <w:pStyle w:val="Lijstalinea"/>
              <w:numPr>
                <w:ilvl w:val="0"/>
                <w:numId w:val="25"/>
              </w:numPr>
              <w:tabs>
                <w:tab w:val="clear" w:pos="180"/>
                <w:tab w:val="num" w:pos="317"/>
              </w:tabs>
              <w:spacing w:line="240" w:lineRule="auto"/>
              <w:ind w:left="317" w:hanging="317"/>
            </w:pPr>
            <w:r>
              <w:t>m</w:t>
            </w:r>
            <w:r w:rsidR="004472A7">
              <w:t>ateriaal voor differentiatie</w:t>
            </w:r>
            <w:r w:rsidRPr="00A769A9">
              <w:t>:</w:t>
            </w:r>
            <w:r>
              <w:t xml:space="preserve"> uitdagend en divers.</w:t>
            </w:r>
          </w:p>
          <w:p w:rsidR="001760BA" w:rsidRDefault="001760BA" w:rsidP="001760BA"/>
        </w:tc>
      </w:tr>
      <w:tr w:rsidR="001760BA" w:rsidTr="001760BA">
        <w:tc>
          <w:tcPr>
            <w:tcW w:w="2309" w:type="dxa"/>
          </w:tcPr>
          <w:p w:rsidR="001760BA" w:rsidRDefault="001760BA" w:rsidP="001760BA">
            <w:r>
              <w:t>Fysiek medisch</w:t>
            </w:r>
          </w:p>
        </w:tc>
        <w:tc>
          <w:tcPr>
            <w:tcW w:w="3071" w:type="dxa"/>
          </w:tcPr>
          <w:p w:rsidR="001760BA" w:rsidRPr="00513C1B" w:rsidRDefault="003816C7" w:rsidP="001760BA">
            <w:r>
              <w:t>De school heeft nog niet volledig beeld om welke fysiek-medische onder</w:t>
            </w:r>
            <w:r w:rsidR="008A644E">
              <w:t>wijs- en zorgbehoeften het gaat en zal per aanmelding in overleg met ouders en het samenwerkingsverband de (on)mogelijkheden vaststellen.</w:t>
            </w:r>
          </w:p>
        </w:tc>
        <w:tc>
          <w:tcPr>
            <w:tcW w:w="3071" w:type="dxa"/>
          </w:tcPr>
          <w:p w:rsidR="001760BA" w:rsidRPr="00513C1B" w:rsidRDefault="001760BA" w:rsidP="001760BA">
            <w:r w:rsidRPr="00513C1B">
              <w:t xml:space="preserve">Het team spreekt de bereidheid uit om bij iedere leerling de samenwerking te zoeken met elkaar en de omgeving. De vraag zal steeds zijn of er met de beschikbare deskundigheid van “buiten” mogelijkheden zijn. Hierbij gaat het om </w:t>
            </w:r>
            <w:r w:rsidRPr="00513C1B">
              <w:lastRenderedPageBreak/>
              <w:t>knowhow, coaching van leerkracht en leerling.</w:t>
            </w:r>
          </w:p>
          <w:p w:rsidR="001760BA" w:rsidRDefault="001760BA" w:rsidP="001760BA"/>
        </w:tc>
      </w:tr>
      <w:tr w:rsidR="001760BA" w:rsidTr="001760BA">
        <w:tc>
          <w:tcPr>
            <w:tcW w:w="2309" w:type="dxa"/>
          </w:tcPr>
          <w:p w:rsidR="001760BA" w:rsidRDefault="001760BA" w:rsidP="001760BA">
            <w:r>
              <w:lastRenderedPageBreak/>
              <w:t>Sociaal-emotioneel</w:t>
            </w:r>
          </w:p>
        </w:tc>
        <w:tc>
          <w:tcPr>
            <w:tcW w:w="3071" w:type="dxa"/>
          </w:tcPr>
          <w:p w:rsidR="001760BA" w:rsidRPr="00FF2520" w:rsidRDefault="00C57B4C" w:rsidP="00C57B4C">
            <w:r>
              <w:t xml:space="preserve">Leerlingen die structureel voor zichzelf of voor anderen een bedreiging vormen vinden geen passende plek op de Don Boscoschool. Ook leerlingen </w:t>
            </w:r>
            <w:proofErr w:type="gramStart"/>
            <w:r>
              <w:t>waarmee</w:t>
            </w:r>
            <w:proofErr w:type="gramEnd"/>
            <w:r>
              <w:t xml:space="preserve"> geen contact gemaakt kan worden, kunnen niet adequaat begeleid worden. Wanneer er voor extreme gedragsproblematiek geen externe begeleiding beschikbaar is, ligt ook daar een grens voor onze school.</w:t>
            </w:r>
          </w:p>
        </w:tc>
        <w:tc>
          <w:tcPr>
            <w:tcW w:w="3071" w:type="dxa"/>
          </w:tcPr>
          <w:p w:rsidR="001760BA" w:rsidRPr="00FF2520" w:rsidRDefault="001760BA" w:rsidP="001760BA">
            <w:pPr>
              <w:pStyle w:val="Lijstalinea"/>
              <w:numPr>
                <w:ilvl w:val="0"/>
                <w:numId w:val="27"/>
              </w:numPr>
              <w:tabs>
                <w:tab w:val="clear" w:pos="180"/>
                <w:tab w:val="num" w:pos="459"/>
              </w:tabs>
              <w:spacing w:line="240" w:lineRule="auto"/>
              <w:ind w:left="317" w:hanging="317"/>
            </w:pPr>
            <w:r w:rsidRPr="00FF2520">
              <w:t>sociale vaardigheidstraining van de leerling</w:t>
            </w:r>
          </w:p>
          <w:p w:rsidR="001760BA" w:rsidRPr="00FF2520" w:rsidRDefault="001760BA" w:rsidP="001760BA">
            <w:pPr>
              <w:pStyle w:val="Lijstalinea"/>
              <w:numPr>
                <w:ilvl w:val="0"/>
                <w:numId w:val="27"/>
              </w:numPr>
              <w:tabs>
                <w:tab w:val="clear" w:pos="180"/>
                <w:tab w:val="num" w:pos="459"/>
              </w:tabs>
              <w:spacing w:line="240" w:lineRule="auto"/>
              <w:ind w:left="317" w:hanging="317"/>
            </w:pPr>
            <w:r w:rsidRPr="00FF2520">
              <w:t>ambulante ondersteuning door gedragsexperts</w:t>
            </w:r>
          </w:p>
          <w:p w:rsidR="001760BA" w:rsidRPr="00FF2520" w:rsidRDefault="001760BA" w:rsidP="001760BA">
            <w:pPr>
              <w:pStyle w:val="Lijstalinea"/>
              <w:numPr>
                <w:ilvl w:val="0"/>
                <w:numId w:val="27"/>
              </w:numPr>
              <w:tabs>
                <w:tab w:val="clear" w:pos="180"/>
                <w:tab w:val="num" w:pos="459"/>
              </w:tabs>
              <w:spacing w:line="240" w:lineRule="auto"/>
              <w:ind w:left="317" w:hanging="317"/>
            </w:pPr>
            <w:r w:rsidRPr="00FF2520">
              <w:t>maatschappelijk werk</w:t>
            </w:r>
          </w:p>
          <w:p w:rsidR="001760BA" w:rsidRPr="00FF2520" w:rsidRDefault="001760BA" w:rsidP="001760BA">
            <w:pPr>
              <w:pStyle w:val="Lijstalinea"/>
              <w:numPr>
                <w:ilvl w:val="0"/>
                <w:numId w:val="27"/>
              </w:numPr>
              <w:tabs>
                <w:tab w:val="clear" w:pos="180"/>
                <w:tab w:val="num" w:pos="459"/>
              </w:tabs>
              <w:spacing w:line="240" w:lineRule="auto"/>
              <w:ind w:left="317" w:hanging="317"/>
            </w:pPr>
            <w:r w:rsidRPr="00FF2520">
              <w:t>klassenassistentie</w:t>
            </w:r>
          </w:p>
          <w:p w:rsidR="001760BA" w:rsidRDefault="001760BA" w:rsidP="001760BA"/>
        </w:tc>
      </w:tr>
      <w:tr w:rsidR="001760BA" w:rsidTr="001760BA">
        <w:tc>
          <w:tcPr>
            <w:tcW w:w="2309" w:type="dxa"/>
          </w:tcPr>
          <w:p w:rsidR="001760BA" w:rsidRDefault="009545EA" w:rsidP="006B1A39">
            <w:r>
              <w:br w:type="page"/>
            </w:r>
            <w:r w:rsidR="00316672">
              <w:t>W</w:t>
            </w:r>
            <w:bookmarkStart w:id="0" w:name="_GoBack"/>
            <w:bookmarkEnd w:id="0"/>
            <w:r w:rsidR="001760BA">
              <w:t>erkhouding</w:t>
            </w:r>
          </w:p>
        </w:tc>
        <w:tc>
          <w:tcPr>
            <w:tcW w:w="3071" w:type="dxa"/>
          </w:tcPr>
          <w:p w:rsidR="001760BA" w:rsidRDefault="008209A4" w:rsidP="001760BA">
            <w:r>
              <w:t xml:space="preserve">Wanneer er structureel 1 op 1 aandacht gegeven moet worden ten behoeve van de werkhouding, is dit op de Don Boscoschool niet mogelijk. De balans in de groep kan ook bepalend zijn voor het opnemen van een leerling </w:t>
            </w:r>
            <w:r w:rsidR="004C76F5">
              <w:t xml:space="preserve">met </w:t>
            </w:r>
            <w:r w:rsidR="009D6639">
              <w:t>werkhoudingsproblematiek.</w:t>
            </w:r>
          </w:p>
        </w:tc>
        <w:tc>
          <w:tcPr>
            <w:tcW w:w="3071" w:type="dxa"/>
          </w:tcPr>
          <w:p w:rsidR="009545EA" w:rsidRPr="00A769A9" w:rsidRDefault="009545EA" w:rsidP="009545EA">
            <w:pPr>
              <w:pStyle w:val="Lijstalinea"/>
              <w:numPr>
                <w:ilvl w:val="0"/>
                <w:numId w:val="25"/>
              </w:numPr>
              <w:tabs>
                <w:tab w:val="clear" w:pos="180"/>
                <w:tab w:val="num" w:pos="317"/>
              </w:tabs>
              <w:spacing w:line="240" w:lineRule="auto"/>
              <w:ind w:left="317" w:hanging="317"/>
              <w:rPr>
                <w:position w:val="-2"/>
              </w:rPr>
            </w:pPr>
            <w:r>
              <w:t>e</w:t>
            </w:r>
            <w:r w:rsidRPr="00A769A9">
              <w:t>xtra handen</w:t>
            </w:r>
            <w:r>
              <w:t xml:space="preserve"> in de klas</w:t>
            </w:r>
          </w:p>
          <w:p w:rsidR="001760BA" w:rsidRDefault="001760BA" w:rsidP="001760BA"/>
        </w:tc>
      </w:tr>
      <w:tr w:rsidR="001760BA" w:rsidTr="001760BA">
        <w:tc>
          <w:tcPr>
            <w:tcW w:w="2309" w:type="dxa"/>
          </w:tcPr>
          <w:p w:rsidR="001760BA" w:rsidRDefault="001760BA" w:rsidP="001760BA">
            <w:r>
              <w:t>Thuissituatie</w:t>
            </w:r>
          </w:p>
        </w:tc>
        <w:tc>
          <w:tcPr>
            <w:tcW w:w="3071" w:type="dxa"/>
          </w:tcPr>
          <w:p w:rsidR="001760BA" w:rsidRDefault="00600FCB" w:rsidP="001760BA">
            <w:r>
              <w:t>Wanneer ouders het vertrouwen in school opzeggen of wanneer ouders agressief gedrag vert</w:t>
            </w:r>
            <w:r w:rsidR="00371797">
              <w:t>onen ten opzichte van de school, is het niet mogelijk de leerling die het betreft op school nog langer te handhaven.</w:t>
            </w:r>
          </w:p>
        </w:tc>
        <w:tc>
          <w:tcPr>
            <w:tcW w:w="3071" w:type="dxa"/>
          </w:tcPr>
          <w:p w:rsidR="001760BA" w:rsidRDefault="001760BA" w:rsidP="001760BA">
            <w:r>
              <w:t>Leerkrachten spreken uit behoefte te hebben aan structurele inzet van maatschappelijk werk, advisering en samenwerking met zorginstellingen.</w:t>
            </w:r>
          </w:p>
        </w:tc>
      </w:tr>
    </w:tbl>
    <w:p w:rsidR="008D6891" w:rsidRPr="008D6891" w:rsidRDefault="008D6891" w:rsidP="008D6891"/>
    <w:p w:rsidR="008D6891" w:rsidRPr="008D6891" w:rsidRDefault="008D6891" w:rsidP="008D6891"/>
    <w:p w:rsidR="008D6891" w:rsidRPr="008D6891" w:rsidRDefault="008D6891" w:rsidP="008D6891"/>
    <w:sectPr w:rsidR="008D6891" w:rsidRPr="008D689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195" w:rsidRDefault="002C3195" w:rsidP="00D36456">
      <w:pPr>
        <w:spacing w:after="0" w:line="240" w:lineRule="auto"/>
      </w:pPr>
      <w:r>
        <w:separator/>
      </w:r>
    </w:p>
  </w:endnote>
  <w:endnote w:type="continuationSeparator" w:id="0">
    <w:p w:rsidR="002C3195" w:rsidRDefault="002C3195" w:rsidP="00D3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56" w:rsidRDefault="00D3645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56" w:rsidRDefault="00D3645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56" w:rsidRDefault="00D364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195" w:rsidRDefault="002C3195" w:rsidP="00D36456">
      <w:pPr>
        <w:spacing w:after="0" w:line="240" w:lineRule="auto"/>
      </w:pPr>
      <w:r>
        <w:separator/>
      </w:r>
    </w:p>
  </w:footnote>
  <w:footnote w:type="continuationSeparator" w:id="0">
    <w:p w:rsidR="002C3195" w:rsidRDefault="002C3195" w:rsidP="00D36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56" w:rsidRDefault="00D3645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56" w:rsidRDefault="00D36456">
    <w:pPr>
      <w:pStyle w:val="Koptekst"/>
    </w:pPr>
    <w:r>
      <w:rPr>
        <w:noProof/>
        <w:lang w:eastAsia="nl-NL"/>
      </w:rPr>
      <w:drawing>
        <wp:inline distT="0" distB="0" distL="0" distR="0">
          <wp:extent cx="5391150" cy="561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5619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56" w:rsidRDefault="00D3645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283"/>
        </w:tabs>
        <w:ind w:left="283" w:firstLine="0"/>
      </w:pPr>
      <w:rPr>
        <w:position w:val="0"/>
      </w:rPr>
    </w:lvl>
    <w:lvl w:ilvl="1">
      <w:start w:val="1"/>
      <w:numFmt w:val="bullet"/>
      <w:lvlText w:val=""/>
      <w:lvlJc w:val="left"/>
      <w:pPr>
        <w:tabs>
          <w:tab w:val="num" w:pos="720"/>
        </w:tabs>
        <w:ind w:left="720" w:firstLine="0"/>
      </w:pPr>
      <w:rPr>
        <w:position w:val="0"/>
      </w:rPr>
    </w:lvl>
    <w:lvl w:ilvl="2">
      <w:start w:val="1"/>
      <w:numFmt w:val="bullet"/>
      <w:lvlText w:val=""/>
      <w:lvlJc w:val="left"/>
      <w:pPr>
        <w:tabs>
          <w:tab w:val="num" w:pos="1440"/>
        </w:tabs>
        <w:ind w:left="1440" w:firstLine="0"/>
      </w:pPr>
      <w:rPr>
        <w:position w:val="0"/>
      </w:rPr>
    </w:lvl>
    <w:lvl w:ilvl="3">
      <w:start w:val="1"/>
      <w:numFmt w:val="bullet"/>
      <w:lvlText w:val=""/>
      <w:lvlJc w:val="left"/>
      <w:pPr>
        <w:tabs>
          <w:tab w:val="num" w:pos="2160"/>
        </w:tabs>
        <w:ind w:left="2160" w:firstLine="0"/>
      </w:pPr>
      <w:rPr>
        <w:position w:val="0"/>
      </w:rPr>
    </w:lvl>
    <w:lvl w:ilvl="4">
      <w:start w:val="1"/>
      <w:numFmt w:val="bullet"/>
      <w:lvlText w:val=""/>
      <w:lvlJc w:val="left"/>
      <w:pPr>
        <w:tabs>
          <w:tab w:val="num" w:pos="2880"/>
        </w:tabs>
        <w:ind w:left="2880" w:firstLine="0"/>
      </w:pPr>
      <w:rPr>
        <w:position w:val="0"/>
      </w:rPr>
    </w:lvl>
    <w:lvl w:ilvl="5">
      <w:start w:val="1"/>
      <w:numFmt w:val="bullet"/>
      <w:lvlText w:val=""/>
      <w:lvlJc w:val="left"/>
      <w:pPr>
        <w:tabs>
          <w:tab w:val="num" w:pos="3600"/>
        </w:tabs>
        <w:ind w:left="3600" w:firstLine="0"/>
      </w:pPr>
      <w:rPr>
        <w:position w:val="0"/>
      </w:rPr>
    </w:lvl>
    <w:lvl w:ilvl="6">
      <w:start w:val="1"/>
      <w:numFmt w:val="bullet"/>
      <w:lvlText w:val=""/>
      <w:lvlJc w:val="left"/>
      <w:pPr>
        <w:tabs>
          <w:tab w:val="num" w:pos="4320"/>
        </w:tabs>
        <w:ind w:left="4320" w:firstLine="0"/>
      </w:pPr>
      <w:rPr>
        <w:position w:val="0"/>
      </w:rPr>
    </w:lvl>
    <w:lvl w:ilvl="7">
      <w:start w:val="1"/>
      <w:numFmt w:val="bullet"/>
      <w:lvlText w:val=""/>
      <w:lvlJc w:val="left"/>
      <w:pPr>
        <w:tabs>
          <w:tab w:val="num" w:pos="5040"/>
        </w:tabs>
        <w:ind w:left="5040" w:firstLine="0"/>
      </w:pPr>
      <w:rPr>
        <w:position w:val="0"/>
      </w:rPr>
    </w:lvl>
    <w:lvl w:ilvl="8">
      <w:start w:val="1"/>
      <w:numFmt w:val="bullet"/>
      <w:lvlText w:val=""/>
      <w:lvlJc w:val="left"/>
      <w:pPr>
        <w:tabs>
          <w:tab w:val="num" w:pos="5760"/>
        </w:tabs>
        <w:ind w:left="5760" w:firstLine="0"/>
      </w:pPr>
      <w:rPr>
        <w:position w:val="0"/>
      </w:rPr>
    </w:lvl>
  </w:abstractNum>
  <w:abstractNum w:abstractNumId="1" w15:restartNumberingAfterBreak="0">
    <w:nsid w:val="0000000D"/>
    <w:multiLevelType w:val="multilevel"/>
    <w:tmpl w:val="894EE87F"/>
    <w:lvl w:ilvl="0">
      <w:start w:val="1"/>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2" w15:restartNumberingAfterBreak="0">
    <w:nsid w:val="0000000E"/>
    <w:multiLevelType w:val="multilevel"/>
    <w:tmpl w:val="894EE880"/>
    <w:lvl w:ilvl="0">
      <w:numFmt w:val="bullet"/>
      <w:lvlText w:val="•"/>
      <w:lvlJc w:val="left"/>
      <w:pPr>
        <w:tabs>
          <w:tab w:val="num" w:pos="180"/>
        </w:tabs>
        <w:ind w:left="180" w:firstLine="0"/>
      </w:pPr>
      <w:rPr>
        <w:position w:val="-2"/>
      </w:rPr>
    </w:lvl>
    <w:lvl w:ilv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3" w15:restartNumberingAfterBreak="0">
    <w:nsid w:val="0A9953EB"/>
    <w:multiLevelType w:val="hybridMultilevel"/>
    <w:tmpl w:val="278EF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A412DD"/>
    <w:multiLevelType w:val="hybridMultilevel"/>
    <w:tmpl w:val="9F9232B6"/>
    <w:lvl w:ilvl="0" w:tplc="A19A004A">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0A5976"/>
    <w:multiLevelType w:val="multilevel"/>
    <w:tmpl w:val="4984A63A"/>
    <w:lvl w:ilvl="0">
      <w:numFmt w:val="bullet"/>
      <w:lvlText w:val="•"/>
      <w:lvlJc w:val="left"/>
      <w:pPr>
        <w:tabs>
          <w:tab w:val="num" w:pos="180"/>
        </w:tabs>
        <w:ind w:left="180" w:firstLine="0"/>
      </w:pPr>
      <w:rPr>
        <w:rFonts w:hint="default"/>
        <w:position w:val="-2"/>
      </w:rPr>
    </w:lvl>
    <w:lvl w:ilv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6" w15:restartNumberingAfterBreak="0">
    <w:nsid w:val="1CA92874"/>
    <w:multiLevelType w:val="multilevel"/>
    <w:tmpl w:val="4984A63A"/>
    <w:lvl w:ilvl="0">
      <w:numFmt w:val="bullet"/>
      <w:lvlText w:val="•"/>
      <w:lvlJc w:val="left"/>
      <w:pPr>
        <w:tabs>
          <w:tab w:val="num" w:pos="180"/>
        </w:tabs>
        <w:ind w:left="180" w:firstLine="0"/>
      </w:pPr>
      <w:rPr>
        <w:rFonts w:hint="default"/>
        <w:position w:val="-2"/>
      </w:rPr>
    </w:lvl>
    <w:lvl w:ilv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7" w15:restartNumberingAfterBreak="0">
    <w:nsid w:val="2385607B"/>
    <w:multiLevelType w:val="hybridMultilevel"/>
    <w:tmpl w:val="29BA222C"/>
    <w:lvl w:ilvl="0" w:tplc="6BFAAEB0">
      <w:start w:val="1"/>
      <w:numFmt w:val="bullet"/>
      <w:lvlText w:val="•"/>
      <w:lvlJc w:val="left"/>
      <w:pPr>
        <w:tabs>
          <w:tab w:val="num" w:pos="720"/>
        </w:tabs>
        <w:ind w:left="720" w:hanging="360"/>
      </w:pPr>
      <w:rPr>
        <w:rFonts w:ascii="Arial" w:hAnsi="Arial" w:cs="Times New Roman" w:hint="default"/>
      </w:rPr>
    </w:lvl>
    <w:lvl w:ilvl="1" w:tplc="4370A254">
      <w:start w:val="1"/>
      <w:numFmt w:val="bullet"/>
      <w:lvlText w:val="•"/>
      <w:lvlJc w:val="left"/>
      <w:pPr>
        <w:tabs>
          <w:tab w:val="num" w:pos="1440"/>
        </w:tabs>
        <w:ind w:left="1440" w:hanging="360"/>
      </w:pPr>
      <w:rPr>
        <w:rFonts w:ascii="Arial" w:hAnsi="Arial" w:cs="Times New Roman" w:hint="default"/>
      </w:rPr>
    </w:lvl>
    <w:lvl w:ilvl="2" w:tplc="EA181EFA">
      <w:start w:val="1"/>
      <w:numFmt w:val="bullet"/>
      <w:lvlText w:val="•"/>
      <w:lvlJc w:val="left"/>
      <w:pPr>
        <w:tabs>
          <w:tab w:val="num" w:pos="2160"/>
        </w:tabs>
        <w:ind w:left="2160" w:hanging="360"/>
      </w:pPr>
      <w:rPr>
        <w:rFonts w:ascii="Arial" w:hAnsi="Arial" w:cs="Times New Roman" w:hint="default"/>
      </w:rPr>
    </w:lvl>
    <w:lvl w:ilvl="3" w:tplc="BDBC5B66">
      <w:start w:val="1"/>
      <w:numFmt w:val="bullet"/>
      <w:lvlText w:val="•"/>
      <w:lvlJc w:val="left"/>
      <w:pPr>
        <w:tabs>
          <w:tab w:val="num" w:pos="2880"/>
        </w:tabs>
        <w:ind w:left="2880" w:hanging="360"/>
      </w:pPr>
      <w:rPr>
        <w:rFonts w:ascii="Arial" w:hAnsi="Arial" w:cs="Times New Roman" w:hint="default"/>
      </w:rPr>
    </w:lvl>
    <w:lvl w:ilvl="4" w:tplc="E3365520">
      <w:start w:val="1"/>
      <w:numFmt w:val="bullet"/>
      <w:lvlText w:val="•"/>
      <w:lvlJc w:val="left"/>
      <w:pPr>
        <w:tabs>
          <w:tab w:val="num" w:pos="3600"/>
        </w:tabs>
        <w:ind w:left="3600" w:hanging="360"/>
      </w:pPr>
      <w:rPr>
        <w:rFonts w:ascii="Arial" w:hAnsi="Arial" w:cs="Times New Roman" w:hint="default"/>
      </w:rPr>
    </w:lvl>
    <w:lvl w:ilvl="5" w:tplc="2BDC0A08">
      <w:start w:val="1"/>
      <w:numFmt w:val="bullet"/>
      <w:lvlText w:val="•"/>
      <w:lvlJc w:val="left"/>
      <w:pPr>
        <w:tabs>
          <w:tab w:val="num" w:pos="4320"/>
        </w:tabs>
        <w:ind w:left="4320" w:hanging="360"/>
      </w:pPr>
      <w:rPr>
        <w:rFonts w:ascii="Arial" w:hAnsi="Arial" w:cs="Times New Roman" w:hint="default"/>
      </w:rPr>
    </w:lvl>
    <w:lvl w:ilvl="6" w:tplc="2D66F820">
      <w:start w:val="1"/>
      <w:numFmt w:val="bullet"/>
      <w:lvlText w:val="•"/>
      <w:lvlJc w:val="left"/>
      <w:pPr>
        <w:tabs>
          <w:tab w:val="num" w:pos="5040"/>
        </w:tabs>
        <w:ind w:left="5040" w:hanging="360"/>
      </w:pPr>
      <w:rPr>
        <w:rFonts w:ascii="Arial" w:hAnsi="Arial" w:cs="Times New Roman" w:hint="default"/>
      </w:rPr>
    </w:lvl>
    <w:lvl w:ilvl="7" w:tplc="6B38A9E8">
      <w:start w:val="1"/>
      <w:numFmt w:val="bullet"/>
      <w:lvlText w:val="•"/>
      <w:lvlJc w:val="left"/>
      <w:pPr>
        <w:tabs>
          <w:tab w:val="num" w:pos="5760"/>
        </w:tabs>
        <w:ind w:left="5760" w:hanging="360"/>
      </w:pPr>
      <w:rPr>
        <w:rFonts w:ascii="Arial" w:hAnsi="Arial" w:cs="Times New Roman" w:hint="default"/>
      </w:rPr>
    </w:lvl>
    <w:lvl w:ilvl="8" w:tplc="CBFE578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6E563D3"/>
    <w:multiLevelType w:val="hybridMultilevel"/>
    <w:tmpl w:val="BE80E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C8460C"/>
    <w:multiLevelType w:val="hybridMultilevel"/>
    <w:tmpl w:val="18FCCD0C"/>
    <w:lvl w:ilvl="0" w:tplc="A19A004A">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E57003"/>
    <w:multiLevelType w:val="hybridMultilevel"/>
    <w:tmpl w:val="6554E284"/>
    <w:lvl w:ilvl="0" w:tplc="A19A004A">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EA20D2"/>
    <w:multiLevelType w:val="hybridMultilevel"/>
    <w:tmpl w:val="0C186DCA"/>
    <w:lvl w:ilvl="0" w:tplc="A19A004A">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0F2D61"/>
    <w:multiLevelType w:val="hybridMultilevel"/>
    <w:tmpl w:val="4E22BC34"/>
    <w:lvl w:ilvl="0" w:tplc="A19A004A">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D5358B"/>
    <w:multiLevelType w:val="hybridMultilevel"/>
    <w:tmpl w:val="87CAD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0E1812"/>
    <w:multiLevelType w:val="hybridMultilevel"/>
    <w:tmpl w:val="5A04E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FA7882"/>
    <w:multiLevelType w:val="hybridMultilevel"/>
    <w:tmpl w:val="C3DED37E"/>
    <w:lvl w:ilvl="0" w:tplc="E9BEAA0E">
      <w:start w:val="1"/>
      <w:numFmt w:val="bullet"/>
      <w:lvlText w:val=""/>
      <w:lvlJc w:val="left"/>
      <w:pPr>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544D23"/>
    <w:multiLevelType w:val="hybridMultilevel"/>
    <w:tmpl w:val="E340B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D76F2D"/>
    <w:multiLevelType w:val="hybridMultilevel"/>
    <w:tmpl w:val="D040CDE8"/>
    <w:lvl w:ilvl="0" w:tplc="A19A004A">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D429CB"/>
    <w:multiLevelType w:val="hybridMultilevel"/>
    <w:tmpl w:val="942AA072"/>
    <w:lvl w:ilvl="0" w:tplc="A19A004A">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145C1A"/>
    <w:multiLevelType w:val="hybridMultilevel"/>
    <w:tmpl w:val="93ACB0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A645D9"/>
    <w:multiLevelType w:val="hybridMultilevel"/>
    <w:tmpl w:val="856056A2"/>
    <w:lvl w:ilvl="0" w:tplc="A266A37E">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6C38F4"/>
    <w:multiLevelType w:val="hybridMultilevel"/>
    <w:tmpl w:val="DFA8F2F0"/>
    <w:lvl w:ilvl="0" w:tplc="A19A004A">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F934D1"/>
    <w:multiLevelType w:val="hybridMultilevel"/>
    <w:tmpl w:val="06680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581A30"/>
    <w:multiLevelType w:val="hybridMultilevel"/>
    <w:tmpl w:val="E2A68E5A"/>
    <w:lvl w:ilvl="0" w:tplc="A19A004A">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8C017C"/>
    <w:multiLevelType w:val="hybridMultilevel"/>
    <w:tmpl w:val="912259B2"/>
    <w:lvl w:ilvl="0" w:tplc="A19A004A">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877302D"/>
    <w:multiLevelType w:val="hybridMultilevel"/>
    <w:tmpl w:val="65E8CCB6"/>
    <w:lvl w:ilvl="0" w:tplc="A19A004A">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F635CD9"/>
    <w:multiLevelType w:val="hybridMultilevel"/>
    <w:tmpl w:val="6C7EA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0"/>
  </w:num>
  <w:num w:numId="4">
    <w:abstractNumId w:val="17"/>
  </w:num>
  <w:num w:numId="5">
    <w:abstractNumId w:val="26"/>
  </w:num>
  <w:num w:numId="6">
    <w:abstractNumId w:val="4"/>
  </w:num>
  <w:num w:numId="7">
    <w:abstractNumId w:val="11"/>
  </w:num>
  <w:num w:numId="8">
    <w:abstractNumId w:val="9"/>
  </w:num>
  <w:num w:numId="9">
    <w:abstractNumId w:val="23"/>
  </w:num>
  <w:num w:numId="10">
    <w:abstractNumId w:val="21"/>
  </w:num>
  <w:num w:numId="11">
    <w:abstractNumId w:val="18"/>
  </w:num>
  <w:num w:numId="12">
    <w:abstractNumId w:val="24"/>
  </w:num>
  <w:num w:numId="13">
    <w:abstractNumId w:val="12"/>
  </w:num>
  <w:num w:numId="14">
    <w:abstractNumId w:val="1"/>
  </w:num>
  <w:num w:numId="15">
    <w:abstractNumId w:val="19"/>
  </w:num>
  <w:num w:numId="16">
    <w:abstractNumId w:val="7"/>
  </w:num>
  <w:num w:numId="17">
    <w:abstractNumId w:val="13"/>
  </w:num>
  <w:num w:numId="18">
    <w:abstractNumId w:val="3"/>
  </w:num>
  <w:num w:numId="19">
    <w:abstractNumId w:val="16"/>
  </w:num>
  <w:num w:numId="20">
    <w:abstractNumId w:val="22"/>
  </w:num>
  <w:num w:numId="21">
    <w:abstractNumId w:val="8"/>
  </w:num>
  <w:num w:numId="22">
    <w:abstractNumId w:val="14"/>
  </w:num>
  <w:num w:numId="23">
    <w:abstractNumId w:val="15"/>
  </w:num>
  <w:num w:numId="24">
    <w:abstractNumId w:val="2"/>
  </w:num>
  <w:num w:numId="25">
    <w:abstractNumId w:val="6"/>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2E"/>
    <w:rsid w:val="000059CB"/>
    <w:rsid w:val="000529C5"/>
    <w:rsid w:val="00083B67"/>
    <w:rsid w:val="000A2C39"/>
    <w:rsid w:val="000A4C2E"/>
    <w:rsid w:val="000C1FC7"/>
    <w:rsid w:val="000F3610"/>
    <w:rsid w:val="000F4CBA"/>
    <w:rsid w:val="00127787"/>
    <w:rsid w:val="001409ED"/>
    <w:rsid w:val="001760BA"/>
    <w:rsid w:val="001827CA"/>
    <w:rsid w:val="001A56E6"/>
    <w:rsid w:val="001B0E3E"/>
    <w:rsid w:val="001D1E3B"/>
    <w:rsid w:val="001E0E27"/>
    <w:rsid w:val="00205ED5"/>
    <w:rsid w:val="002106C3"/>
    <w:rsid w:val="00247665"/>
    <w:rsid w:val="002627D1"/>
    <w:rsid w:val="002C3195"/>
    <w:rsid w:val="002C5707"/>
    <w:rsid w:val="002D30CB"/>
    <w:rsid w:val="002D4E2D"/>
    <w:rsid w:val="002F454B"/>
    <w:rsid w:val="003007E0"/>
    <w:rsid w:val="00316672"/>
    <w:rsid w:val="00330AE1"/>
    <w:rsid w:val="00337642"/>
    <w:rsid w:val="00344A58"/>
    <w:rsid w:val="00354FA5"/>
    <w:rsid w:val="0036332D"/>
    <w:rsid w:val="00371797"/>
    <w:rsid w:val="00371C28"/>
    <w:rsid w:val="0037714F"/>
    <w:rsid w:val="003816C7"/>
    <w:rsid w:val="0039286F"/>
    <w:rsid w:val="003A5D0E"/>
    <w:rsid w:val="003D623B"/>
    <w:rsid w:val="003D68E1"/>
    <w:rsid w:val="003E4FB0"/>
    <w:rsid w:val="0040434E"/>
    <w:rsid w:val="00406837"/>
    <w:rsid w:val="004472A7"/>
    <w:rsid w:val="00453FA1"/>
    <w:rsid w:val="00454AEC"/>
    <w:rsid w:val="00471F18"/>
    <w:rsid w:val="004914DA"/>
    <w:rsid w:val="004C1491"/>
    <w:rsid w:val="004C76F5"/>
    <w:rsid w:val="004C7974"/>
    <w:rsid w:val="004E141E"/>
    <w:rsid w:val="004F0939"/>
    <w:rsid w:val="00513C1B"/>
    <w:rsid w:val="00561FA1"/>
    <w:rsid w:val="00562E02"/>
    <w:rsid w:val="00572FB6"/>
    <w:rsid w:val="0059525E"/>
    <w:rsid w:val="005B5246"/>
    <w:rsid w:val="005C1544"/>
    <w:rsid w:val="005D4B19"/>
    <w:rsid w:val="005F2369"/>
    <w:rsid w:val="00600FCB"/>
    <w:rsid w:val="00612553"/>
    <w:rsid w:val="00612E27"/>
    <w:rsid w:val="00633689"/>
    <w:rsid w:val="00652E6F"/>
    <w:rsid w:val="00657562"/>
    <w:rsid w:val="00666441"/>
    <w:rsid w:val="00681A26"/>
    <w:rsid w:val="00682160"/>
    <w:rsid w:val="00682732"/>
    <w:rsid w:val="006828B9"/>
    <w:rsid w:val="00683C61"/>
    <w:rsid w:val="006A12B2"/>
    <w:rsid w:val="006B0DC1"/>
    <w:rsid w:val="006B1A39"/>
    <w:rsid w:val="006B659B"/>
    <w:rsid w:val="006F4D97"/>
    <w:rsid w:val="007240C6"/>
    <w:rsid w:val="00735703"/>
    <w:rsid w:val="007372AF"/>
    <w:rsid w:val="0075537B"/>
    <w:rsid w:val="00790129"/>
    <w:rsid w:val="00791829"/>
    <w:rsid w:val="00795019"/>
    <w:rsid w:val="00795F22"/>
    <w:rsid w:val="007C4EB3"/>
    <w:rsid w:val="007D3E75"/>
    <w:rsid w:val="007D5865"/>
    <w:rsid w:val="0080672A"/>
    <w:rsid w:val="00815E1F"/>
    <w:rsid w:val="008209A4"/>
    <w:rsid w:val="008236F2"/>
    <w:rsid w:val="008606C1"/>
    <w:rsid w:val="00875D53"/>
    <w:rsid w:val="00876664"/>
    <w:rsid w:val="00895BFA"/>
    <w:rsid w:val="008A5649"/>
    <w:rsid w:val="008A644E"/>
    <w:rsid w:val="008B45AD"/>
    <w:rsid w:val="008D28A7"/>
    <w:rsid w:val="008D6891"/>
    <w:rsid w:val="00945A63"/>
    <w:rsid w:val="0095202E"/>
    <w:rsid w:val="009545EA"/>
    <w:rsid w:val="0095648F"/>
    <w:rsid w:val="00963917"/>
    <w:rsid w:val="009C731B"/>
    <w:rsid w:val="009D6639"/>
    <w:rsid w:val="009D6A41"/>
    <w:rsid w:val="009F034C"/>
    <w:rsid w:val="00A0066A"/>
    <w:rsid w:val="00A17E9D"/>
    <w:rsid w:val="00A32CB9"/>
    <w:rsid w:val="00A34A3A"/>
    <w:rsid w:val="00A56068"/>
    <w:rsid w:val="00A769A9"/>
    <w:rsid w:val="00A8625B"/>
    <w:rsid w:val="00A8683C"/>
    <w:rsid w:val="00A923D2"/>
    <w:rsid w:val="00AD7380"/>
    <w:rsid w:val="00B068AF"/>
    <w:rsid w:val="00B21A6A"/>
    <w:rsid w:val="00B502F2"/>
    <w:rsid w:val="00BB423D"/>
    <w:rsid w:val="00BB438D"/>
    <w:rsid w:val="00BC0714"/>
    <w:rsid w:val="00BD1932"/>
    <w:rsid w:val="00BE2CB0"/>
    <w:rsid w:val="00C04DF2"/>
    <w:rsid w:val="00C07ACF"/>
    <w:rsid w:val="00C148A6"/>
    <w:rsid w:val="00C45834"/>
    <w:rsid w:val="00C57B4C"/>
    <w:rsid w:val="00CB7101"/>
    <w:rsid w:val="00CD47EE"/>
    <w:rsid w:val="00CF68DF"/>
    <w:rsid w:val="00D03582"/>
    <w:rsid w:val="00D23234"/>
    <w:rsid w:val="00D36456"/>
    <w:rsid w:val="00D4022A"/>
    <w:rsid w:val="00D50A9F"/>
    <w:rsid w:val="00D55E47"/>
    <w:rsid w:val="00D738E1"/>
    <w:rsid w:val="00D95238"/>
    <w:rsid w:val="00DA10D2"/>
    <w:rsid w:val="00DD0BA4"/>
    <w:rsid w:val="00DE579D"/>
    <w:rsid w:val="00DF1D4A"/>
    <w:rsid w:val="00E24D12"/>
    <w:rsid w:val="00E4530C"/>
    <w:rsid w:val="00E577E9"/>
    <w:rsid w:val="00E749D7"/>
    <w:rsid w:val="00E80A42"/>
    <w:rsid w:val="00E81F1A"/>
    <w:rsid w:val="00EA1D55"/>
    <w:rsid w:val="00EE6CC5"/>
    <w:rsid w:val="00EE6FF4"/>
    <w:rsid w:val="00EF6524"/>
    <w:rsid w:val="00F04690"/>
    <w:rsid w:val="00F05968"/>
    <w:rsid w:val="00F16C58"/>
    <w:rsid w:val="00F42A1C"/>
    <w:rsid w:val="00FB36F1"/>
    <w:rsid w:val="00FC5FA5"/>
    <w:rsid w:val="00FE17B0"/>
    <w:rsid w:val="00FE55C5"/>
    <w:rsid w:val="00FF2520"/>
    <w:rsid w:val="00FF4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46CB4-6F9E-4E8B-812F-6030CF1B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A4C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D6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D6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4C2E"/>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0A4C2E"/>
    <w:pPr>
      <w:spacing w:after="0" w:line="240" w:lineRule="auto"/>
    </w:pPr>
  </w:style>
  <w:style w:type="paragraph" w:styleId="Lijstalinea">
    <w:name w:val="List Paragraph"/>
    <w:basedOn w:val="Standaard"/>
    <w:uiPriority w:val="99"/>
    <w:qFormat/>
    <w:rsid w:val="000A4C2E"/>
    <w:pPr>
      <w:spacing w:after="0" w:line="276" w:lineRule="auto"/>
      <w:ind w:left="720"/>
      <w:contextualSpacing/>
    </w:pPr>
    <w:rPr>
      <w:rFonts w:ascii="Calibri" w:eastAsia="Times New Roman" w:hAnsi="Calibri" w:cs="Times New Roman"/>
    </w:rPr>
  </w:style>
  <w:style w:type="paragraph" w:customStyle="1" w:styleId="Standaard1">
    <w:name w:val="Standaard1"/>
    <w:rsid w:val="002C5707"/>
    <w:pPr>
      <w:spacing w:after="0" w:line="240" w:lineRule="auto"/>
    </w:pPr>
    <w:rPr>
      <w:rFonts w:ascii="Trebuchet MS" w:eastAsia="Times New Roman" w:hAnsi="Trebuchet MS" w:cs="Times New Roman"/>
      <w:noProof/>
      <w:color w:val="000000"/>
      <w:sz w:val="20"/>
      <w:szCs w:val="20"/>
      <w:lang w:eastAsia="nl-NL"/>
    </w:rPr>
  </w:style>
  <w:style w:type="paragraph" w:customStyle="1" w:styleId="Vrijevorm">
    <w:name w:val="Vrije vorm"/>
    <w:rsid w:val="002C5707"/>
    <w:pPr>
      <w:spacing w:after="0" w:line="240" w:lineRule="auto"/>
    </w:pPr>
    <w:rPr>
      <w:rFonts w:ascii="Times New Roman" w:eastAsia="Times New Roman" w:hAnsi="Times New Roman" w:cs="Times New Roman"/>
      <w:noProof/>
      <w:color w:val="000000"/>
      <w:sz w:val="20"/>
      <w:szCs w:val="20"/>
      <w:lang w:eastAsia="nl-NL"/>
    </w:rPr>
  </w:style>
  <w:style w:type="table" w:styleId="Tabelraster">
    <w:name w:val="Table Grid"/>
    <w:basedOn w:val="Standaardtabel"/>
    <w:uiPriority w:val="39"/>
    <w:rsid w:val="00A8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364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6456"/>
  </w:style>
  <w:style w:type="paragraph" w:styleId="Voettekst">
    <w:name w:val="footer"/>
    <w:basedOn w:val="Standaard"/>
    <w:link w:val="VoettekstChar"/>
    <w:uiPriority w:val="99"/>
    <w:unhideWhenUsed/>
    <w:rsid w:val="00D364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6456"/>
  </w:style>
  <w:style w:type="paragraph" w:styleId="Ballontekst">
    <w:name w:val="Balloon Text"/>
    <w:basedOn w:val="Standaard"/>
    <w:link w:val="BallontekstChar"/>
    <w:uiPriority w:val="99"/>
    <w:semiHidden/>
    <w:unhideWhenUsed/>
    <w:rsid w:val="00C458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5834"/>
    <w:rPr>
      <w:rFonts w:ascii="Segoe UI" w:hAnsi="Segoe UI" w:cs="Segoe UI"/>
      <w:sz w:val="18"/>
      <w:szCs w:val="18"/>
    </w:rPr>
  </w:style>
  <w:style w:type="character" w:customStyle="1" w:styleId="Kop2Char">
    <w:name w:val="Kop 2 Char"/>
    <w:basedOn w:val="Standaardalinea-lettertype"/>
    <w:link w:val="Kop2"/>
    <w:uiPriority w:val="9"/>
    <w:rsid w:val="008D6891"/>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8D689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7519">
      <w:bodyDiv w:val="1"/>
      <w:marLeft w:val="0"/>
      <w:marRight w:val="0"/>
      <w:marTop w:val="0"/>
      <w:marBottom w:val="0"/>
      <w:divBdr>
        <w:top w:val="none" w:sz="0" w:space="0" w:color="auto"/>
        <w:left w:val="none" w:sz="0" w:space="0" w:color="auto"/>
        <w:bottom w:val="none" w:sz="0" w:space="0" w:color="auto"/>
        <w:right w:val="none" w:sz="0" w:space="0" w:color="auto"/>
      </w:divBdr>
    </w:div>
    <w:div w:id="377584019">
      <w:bodyDiv w:val="1"/>
      <w:marLeft w:val="0"/>
      <w:marRight w:val="0"/>
      <w:marTop w:val="0"/>
      <w:marBottom w:val="0"/>
      <w:divBdr>
        <w:top w:val="none" w:sz="0" w:space="0" w:color="auto"/>
        <w:left w:val="none" w:sz="0" w:space="0" w:color="auto"/>
        <w:bottom w:val="none" w:sz="0" w:space="0" w:color="auto"/>
        <w:right w:val="none" w:sz="0" w:space="0" w:color="auto"/>
      </w:divBdr>
    </w:div>
    <w:div w:id="640426393">
      <w:bodyDiv w:val="1"/>
      <w:marLeft w:val="0"/>
      <w:marRight w:val="0"/>
      <w:marTop w:val="0"/>
      <w:marBottom w:val="0"/>
      <w:divBdr>
        <w:top w:val="none" w:sz="0" w:space="0" w:color="auto"/>
        <w:left w:val="none" w:sz="0" w:space="0" w:color="auto"/>
        <w:bottom w:val="none" w:sz="0" w:space="0" w:color="auto"/>
        <w:right w:val="none" w:sz="0" w:space="0" w:color="auto"/>
      </w:divBdr>
    </w:div>
    <w:div w:id="655844075">
      <w:bodyDiv w:val="1"/>
      <w:marLeft w:val="0"/>
      <w:marRight w:val="0"/>
      <w:marTop w:val="0"/>
      <w:marBottom w:val="0"/>
      <w:divBdr>
        <w:top w:val="none" w:sz="0" w:space="0" w:color="auto"/>
        <w:left w:val="none" w:sz="0" w:space="0" w:color="auto"/>
        <w:bottom w:val="none" w:sz="0" w:space="0" w:color="auto"/>
        <w:right w:val="none" w:sz="0" w:space="0" w:color="auto"/>
      </w:divBdr>
    </w:div>
    <w:div w:id="1228034804">
      <w:bodyDiv w:val="1"/>
      <w:marLeft w:val="0"/>
      <w:marRight w:val="0"/>
      <w:marTop w:val="0"/>
      <w:marBottom w:val="0"/>
      <w:divBdr>
        <w:top w:val="none" w:sz="0" w:space="0" w:color="auto"/>
        <w:left w:val="none" w:sz="0" w:space="0" w:color="auto"/>
        <w:bottom w:val="none" w:sz="0" w:space="0" w:color="auto"/>
        <w:right w:val="none" w:sz="0" w:space="0" w:color="auto"/>
      </w:divBdr>
    </w:div>
    <w:div w:id="1391029294">
      <w:bodyDiv w:val="1"/>
      <w:marLeft w:val="0"/>
      <w:marRight w:val="0"/>
      <w:marTop w:val="0"/>
      <w:marBottom w:val="0"/>
      <w:divBdr>
        <w:top w:val="none" w:sz="0" w:space="0" w:color="auto"/>
        <w:left w:val="none" w:sz="0" w:space="0" w:color="auto"/>
        <w:bottom w:val="none" w:sz="0" w:space="0" w:color="auto"/>
        <w:right w:val="none" w:sz="0" w:space="0" w:color="auto"/>
      </w:divBdr>
    </w:div>
    <w:div w:id="1422413057">
      <w:bodyDiv w:val="1"/>
      <w:marLeft w:val="0"/>
      <w:marRight w:val="0"/>
      <w:marTop w:val="0"/>
      <w:marBottom w:val="0"/>
      <w:divBdr>
        <w:top w:val="none" w:sz="0" w:space="0" w:color="auto"/>
        <w:left w:val="none" w:sz="0" w:space="0" w:color="auto"/>
        <w:bottom w:val="none" w:sz="0" w:space="0" w:color="auto"/>
        <w:right w:val="none" w:sz="0" w:space="0" w:color="auto"/>
      </w:divBdr>
    </w:div>
    <w:div w:id="1555577637">
      <w:bodyDiv w:val="1"/>
      <w:marLeft w:val="0"/>
      <w:marRight w:val="0"/>
      <w:marTop w:val="0"/>
      <w:marBottom w:val="0"/>
      <w:divBdr>
        <w:top w:val="none" w:sz="0" w:space="0" w:color="auto"/>
        <w:left w:val="none" w:sz="0" w:space="0" w:color="auto"/>
        <w:bottom w:val="none" w:sz="0" w:space="0" w:color="auto"/>
        <w:right w:val="none" w:sz="0" w:space="0" w:color="auto"/>
      </w:divBdr>
    </w:div>
    <w:div w:id="1569195435">
      <w:bodyDiv w:val="1"/>
      <w:marLeft w:val="0"/>
      <w:marRight w:val="0"/>
      <w:marTop w:val="0"/>
      <w:marBottom w:val="0"/>
      <w:divBdr>
        <w:top w:val="none" w:sz="0" w:space="0" w:color="auto"/>
        <w:left w:val="none" w:sz="0" w:space="0" w:color="auto"/>
        <w:bottom w:val="none" w:sz="0" w:space="0" w:color="auto"/>
        <w:right w:val="none" w:sz="0" w:space="0" w:color="auto"/>
      </w:divBdr>
    </w:div>
    <w:div w:id="1789546411">
      <w:bodyDiv w:val="1"/>
      <w:marLeft w:val="0"/>
      <w:marRight w:val="0"/>
      <w:marTop w:val="0"/>
      <w:marBottom w:val="0"/>
      <w:divBdr>
        <w:top w:val="none" w:sz="0" w:space="0" w:color="auto"/>
        <w:left w:val="none" w:sz="0" w:space="0" w:color="auto"/>
        <w:bottom w:val="none" w:sz="0" w:space="0" w:color="auto"/>
        <w:right w:val="none" w:sz="0" w:space="0" w:color="auto"/>
      </w:divBdr>
    </w:div>
    <w:div w:id="1966420776">
      <w:bodyDiv w:val="1"/>
      <w:marLeft w:val="0"/>
      <w:marRight w:val="0"/>
      <w:marTop w:val="0"/>
      <w:marBottom w:val="0"/>
      <w:divBdr>
        <w:top w:val="none" w:sz="0" w:space="0" w:color="auto"/>
        <w:left w:val="none" w:sz="0" w:space="0" w:color="auto"/>
        <w:bottom w:val="none" w:sz="0" w:space="0" w:color="auto"/>
        <w:right w:val="none" w:sz="0" w:space="0" w:color="auto"/>
      </w:divBdr>
    </w:div>
    <w:div w:id="1968656262">
      <w:bodyDiv w:val="1"/>
      <w:marLeft w:val="0"/>
      <w:marRight w:val="0"/>
      <w:marTop w:val="0"/>
      <w:marBottom w:val="0"/>
      <w:divBdr>
        <w:top w:val="none" w:sz="0" w:space="0" w:color="auto"/>
        <w:left w:val="none" w:sz="0" w:space="0" w:color="auto"/>
        <w:bottom w:val="none" w:sz="0" w:space="0" w:color="auto"/>
        <w:right w:val="none" w:sz="0" w:space="0" w:color="auto"/>
      </w:divBdr>
    </w:div>
    <w:div w:id="20382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B8C26-EC28-4DB1-9CB4-EFCA68BC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CCB24DC</Template>
  <TotalTime>57</TotalTime>
  <Pages>4</Pages>
  <Words>1151</Words>
  <Characters>6336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PCOAZ</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Stam I</dc:creator>
  <cp:keywords/>
  <dc:description/>
  <cp:lastModifiedBy>Anouk Lemmen</cp:lastModifiedBy>
  <cp:revision>147</cp:revision>
  <cp:lastPrinted>2015-06-29T12:32:00Z</cp:lastPrinted>
  <dcterms:created xsi:type="dcterms:W3CDTF">2015-06-29T12:32:00Z</dcterms:created>
  <dcterms:modified xsi:type="dcterms:W3CDTF">2015-06-29T14:29:00Z</dcterms:modified>
</cp:coreProperties>
</file>