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9B52" w14:textId="68311B01" w:rsidR="009C16C4" w:rsidRDefault="00167822" w:rsidP="009C16C4">
      <w:r>
        <w:rPr>
          <w:noProof/>
        </w:rPr>
        <w:drawing>
          <wp:anchor distT="0" distB="0" distL="114300" distR="114300" simplePos="0" relativeHeight="251658241" behindDoc="0" locked="0" layoutInCell="1" allowOverlap="1" wp14:anchorId="1A5AA9FF" wp14:editId="446A7A16">
            <wp:simplePos x="0" y="0"/>
            <wp:positionH relativeFrom="column">
              <wp:posOffset>5462905</wp:posOffset>
            </wp:positionH>
            <wp:positionV relativeFrom="paragraph">
              <wp:posOffset>274955</wp:posOffset>
            </wp:positionV>
            <wp:extent cx="3524250" cy="3524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0" cy="3524250"/>
                    </a:xfrm>
                    <a:prstGeom prst="rect">
                      <a:avLst/>
                    </a:prstGeom>
                  </pic:spPr>
                </pic:pic>
              </a:graphicData>
            </a:graphic>
            <wp14:sizeRelH relativeFrom="page">
              <wp14:pctWidth>0</wp14:pctWidth>
            </wp14:sizeRelH>
            <wp14:sizeRelV relativeFrom="page">
              <wp14:pctHeight>0</wp14:pctHeight>
            </wp14:sizeRelV>
          </wp:anchor>
        </w:drawing>
      </w:r>
      <w:r w:rsidR="00807596">
        <w:br/>
      </w:r>
      <w:r w:rsidR="009C16C4">
        <w:t>Het uitgangspunt op Armhoefse Akker is dat het belang van de leerling (én de medeleerlingen) voorop staat.</w:t>
      </w:r>
      <w:r w:rsidR="00807596">
        <w:br/>
      </w:r>
      <w:r w:rsidR="009C16C4">
        <w:br/>
        <w:t>We streven naar een basisondersteuning waarin de begeleiding en ondersteuning zoveel mogelijk plaatsvindt in de klas en wordt geïntegreerd binnen het reguliere onderwijsproces. Er wordt verwacht dat de leerkracht gedifferentieerd met leerlingen kan werken, al dan niet met behulp van ondersteuning (onderwijsassistent, intern begeleider of andere interne/externe expertise). Er wordt dus gezocht naar afstemming tussen de mogelijkheden van school én de behoeften van de leerling. Armhoefse Akker gelooft in een verbinding tussen school, leerling, ouders en ondersteuners</w:t>
      </w:r>
      <w:r w:rsidR="00661B8F">
        <w:t xml:space="preserve"> (zowel intern als extern</w:t>
      </w:r>
      <w:r w:rsidR="009C16C4">
        <w:t>.</w:t>
      </w:r>
      <w:r w:rsidR="009C16C4">
        <w:br/>
        <w:t xml:space="preserve">Voor een aantal leerlingen is de basisondersteuning niet voldoende om tegemoet te komen aan de onderwijsbehoeften. Voor deze leerlingen wordt een OPP, een ontwikkelingsperspectief, opgesteld waarin wordt vastgelegd welke extra ondersteuning zij nodig hebben. </w:t>
      </w:r>
      <w:r w:rsidR="009C16C4">
        <w:br/>
        <w:t>Een klein deel van de leerlingen heeft meer specialistische zorg nodig</w:t>
      </w:r>
      <w:r w:rsidR="00807596">
        <w:t xml:space="preserve"> welke Armhoefse Akker niet kan bieden. Een school voor speciaal basisonderwijs of voor speciaal onderwijs zou beter kunnen voldoen aan de ondersteuningsbehoeften van de leerling.</w:t>
      </w:r>
      <w:r w:rsidR="00807596">
        <w:br/>
        <w:t>Een leerling komt volgens Armhoefse Akker in aanmelding voor specialistere zorg, wanneer de grenzen van de ondersteuning welke Armhoefse Akker kan bieden, worden overschreden. De volgende voorbeelden belemmeren Armhoefse Akker in het bieden van de juiste ondersteuning: onvoldoende expertise binnen de school, de veiligheid van leerlingen, ouders of teamleden kan niet meer gewaarborgd worden, de school kan de medische ondersteuning niet verlenen, uitvoerbaarheid van het ontwikkelingsperspectief, de mate van het functioneren en het gedrag van de leerling.</w:t>
      </w:r>
      <w:r w:rsidR="00807596">
        <w:br/>
      </w:r>
    </w:p>
    <w:p w14:paraId="7952FBD1" w14:textId="7F937523" w:rsidR="00807596" w:rsidRDefault="00807596" w:rsidP="009C16C4"/>
    <w:p w14:paraId="5701CC5B" w14:textId="7B0996A6" w:rsidR="00807596" w:rsidRDefault="00807596" w:rsidP="009C16C4"/>
    <w:p w14:paraId="39E5451B" w14:textId="2B98FEBE" w:rsidR="00807596" w:rsidRDefault="00807596" w:rsidP="009C16C4"/>
    <w:p w14:paraId="27718203" w14:textId="48956F67" w:rsidR="00807596" w:rsidRDefault="00807596" w:rsidP="009C16C4"/>
    <w:tbl>
      <w:tblPr>
        <w:tblStyle w:val="Tabelraster"/>
        <w:tblW w:w="14279" w:type="dxa"/>
        <w:tblLayout w:type="fixed"/>
        <w:tblLook w:val="04A0" w:firstRow="1" w:lastRow="0" w:firstColumn="1" w:lastColumn="0" w:noHBand="0" w:noVBand="1"/>
      </w:tblPr>
      <w:tblGrid>
        <w:gridCol w:w="2334"/>
        <w:gridCol w:w="4040"/>
        <w:gridCol w:w="3969"/>
        <w:gridCol w:w="3936"/>
      </w:tblGrid>
      <w:tr w:rsidR="009C16C4" w:rsidRPr="002978FC" w14:paraId="7E3C2B2D" w14:textId="77777777" w:rsidTr="00693974">
        <w:trPr>
          <w:trHeight w:val="428"/>
        </w:trPr>
        <w:tc>
          <w:tcPr>
            <w:tcW w:w="2334" w:type="dxa"/>
            <w:shd w:val="clear" w:color="auto" w:fill="BFBFBF" w:themeFill="background1" w:themeFillShade="BF"/>
          </w:tcPr>
          <w:p w14:paraId="2075B38F" w14:textId="77777777" w:rsidR="009C16C4" w:rsidRPr="002978FC" w:rsidRDefault="009C16C4" w:rsidP="00693974">
            <w:pPr>
              <w:jc w:val="both"/>
              <w:rPr>
                <w:rFonts w:cstheme="minorHAnsi"/>
                <w:sz w:val="24"/>
                <w:szCs w:val="24"/>
              </w:rPr>
            </w:pPr>
            <w:r w:rsidRPr="002978FC">
              <w:rPr>
                <w:rFonts w:cstheme="minorHAnsi"/>
                <w:sz w:val="24"/>
                <w:szCs w:val="24"/>
              </w:rPr>
              <w:lastRenderedPageBreak/>
              <w:t xml:space="preserve">Profiel:  </w:t>
            </w:r>
          </w:p>
        </w:tc>
        <w:tc>
          <w:tcPr>
            <w:tcW w:w="4040" w:type="dxa"/>
            <w:shd w:val="clear" w:color="auto" w:fill="BFBFBF" w:themeFill="background1" w:themeFillShade="BF"/>
          </w:tcPr>
          <w:p w14:paraId="5E762FC4" w14:textId="77777777" w:rsidR="009C16C4" w:rsidRPr="002978FC" w:rsidRDefault="009C16C4" w:rsidP="00693974">
            <w:pPr>
              <w:rPr>
                <w:rFonts w:cstheme="minorHAnsi"/>
                <w:b/>
                <w:bCs/>
                <w:sz w:val="24"/>
                <w:szCs w:val="24"/>
              </w:rPr>
            </w:pPr>
            <w:r w:rsidRPr="002978FC">
              <w:rPr>
                <w:rFonts w:cstheme="minorHAnsi"/>
                <w:b/>
                <w:bCs/>
                <w:sz w:val="24"/>
                <w:szCs w:val="24"/>
              </w:rPr>
              <w:t xml:space="preserve">Basisondersteuning </w:t>
            </w:r>
          </w:p>
          <w:p w14:paraId="77136298" w14:textId="77777777" w:rsidR="009C16C4" w:rsidRPr="002978FC" w:rsidRDefault="009C16C4" w:rsidP="00693974">
            <w:pPr>
              <w:rPr>
                <w:rFonts w:cstheme="minorHAnsi"/>
                <w:sz w:val="20"/>
                <w:szCs w:val="20"/>
              </w:rPr>
            </w:pPr>
            <w:r w:rsidRPr="002978FC">
              <w:rPr>
                <w:rFonts w:cstheme="minorHAnsi"/>
                <w:sz w:val="20"/>
                <w:szCs w:val="20"/>
              </w:rPr>
              <w:t xml:space="preserve">85% van de leerlingen valt binnen deze categorie </w:t>
            </w:r>
          </w:p>
        </w:tc>
        <w:tc>
          <w:tcPr>
            <w:tcW w:w="3969" w:type="dxa"/>
            <w:shd w:val="clear" w:color="auto" w:fill="BFBFBF" w:themeFill="background1" w:themeFillShade="BF"/>
          </w:tcPr>
          <w:p w14:paraId="3DBA4CBE" w14:textId="77777777" w:rsidR="009C16C4" w:rsidRPr="002978FC" w:rsidRDefault="009C16C4" w:rsidP="00693974">
            <w:pPr>
              <w:rPr>
                <w:rFonts w:cstheme="minorHAnsi"/>
                <w:b/>
                <w:bCs/>
                <w:color w:val="000000" w:themeColor="text1"/>
                <w:sz w:val="24"/>
                <w:szCs w:val="24"/>
              </w:rPr>
            </w:pPr>
            <w:r w:rsidRPr="002978FC">
              <w:rPr>
                <w:rFonts w:cstheme="minorHAnsi"/>
                <w:b/>
                <w:bCs/>
                <w:color w:val="000000" w:themeColor="text1"/>
                <w:sz w:val="24"/>
                <w:szCs w:val="24"/>
              </w:rPr>
              <w:t xml:space="preserve">Basisondersteuning +  </w:t>
            </w:r>
          </w:p>
          <w:p w14:paraId="2F1EE1AD" w14:textId="77777777" w:rsidR="009C16C4" w:rsidRPr="002978FC" w:rsidRDefault="009C16C4" w:rsidP="00693974">
            <w:pPr>
              <w:rPr>
                <w:rFonts w:cstheme="minorHAnsi"/>
                <w:sz w:val="24"/>
                <w:szCs w:val="24"/>
              </w:rPr>
            </w:pPr>
            <w:r w:rsidRPr="002978FC">
              <w:rPr>
                <w:rFonts w:cstheme="minorHAnsi"/>
                <w:sz w:val="20"/>
                <w:szCs w:val="20"/>
              </w:rPr>
              <w:t>10% van de leerlingen valt binnen deze categorie</w:t>
            </w:r>
          </w:p>
        </w:tc>
        <w:tc>
          <w:tcPr>
            <w:tcW w:w="3936" w:type="dxa"/>
            <w:shd w:val="clear" w:color="auto" w:fill="BFBFBF" w:themeFill="background1" w:themeFillShade="BF"/>
          </w:tcPr>
          <w:p w14:paraId="4EC47CB8" w14:textId="77777777" w:rsidR="009C16C4" w:rsidRPr="002978FC" w:rsidRDefault="009C16C4" w:rsidP="00693974">
            <w:pPr>
              <w:rPr>
                <w:rFonts w:cstheme="minorHAnsi"/>
                <w:b/>
                <w:bCs/>
                <w:color w:val="000000" w:themeColor="text1"/>
                <w:sz w:val="24"/>
                <w:szCs w:val="24"/>
              </w:rPr>
            </w:pPr>
            <w:r w:rsidRPr="002978FC">
              <w:rPr>
                <w:rFonts w:cstheme="minorHAnsi"/>
                <w:b/>
                <w:bCs/>
                <w:color w:val="000000" w:themeColor="text1"/>
                <w:sz w:val="24"/>
                <w:szCs w:val="24"/>
              </w:rPr>
              <w:t>Intensieve ondersteuning</w:t>
            </w:r>
          </w:p>
          <w:p w14:paraId="62F174A3" w14:textId="77777777" w:rsidR="009C16C4" w:rsidRPr="002978FC" w:rsidRDefault="009C16C4" w:rsidP="00693974">
            <w:pPr>
              <w:rPr>
                <w:rFonts w:cstheme="minorHAnsi"/>
                <w:sz w:val="20"/>
                <w:szCs w:val="20"/>
              </w:rPr>
            </w:pPr>
            <w:r w:rsidRPr="002978FC">
              <w:rPr>
                <w:rFonts w:cstheme="minorHAnsi"/>
                <w:sz w:val="20"/>
                <w:szCs w:val="20"/>
              </w:rPr>
              <w:t>3% van de leerlingen valt binnen deze categorie</w:t>
            </w:r>
          </w:p>
          <w:p w14:paraId="64146A3A" w14:textId="77777777" w:rsidR="009C16C4" w:rsidRPr="002978FC" w:rsidRDefault="009C16C4" w:rsidP="00693974">
            <w:pPr>
              <w:rPr>
                <w:rFonts w:cstheme="minorHAnsi"/>
                <w:sz w:val="20"/>
                <w:szCs w:val="20"/>
              </w:rPr>
            </w:pPr>
            <w:r w:rsidRPr="002978FC">
              <w:rPr>
                <w:rFonts w:cstheme="minorHAnsi"/>
                <w:sz w:val="20"/>
                <w:szCs w:val="20"/>
              </w:rPr>
              <w:t>(2% doorverwijzing S(B)O)</w:t>
            </w:r>
          </w:p>
        </w:tc>
      </w:tr>
      <w:tr w:rsidR="009C16C4" w:rsidRPr="002978FC" w14:paraId="7CC1988F" w14:textId="77777777" w:rsidTr="00693974">
        <w:trPr>
          <w:trHeight w:val="903"/>
        </w:trPr>
        <w:tc>
          <w:tcPr>
            <w:tcW w:w="2334" w:type="dxa"/>
            <w:shd w:val="clear" w:color="auto" w:fill="EDEDED" w:themeFill="accent3" w:themeFillTint="33"/>
          </w:tcPr>
          <w:p w14:paraId="65516411" w14:textId="77777777" w:rsidR="009C16C4" w:rsidRPr="002978FC" w:rsidRDefault="009C16C4" w:rsidP="00693974">
            <w:pPr>
              <w:rPr>
                <w:rFonts w:cstheme="minorHAnsi"/>
              </w:rPr>
            </w:pPr>
            <w:r w:rsidRPr="002978FC">
              <w:rPr>
                <w:rFonts w:cstheme="minorHAnsi"/>
              </w:rPr>
              <w:t xml:space="preserve">Vijf IVO-velden </w:t>
            </w:r>
          </w:p>
          <w:p w14:paraId="7E78D0CA" w14:textId="77777777" w:rsidR="009C16C4" w:rsidRPr="002978FC" w:rsidRDefault="009C16C4" w:rsidP="00693974">
            <w:pPr>
              <w:rPr>
                <w:rFonts w:cstheme="minorHAnsi"/>
              </w:rPr>
            </w:pPr>
            <w:r w:rsidRPr="002978FC">
              <w:rPr>
                <w:rFonts w:cstheme="minorHAnsi"/>
              </w:rPr>
              <w:t>(Indicatiestelling vanuit Onderwijsbehoeften)</w:t>
            </w:r>
          </w:p>
        </w:tc>
        <w:tc>
          <w:tcPr>
            <w:tcW w:w="4040" w:type="dxa"/>
            <w:shd w:val="clear" w:color="auto" w:fill="EDEDED" w:themeFill="accent3" w:themeFillTint="33"/>
          </w:tcPr>
          <w:p w14:paraId="7BEED5CE" w14:textId="77777777" w:rsidR="009C16C4" w:rsidRDefault="009C16C4" w:rsidP="00693974">
            <w:pPr>
              <w:rPr>
                <w:rFonts w:cstheme="minorHAnsi"/>
              </w:rPr>
            </w:pPr>
            <w:r w:rsidRPr="002978FC">
              <w:rPr>
                <w:rFonts w:cstheme="minorHAnsi"/>
              </w:rPr>
              <w:t>Preventief en licht curatief Ondersteuningsniveau 1+2</w:t>
            </w:r>
          </w:p>
          <w:p w14:paraId="148D4CEE" w14:textId="77777777" w:rsidR="009C16C4" w:rsidRPr="002978FC" w:rsidRDefault="009C16C4" w:rsidP="00693974">
            <w:pPr>
              <w:rPr>
                <w:rFonts w:cstheme="minorHAnsi"/>
              </w:rPr>
            </w:pPr>
            <w:r>
              <w:rPr>
                <w:noProof/>
                <w:sz w:val="24"/>
                <w:szCs w:val="24"/>
              </w:rPr>
              <w:drawing>
                <wp:anchor distT="0" distB="0" distL="114300" distR="114300" simplePos="0" relativeHeight="251658240" behindDoc="0" locked="0" layoutInCell="1" allowOverlap="1" wp14:anchorId="49DED1BF" wp14:editId="0F0AFE5D">
                  <wp:simplePos x="0" y="0"/>
                  <wp:positionH relativeFrom="column">
                    <wp:posOffset>-27306</wp:posOffset>
                  </wp:positionH>
                  <wp:positionV relativeFrom="paragraph">
                    <wp:posOffset>45720</wp:posOffset>
                  </wp:positionV>
                  <wp:extent cx="2522109" cy="2286000"/>
                  <wp:effectExtent l="0" t="0" r="0" b="0"/>
                  <wp:wrapThrough wrapText="bothSides">
                    <wp:wrapPolygon edited="0">
                      <wp:start x="10281" y="0"/>
                      <wp:lineTo x="1632" y="17280"/>
                      <wp:lineTo x="0" y="21060"/>
                      <wp:lineTo x="0" y="21420"/>
                      <wp:lineTo x="21377" y="21420"/>
                      <wp:lineTo x="21377" y="21060"/>
                      <wp:lineTo x="19745" y="17280"/>
                      <wp:lineTo x="11096" y="0"/>
                      <wp:lineTo x="10281"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2190" cy="2295137"/>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shd w:val="clear" w:color="auto" w:fill="EDEDED" w:themeFill="accent3" w:themeFillTint="33"/>
          </w:tcPr>
          <w:p w14:paraId="0BCCFB24" w14:textId="77777777" w:rsidR="009C16C4" w:rsidRPr="002978FC" w:rsidRDefault="009C16C4" w:rsidP="00693974">
            <w:pPr>
              <w:rPr>
                <w:rFonts w:cstheme="minorHAnsi"/>
                <w:sz w:val="24"/>
                <w:szCs w:val="24"/>
              </w:rPr>
            </w:pPr>
          </w:p>
        </w:tc>
        <w:tc>
          <w:tcPr>
            <w:tcW w:w="3936" w:type="dxa"/>
            <w:shd w:val="clear" w:color="auto" w:fill="EDEDED" w:themeFill="accent3" w:themeFillTint="33"/>
          </w:tcPr>
          <w:p w14:paraId="51CB3BCA" w14:textId="77777777" w:rsidR="009C16C4" w:rsidRPr="002978FC" w:rsidRDefault="009C16C4" w:rsidP="00693974">
            <w:pPr>
              <w:rPr>
                <w:rFonts w:cstheme="minorHAnsi"/>
              </w:rPr>
            </w:pPr>
          </w:p>
        </w:tc>
      </w:tr>
      <w:tr w:rsidR="009C16C4" w:rsidRPr="002978FC" w14:paraId="7531625E" w14:textId="77777777" w:rsidTr="00693974">
        <w:trPr>
          <w:trHeight w:val="570"/>
        </w:trPr>
        <w:tc>
          <w:tcPr>
            <w:tcW w:w="2334" w:type="dxa"/>
          </w:tcPr>
          <w:p w14:paraId="2A06A089" w14:textId="77777777" w:rsidR="009C16C4" w:rsidRPr="002978FC" w:rsidRDefault="009C16C4" w:rsidP="00693974">
            <w:pPr>
              <w:rPr>
                <w:rFonts w:cstheme="minorHAnsi"/>
                <w:b/>
                <w:bCs/>
                <w:sz w:val="24"/>
                <w:szCs w:val="24"/>
              </w:rPr>
            </w:pPr>
            <w:r w:rsidRPr="002978FC">
              <w:rPr>
                <w:rFonts w:cstheme="minorHAnsi"/>
                <w:b/>
                <w:bCs/>
                <w:sz w:val="24"/>
                <w:szCs w:val="24"/>
              </w:rPr>
              <w:t xml:space="preserve">Aandacht en tijd </w:t>
            </w:r>
          </w:p>
        </w:tc>
        <w:tc>
          <w:tcPr>
            <w:tcW w:w="4040" w:type="dxa"/>
            <w:shd w:val="clear" w:color="auto" w:fill="EDEDED" w:themeFill="accent3" w:themeFillTint="33"/>
          </w:tcPr>
          <w:p w14:paraId="5B49618A" w14:textId="77777777" w:rsidR="009C16C4" w:rsidRPr="002978FC" w:rsidRDefault="009C16C4" w:rsidP="00693974">
            <w:pPr>
              <w:rPr>
                <w:rFonts w:cstheme="minorHAnsi"/>
                <w:color w:val="BFBFBF" w:themeColor="background1" w:themeShade="BF"/>
              </w:rPr>
            </w:pPr>
            <w:r w:rsidRPr="002978FC">
              <w:rPr>
                <w:rFonts w:cstheme="minorHAnsi"/>
                <w:color w:val="BFBFBF" w:themeColor="background1" w:themeShade="BF"/>
              </w:rPr>
              <w:t>Zie inhoud school- en ondersteuningsplan.</w:t>
            </w:r>
          </w:p>
          <w:p w14:paraId="292FC6B2" w14:textId="77777777" w:rsidR="009C16C4" w:rsidRPr="002978FC" w:rsidRDefault="009C16C4" w:rsidP="00693974">
            <w:pPr>
              <w:rPr>
                <w:rFonts w:cstheme="minorHAnsi"/>
                <w:color w:val="BFBFBF" w:themeColor="background1" w:themeShade="BF"/>
              </w:rPr>
            </w:pPr>
          </w:p>
          <w:p w14:paraId="28E67328" w14:textId="77777777" w:rsidR="009C16C4" w:rsidRPr="00CF407C" w:rsidRDefault="009C16C4" w:rsidP="00693974">
            <w:pPr>
              <w:pStyle w:val="Lijstalinea"/>
              <w:numPr>
                <w:ilvl w:val="0"/>
                <w:numId w:val="11"/>
              </w:numPr>
              <w:rPr>
                <w:rFonts w:cstheme="minorHAnsi"/>
                <w:color w:val="000000" w:themeColor="text1"/>
                <w:sz w:val="20"/>
                <w:szCs w:val="20"/>
              </w:rPr>
            </w:pPr>
            <w:r w:rsidRPr="00CF407C">
              <w:rPr>
                <w:rFonts w:cstheme="minorHAnsi"/>
                <w:color w:val="000000" w:themeColor="text1"/>
                <w:sz w:val="20"/>
                <w:szCs w:val="20"/>
              </w:rPr>
              <w:t>Schooljaar 20-21, instroomgroep voor de kleuters vanaf januari.</w:t>
            </w:r>
          </w:p>
          <w:p w14:paraId="2BDC8CDD" w14:textId="77777777" w:rsidR="009C16C4" w:rsidRPr="002978FC" w:rsidRDefault="009C16C4" w:rsidP="00693974">
            <w:pPr>
              <w:rPr>
                <w:rFonts w:cstheme="minorHAnsi"/>
              </w:rPr>
            </w:pPr>
          </w:p>
        </w:tc>
        <w:tc>
          <w:tcPr>
            <w:tcW w:w="3969" w:type="dxa"/>
          </w:tcPr>
          <w:p w14:paraId="4714D120" w14:textId="77777777" w:rsidR="009C16C4" w:rsidRPr="002978FC" w:rsidRDefault="009C16C4" w:rsidP="00693974">
            <w:pPr>
              <w:pStyle w:val="Lijstalinea"/>
              <w:numPr>
                <w:ilvl w:val="0"/>
                <w:numId w:val="1"/>
              </w:numPr>
              <w:rPr>
                <w:rFonts w:cstheme="minorHAnsi"/>
                <w:sz w:val="20"/>
                <w:szCs w:val="20"/>
              </w:rPr>
            </w:pPr>
            <w:r w:rsidRPr="002978FC">
              <w:rPr>
                <w:rFonts w:cstheme="minorHAnsi"/>
                <w:sz w:val="20"/>
                <w:szCs w:val="20"/>
              </w:rPr>
              <w:t xml:space="preserve">Inzet onderwijsassistent in alle groepen. </w:t>
            </w:r>
          </w:p>
          <w:p w14:paraId="04A7A679" w14:textId="77777777" w:rsidR="009C16C4" w:rsidRPr="002978FC" w:rsidRDefault="009C16C4" w:rsidP="00693974">
            <w:pPr>
              <w:pStyle w:val="Lijstalinea"/>
              <w:numPr>
                <w:ilvl w:val="0"/>
                <w:numId w:val="1"/>
              </w:numPr>
              <w:rPr>
                <w:rFonts w:cstheme="minorHAnsi"/>
                <w:sz w:val="16"/>
              </w:rPr>
            </w:pPr>
            <w:r>
              <w:rPr>
                <w:rFonts w:cstheme="minorHAnsi"/>
                <w:sz w:val="20"/>
                <w:szCs w:val="20"/>
              </w:rPr>
              <w:t>Een handelingsplan wordt opgesteld voor kinderen waarbij extra materiaal/instructie door een onderwijsassistent wordt ingezet naast de reguliere methode, zodat de leerlingen aanbod kunnen ontvangen op basis van hun onderwijsbehoeften in een kleinere setting.</w:t>
            </w:r>
            <w:r w:rsidRPr="002978FC">
              <w:rPr>
                <w:rFonts w:cstheme="minorHAnsi"/>
                <w:sz w:val="20"/>
                <w:szCs w:val="20"/>
              </w:rPr>
              <w:t xml:space="preserve"> </w:t>
            </w:r>
            <w:r>
              <w:rPr>
                <w:rFonts w:cstheme="minorHAnsi"/>
                <w:sz w:val="20"/>
                <w:szCs w:val="20"/>
              </w:rPr>
              <w:br/>
            </w:r>
          </w:p>
        </w:tc>
        <w:tc>
          <w:tcPr>
            <w:tcW w:w="3936" w:type="dxa"/>
            <w:shd w:val="clear" w:color="auto" w:fill="auto"/>
          </w:tcPr>
          <w:p w14:paraId="2EAA2E60" w14:textId="77777777" w:rsidR="009C16C4" w:rsidRDefault="009C16C4" w:rsidP="00693974">
            <w:pPr>
              <w:pStyle w:val="Lijstalinea"/>
              <w:numPr>
                <w:ilvl w:val="0"/>
                <w:numId w:val="1"/>
              </w:numPr>
              <w:rPr>
                <w:rFonts w:cstheme="minorHAnsi"/>
                <w:sz w:val="20"/>
                <w:szCs w:val="20"/>
              </w:rPr>
            </w:pPr>
            <w:r w:rsidRPr="002978FC">
              <w:rPr>
                <w:rFonts w:cstheme="minorHAnsi"/>
                <w:sz w:val="20"/>
                <w:szCs w:val="20"/>
              </w:rPr>
              <w:t xml:space="preserve">Meer handen in de klas door onderwijsassistent voor aanvullende begeleiding van kinderen met specifieke onderwijsbehoeftes. </w:t>
            </w:r>
          </w:p>
          <w:p w14:paraId="51C1D81D" w14:textId="77777777" w:rsidR="009C16C4" w:rsidRDefault="009C16C4" w:rsidP="00693974">
            <w:pPr>
              <w:pStyle w:val="Lijstalinea"/>
              <w:numPr>
                <w:ilvl w:val="0"/>
                <w:numId w:val="1"/>
              </w:numPr>
              <w:rPr>
                <w:rFonts w:cstheme="minorHAnsi"/>
                <w:sz w:val="20"/>
                <w:szCs w:val="20"/>
              </w:rPr>
            </w:pPr>
            <w:r w:rsidRPr="002978FC">
              <w:rPr>
                <w:rFonts w:cstheme="minorHAnsi"/>
                <w:sz w:val="20"/>
                <w:szCs w:val="20"/>
              </w:rPr>
              <w:t xml:space="preserve">Een </w:t>
            </w:r>
            <w:r>
              <w:rPr>
                <w:rFonts w:cstheme="minorHAnsi"/>
                <w:sz w:val="20"/>
                <w:szCs w:val="20"/>
              </w:rPr>
              <w:t>OPP</w:t>
            </w:r>
            <w:r w:rsidRPr="002978FC">
              <w:rPr>
                <w:rFonts w:cstheme="minorHAnsi"/>
                <w:sz w:val="20"/>
                <w:szCs w:val="20"/>
              </w:rPr>
              <w:t xml:space="preserve"> wordt, in overleg met ouders, opgesteld voor kinderen waarbij af wordt geweken van het reguliere aanbod zodat zij aanbod op maat kunnen ontvangen in een klein groepje.</w:t>
            </w:r>
          </w:p>
          <w:p w14:paraId="148CB611" w14:textId="77777777" w:rsidR="009C16C4" w:rsidRPr="002978FC" w:rsidRDefault="009C16C4" w:rsidP="00693974">
            <w:pPr>
              <w:pStyle w:val="Lijstalinea"/>
              <w:numPr>
                <w:ilvl w:val="0"/>
                <w:numId w:val="1"/>
              </w:numPr>
              <w:rPr>
                <w:rFonts w:cstheme="minorHAnsi"/>
                <w:sz w:val="20"/>
                <w:szCs w:val="20"/>
              </w:rPr>
            </w:pPr>
            <w:r>
              <w:rPr>
                <w:rFonts w:cstheme="minorHAnsi"/>
                <w:sz w:val="20"/>
                <w:szCs w:val="20"/>
              </w:rPr>
              <w:t xml:space="preserve">Plusklas. </w:t>
            </w:r>
          </w:p>
        </w:tc>
      </w:tr>
      <w:tr w:rsidR="009C16C4" w:rsidRPr="002978FC" w14:paraId="2D09F180" w14:textId="77777777" w:rsidTr="00693974">
        <w:trPr>
          <w:trHeight w:val="274"/>
        </w:trPr>
        <w:tc>
          <w:tcPr>
            <w:tcW w:w="2334" w:type="dxa"/>
          </w:tcPr>
          <w:p w14:paraId="0297B932" w14:textId="77777777" w:rsidR="009C16C4" w:rsidRPr="002978FC" w:rsidRDefault="009C16C4" w:rsidP="00693974">
            <w:pPr>
              <w:rPr>
                <w:rFonts w:cstheme="minorHAnsi"/>
                <w:b/>
                <w:bCs/>
                <w:sz w:val="24"/>
                <w:szCs w:val="24"/>
              </w:rPr>
            </w:pPr>
            <w:r w:rsidRPr="002978FC">
              <w:rPr>
                <w:rFonts w:cstheme="minorHAnsi"/>
                <w:b/>
                <w:bCs/>
                <w:sz w:val="24"/>
                <w:szCs w:val="24"/>
              </w:rPr>
              <w:t xml:space="preserve">Onderwijsmaterialen </w:t>
            </w:r>
          </w:p>
          <w:p w14:paraId="11A86F2F" w14:textId="77777777" w:rsidR="009C16C4" w:rsidRPr="002978FC" w:rsidRDefault="009C16C4" w:rsidP="00693974">
            <w:pPr>
              <w:rPr>
                <w:rFonts w:cstheme="minorHAnsi"/>
                <w:b/>
                <w:bCs/>
                <w:sz w:val="24"/>
                <w:szCs w:val="24"/>
              </w:rPr>
            </w:pPr>
          </w:p>
          <w:p w14:paraId="05BE2483" w14:textId="77777777" w:rsidR="009C16C4" w:rsidRPr="002978FC" w:rsidRDefault="009C16C4" w:rsidP="00693974">
            <w:pPr>
              <w:rPr>
                <w:rFonts w:cstheme="minorHAnsi"/>
                <w:b/>
                <w:bCs/>
              </w:rPr>
            </w:pPr>
          </w:p>
          <w:p w14:paraId="6A8B762D" w14:textId="77777777" w:rsidR="009C16C4" w:rsidRPr="002978FC" w:rsidRDefault="009C16C4" w:rsidP="00693974">
            <w:pPr>
              <w:rPr>
                <w:rFonts w:cstheme="minorHAnsi"/>
                <w:b/>
                <w:bCs/>
              </w:rPr>
            </w:pPr>
          </w:p>
          <w:p w14:paraId="03418C38" w14:textId="77777777" w:rsidR="009C16C4" w:rsidRPr="002978FC" w:rsidRDefault="009C16C4" w:rsidP="00693974">
            <w:pPr>
              <w:rPr>
                <w:rFonts w:cstheme="minorHAnsi"/>
                <w:b/>
                <w:bCs/>
              </w:rPr>
            </w:pPr>
          </w:p>
        </w:tc>
        <w:tc>
          <w:tcPr>
            <w:tcW w:w="4040" w:type="dxa"/>
            <w:shd w:val="clear" w:color="auto" w:fill="EDEDED" w:themeFill="accent3" w:themeFillTint="33"/>
          </w:tcPr>
          <w:p w14:paraId="04ACFB17" w14:textId="77777777" w:rsidR="009C16C4" w:rsidRPr="002978FC" w:rsidRDefault="009C16C4" w:rsidP="00693974">
            <w:pPr>
              <w:rPr>
                <w:rFonts w:cstheme="minorHAnsi"/>
                <w:color w:val="BFBFBF" w:themeColor="background1" w:themeShade="BF"/>
              </w:rPr>
            </w:pPr>
            <w:r w:rsidRPr="002978FC">
              <w:rPr>
                <w:rFonts w:cstheme="minorHAnsi"/>
                <w:color w:val="BFBFBF" w:themeColor="background1" w:themeShade="BF"/>
              </w:rPr>
              <w:lastRenderedPageBreak/>
              <w:t>Zie inhoud school- en ondersteuningsplan.</w:t>
            </w:r>
          </w:p>
          <w:p w14:paraId="7B29646A" w14:textId="77777777" w:rsidR="009C16C4" w:rsidRPr="002978FC" w:rsidRDefault="009C16C4" w:rsidP="00693974">
            <w:pPr>
              <w:rPr>
                <w:rFonts w:cstheme="minorHAnsi"/>
                <w:color w:val="000000" w:themeColor="text1"/>
              </w:rPr>
            </w:pPr>
          </w:p>
          <w:p w14:paraId="7DFE3D24" w14:textId="77777777" w:rsidR="009C16C4" w:rsidRPr="00B21132" w:rsidRDefault="009C16C4" w:rsidP="00693974">
            <w:pPr>
              <w:rPr>
                <w:rFonts w:cstheme="minorHAnsi"/>
                <w:color w:val="000000" w:themeColor="text1"/>
                <w:sz w:val="20"/>
                <w:szCs w:val="20"/>
              </w:rPr>
            </w:pPr>
            <w:r w:rsidRPr="00B21132">
              <w:rPr>
                <w:rFonts w:cstheme="minorHAnsi"/>
                <w:color w:val="000000" w:themeColor="text1"/>
                <w:sz w:val="20"/>
                <w:szCs w:val="20"/>
              </w:rPr>
              <w:t xml:space="preserve"> </w:t>
            </w:r>
          </w:p>
          <w:p w14:paraId="1D7C8EBC" w14:textId="77777777" w:rsidR="009C16C4" w:rsidRPr="002978FC" w:rsidRDefault="009C16C4" w:rsidP="00693974">
            <w:pPr>
              <w:ind w:left="360"/>
              <w:rPr>
                <w:rFonts w:cstheme="minorHAnsi"/>
                <w:color w:val="BFBFBF" w:themeColor="background1" w:themeShade="BF"/>
              </w:rPr>
            </w:pPr>
          </w:p>
        </w:tc>
        <w:tc>
          <w:tcPr>
            <w:tcW w:w="3969" w:type="dxa"/>
          </w:tcPr>
          <w:p w14:paraId="4E7C7120" w14:textId="77777777" w:rsidR="009C16C4" w:rsidRPr="002978FC" w:rsidRDefault="009C16C4" w:rsidP="00693974">
            <w:pPr>
              <w:pStyle w:val="Lijstalinea"/>
              <w:numPr>
                <w:ilvl w:val="0"/>
                <w:numId w:val="2"/>
              </w:numPr>
              <w:rPr>
                <w:rFonts w:cstheme="minorHAnsi"/>
                <w:sz w:val="20"/>
                <w:szCs w:val="20"/>
              </w:rPr>
            </w:pPr>
            <w:r w:rsidRPr="002978FC">
              <w:rPr>
                <w:rFonts w:cstheme="minorHAnsi"/>
                <w:sz w:val="20"/>
                <w:szCs w:val="20"/>
              </w:rPr>
              <w:lastRenderedPageBreak/>
              <w:t xml:space="preserve">In elke groep is een </w:t>
            </w:r>
            <w:proofErr w:type="spellStart"/>
            <w:r w:rsidRPr="002978FC">
              <w:rPr>
                <w:rFonts w:cstheme="minorHAnsi"/>
                <w:sz w:val="20"/>
                <w:szCs w:val="20"/>
              </w:rPr>
              <w:t>study</w:t>
            </w:r>
            <w:proofErr w:type="spellEnd"/>
            <w:r w:rsidRPr="002978FC">
              <w:rPr>
                <w:rFonts w:cstheme="minorHAnsi"/>
                <w:sz w:val="20"/>
                <w:szCs w:val="20"/>
              </w:rPr>
              <w:t xml:space="preserve"> </w:t>
            </w:r>
            <w:proofErr w:type="spellStart"/>
            <w:r w:rsidRPr="002978FC">
              <w:rPr>
                <w:rFonts w:cstheme="minorHAnsi"/>
                <w:sz w:val="20"/>
                <w:szCs w:val="20"/>
              </w:rPr>
              <w:t>budy</w:t>
            </w:r>
            <w:proofErr w:type="spellEnd"/>
            <w:r w:rsidRPr="002978FC">
              <w:rPr>
                <w:rFonts w:cstheme="minorHAnsi"/>
                <w:sz w:val="20"/>
                <w:szCs w:val="20"/>
              </w:rPr>
              <w:t xml:space="preserve">, </w:t>
            </w:r>
            <w:r>
              <w:rPr>
                <w:rFonts w:cstheme="minorHAnsi"/>
                <w:sz w:val="20"/>
                <w:szCs w:val="20"/>
              </w:rPr>
              <w:t xml:space="preserve">wiebelkussen, </w:t>
            </w:r>
            <w:r w:rsidRPr="002978FC">
              <w:rPr>
                <w:rFonts w:cstheme="minorHAnsi"/>
                <w:sz w:val="20"/>
                <w:szCs w:val="20"/>
              </w:rPr>
              <w:t>time-timer en koptelefoon aanwezig.</w:t>
            </w:r>
          </w:p>
          <w:p w14:paraId="170CC69F" w14:textId="77777777" w:rsidR="009C16C4" w:rsidRPr="002978FC" w:rsidRDefault="009C16C4" w:rsidP="00693974">
            <w:pPr>
              <w:pStyle w:val="Lijstalinea"/>
              <w:numPr>
                <w:ilvl w:val="0"/>
                <w:numId w:val="2"/>
              </w:numPr>
              <w:rPr>
                <w:rFonts w:cstheme="minorHAnsi"/>
                <w:sz w:val="20"/>
                <w:szCs w:val="20"/>
              </w:rPr>
            </w:pPr>
            <w:r w:rsidRPr="002978FC">
              <w:rPr>
                <w:rFonts w:cstheme="minorHAnsi"/>
                <w:sz w:val="20"/>
                <w:szCs w:val="20"/>
              </w:rPr>
              <w:lastRenderedPageBreak/>
              <w:t xml:space="preserve">Er is een </w:t>
            </w:r>
            <w:proofErr w:type="spellStart"/>
            <w:r w:rsidRPr="002978FC">
              <w:rPr>
                <w:rFonts w:cstheme="minorHAnsi"/>
                <w:sz w:val="20"/>
                <w:szCs w:val="20"/>
              </w:rPr>
              <w:t>orthotheek</w:t>
            </w:r>
            <w:proofErr w:type="spellEnd"/>
            <w:r w:rsidRPr="002978FC">
              <w:rPr>
                <w:rFonts w:cstheme="minorHAnsi"/>
                <w:sz w:val="20"/>
                <w:szCs w:val="20"/>
              </w:rPr>
              <w:t xml:space="preserve"> aanwezig met onderwijsmaterialen als naslagwerk en die kunnen worden gebruikt bij kinderen die begeleiding nodig hebben bij specifieke onderwijsbehoeftes zoals: </w:t>
            </w:r>
          </w:p>
          <w:p w14:paraId="602C8E1D" w14:textId="77777777" w:rsidR="009C16C4" w:rsidRPr="002978FC" w:rsidRDefault="009C16C4" w:rsidP="00693974">
            <w:pPr>
              <w:pStyle w:val="Lijstalinea"/>
              <w:numPr>
                <w:ilvl w:val="0"/>
                <w:numId w:val="9"/>
              </w:numPr>
              <w:rPr>
                <w:rFonts w:cstheme="minorHAnsi"/>
                <w:sz w:val="20"/>
                <w:szCs w:val="20"/>
              </w:rPr>
            </w:pPr>
            <w:r w:rsidRPr="002978FC">
              <w:rPr>
                <w:rFonts w:cstheme="minorHAnsi"/>
                <w:sz w:val="20"/>
                <w:szCs w:val="20"/>
              </w:rPr>
              <w:t>Rekensprint</w:t>
            </w:r>
          </w:p>
          <w:p w14:paraId="2854CBE6" w14:textId="77777777" w:rsidR="009C16C4" w:rsidRDefault="009C16C4" w:rsidP="00693974">
            <w:pPr>
              <w:pStyle w:val="Lijstalinea"/>
              <w:numPr>
                <w:ilvl w:val="0"/>
                <w:numId w:val="9"/>
              </w:numPr>
              <w:rPr>
                <w:rFonts w:cstheme="minorHAnsi"/>
                <w:sz w:val="20"/>
                <w:szCs w:val="20"/>
              </w:rPr>
            </w:pPr>
            <w:r w:rsidRPr="002978FC">
              <w:rPr>
                <w:rFonts w:cstheme="minorHAnsi"/>
                <w:sz w:val="20"/>
                <w:szCs w:val="20"/>
              </w:rPr>
              <w:t>Spellingsprint</w:t>
            </w:r>
          </w:p>
          <w:p w14:paraId="581EF678" w14:textId="77777777" w:rsidR="009C16C4" w:rsidRPr="002978FC" w:rsidRDefault="009C16C4" w:rsidP="00693974">
            <w:pPr>
              <w:pStyle w:val="Lijstalinea"/>
              <w:numPr>
                <w:ilvl w:val="0"/>
                <w:numId w:val="9"/>
              </w:numPr>
              <w:rPr>
                <w:rFonts w:cstheme="minorHAnsi"/>
                <w:sz w:val="20"/>
                <w:szCs w:val="20"/>
              </w:rPr>
            </w:pPr>
            <w:proofErr w:type="spellStart"/>
            <w:r>
              <w:rPr>
                <w:rFonts w:cstheme="minorHAnsi"/>
                <w:sz w:val="20"/>
                <w:szCs w:val="20"/>
              </w:rPr>
              <w:t>Textaid</w:t>
            </w:r>
            <w:proofErr w:type="spellEnd"/>
          </w:p>
          <w:p w14:paraId="36E2311C" w14:textId="77777777" w:rsidR="009C16C4" w:rsidRPr="002978FC" w:rsidRDefault="009C16C4" w:rsidP="00693974">
            <w:pPr>
              <w:pStyle w:val="Lijstalinea"/>
              <w:numPr>
                <w:ilvl w:val="0"/>
                <w:numId w:val="8"/>
              </w:numPr>
              <w:rPr>
                <w:rFonts w:cstheme="minorHAnsi"/>
                <w:sz w:val="20"/>
                <w:szCs w:val="20"/>
              </w:rPr>
            </w:pPr>
            <w:r w:rsidRPr="002978FC">
              <w:rPr>
                <w:rFonts w:cstheme="minorHAnsi"/>
                <w:sz w:val="20"/>
                <w:szCs w:val="20"/>
              </w:rPr>
              <w:t xml:space="preserve">Concentratiematerialen (zoals wiebelkussen, </w:t>
            </w:r>
            <w:proofErr w:type="spellStart"/>
            <w:r w:rsidRPr="002978FC">
              <w:rPr>
                <w:rFonts w:cstheme="minorHAnsi"/>
                <w:sz w:val="20"/>
                <w:szCs w:val="20"/>
              </w:rPr>
              <w:t>tangel</w:t>
            </w:r>
            <w:proofErr w:type="spellEnd"/>
            <w:r w:rsidRPr="002978FC">
              <w:rPr>
                <w:rFonts w:cstheme="minorHAnsi"/>
                <w:sz w:val="20"/>
                <w:szCs w:val="20"/>
              </w:rPr>
              <w:t>, gehoorbeschermer)</w:t>
            </w:r>
          </w:p>
          <w:p w14:paraId="1E82DF02" w14:textId="77777777" w:rsidR="009C16C4" w:rsidRPr="002978FC" w:rsidRDefault="009C16C4" w:rsidP="00693974">
            <w:pPr>
              <w:pStyle w:val="Lijstalinea"/>
              <w:numPr>
                <w:ilvl w:val="0"/>
                <w:numId w:val="8"/>
              </w:numPr>
              <w:rPr>
                <w:rFonts w:cstheme="minorHAnsi"/>
                <w:sz w:val="20"/>
                <w:szCs w:val="20"/>
              </w:rPr>
            </w:pPr>
            <w:r w:rsidRPr="002978FC">
              <w:rPr>
                <w:rFonts w:cstheme="minorHAnsi"/>
                <w:sz w:val="20"/>
                <w:szCs w:val="20"/>
              </w:rPr>
              <w:t xml:space="preserve">Praat en Teken (consulent Plein 013). </w:t>
            </w:r>
          </w:p>
          <w:p w14:paraId="1DB20F6B" w14:textId="77777777" w:rsidR="009C16C4" w:rsidRPr="002978FC" w:rsidRDefault="009C16C4" w:rsidP="00693974">
            <w:pPr>
              <w:pStyle w:val="Lijstalinea"/>
              <w:numPr>
                <w:ilvl w:val="0"/>
                <w:numId w:val="14"/>
              </w:numPr>
              <w:rPr>
                <w:rFonts w:cstheme="minorHAnsi"/>
                <w:sz w:val="20"/>
                <w:szCs w:val="20"/>
              </w:rPr>
            </w:pPr>
            <w:r w:rsidRPr="002978FC">
              <w:rPr>
                <w:rFonts w:cstheme="minorHAnsi"/>
                <w:sz w:val="20"/>
                <w:szCs w:val="20"/>
              </w:rPr>
              <w:t>Verrijkingsmaterialen zoals:</w:t>
            </w:r>
          </w:p>
          <w:p w14:paraId="53063E7B" w14:textId="77777777" w:rsidR="009C16C4" w:rsidRPr="002978FC" w:rsidRDefault="009C16C4" w:rsidP="00693974">
            <w:pPr>
              <w:ind w:left="360"/>
              <w:rPr>
                <w:rFonts w:cstheme="minorHAnsi"/>
                <w:sz w:val="20"/>
                <w:szCs w:val="20"/>
              </w:rPr>
            </w:pPr>
            <w:r w:rsidRPr="002978FC">
              <w:rPr>
                <w:rFonts w:cstheme="minorHAnsi"/>
                <w:sz w:val="20"/>
                <w:szCs w:val="20"/>
              </w:rPr>
              <w:t>-       Rekentijgers</w:t>
            </w:r>
          </w:p>
          <w:p w14:paraId="3197E0E2" w14:textId="77777777" w:rsidR="009C16C4" w:rsidRDefault="009C16C4" w:rsidP="00693974">
            <w:pPr>
              <w:ind w:left="360"/>
              <w:rPr>
                <w:rFonts w:cstheme="minorHAnsi"/>
                <w:sz w:val="20"/>
                <w:szCs w:val="20"/>
              </w:rPr>
            </w:pPr>
            <w:r w:rsidRPr="002978FC">
              <w:rPr>
                <w:rFonts w:cstheme="minorHAnsi"/>
                <w:sz w:val="20"/>
                <w:szCs w:val="20"/>
              </w:rPr>
              <w:t>-       Denkwerk</w:t>
            </w:r>
          </w:p>
          <w:p w14:paraId="2A9AFCAB" w14:textId="77777777" w:rsidR="009C16C4" w:rsidRPr="002978FC" w:rsidRDefault="009C16C4" w:rsidP="00693974">
            <w:pPr>
              <w:ind w:left="360"/>
              <w:rPr>
                <w:rFonts w:cstheme="minorHAnsi"/>
                <w:sz w:val="20"/>
                <w:szCs w:val="20"/>
              </w:rPr>
            </w:pPr>
          </w:p>
        </w:tc>
        <w:tc>
          <w:tcPr>
            <w:tcW w:w="3936" w:type="dxa"/>
            <w:shd w:val="clear" w:color="auto" w:fill="auto"/>
          </w:tcPr>
          <w:p w14:paraId="16DBF94D" w14:textId="77777777" w:rsidR="009C16C4" w:rsidRPr="002978FC" w:rsidRDefault="009C16C4" w:rsidP="00693974">
            <w:pPr>
              <w:pStyle w:val="Lijstalinea"/>
              <w:numPr>
                <w:ilvl w:val="0"/>
                <w:numId w:val="2"/>
              </w:numPr>
              <w:rPr>
                <w:rFonts w:cstheme="minorHAnsi"/>
                <w:sz w:val="20"/>
                <w:szCs w:val="20"/>
              </w:rPr>
            </w:pPr>
            <w:r>
              <w:rPr>
                <w:rFonts w:cstheme="minorHAnsi"/>
                <w:sz w:val="20"/>
                <w:szCs w:val="20"/>
              </w:rPr>
              <w:lastRenderedPageBreak/>
              <w:t xml:space="preserve">Situatie afhankelijke materialen. </w:t>
            </w:r>
          </w:p>
          <w:p w14:paraId="0FF7B5E6" w14:textId="77777777" w:rsidR="009C16C4" w:rsidRPr="002978FC" w:rsidRDefault="009C16C4" w:rsidP="00693974">
            <w:pPr>
              <w:ind w:left="360"/>
              <w:rPr>
                <w:rFonts w:cstheme="minorHAnsi"/>
                <w:sz w:val="16"/>
              </w:rPr>
            </w:pPr>
          </w:p>
        </w:tc>
      </w:tr>
      <w:tr w:rsidR="009C16C4" w:rsidRPr="002978FC" w14:paraId="5AFE002E" w14:textId="77777777" w:rsidTr="00693974">
        <w:trPr>
          <w:trHeight w:val="335"/>
        </w:trPr>
        <w:tc>
          <w:tcPr>
            <w:tcW w:w="2334" w:type="dxa"/>
          </w:tcPr>
          <w:p w14:paraId="71829722" w14:textId="77777777" w:rsidR="009C16C4" w:rsidRPr="002978FC" w:rsidRDefault="009C16C4" w:rsidP="00693974">
            <w:pPr>
              <w:rPr>
                <w:rFonts w:cstheme="minorHAnsi"/>
                <w:b/>
                <w:bCs/>
                <w:sz w:val="24"/>
                <w:szCs w:val="24"/>
              </w:rPr>
            </w:pPr>
            <w:r w:rsidRPr="002978FC">
              <w:rPr>
                <w:rFonts w:cstheme="minorHAnsi"/>
                <w:b/>
                <w:bCs/>
                <w:sz w:val="24"/>
                <w:szCs w:val="24"/>
              </w:rPr>
              <w:t xml:space="preserve">Ruimtelijke omgeving </w:t>
            </w:r>
          </w:p>
        </w:tc>
        <w:tc>
          <w:tcPr>
            <w:tcW w:w="4040" w:type="dxa"/>
            <w:shd w:val="clear" w:color="auto" w:fill="EDEDED" w:themeFill="accent3" w:themeFillTint="33"/>
          </w:tcPr>
          <w:p w14:paraId="39ECF92D" w14:textId="77777777" w:rsidR="009C16C4" w:rsidRPr="002978FC" w:rsidRDefault="009C16C4" w:rsidP="00693974">
            <w:pPr>
              <w:rPr>
                <w:rFonts w:cstheme="minorHAnsi"/>
                <w:color w:val="BFBFBF" w:themeColor="background1" w:themeShade="BF"/>
              </w:rPr>
            </w:pPr>
            <w:r w:rsidRPr="002978FC">
              <w:rPr>
                <w:rFonts w:cstheme="minorHAnsi"/>
                <w:color w:val="BFBFBF" w:themeColor="background1" w:themeShade="BF"/>
              </w:rPr>
              <w:t>Zie inhoud school- en ondersteuningsplan.</w:t>
            </w:r>
          </w:p>
          <w:p w14:paraId="531FF6B5" w14:textId="77777777" w:rsidR="009C16C4" w:rsidRPr="002978FC" w:rsidRDefault="009C16C4" w:rsidP="00693974">
            <w:pPr>
              <w:rPr>
                <w:rFonts w:cstheme="minorHAnsi"/>
              </w:rPr>
            </w:pPr>
          </w:p>
          <w:p w14:paraId="0C4862E9" w14:textId="77777777" w:rsidR="009C16C4" w:rsidRPr="00CF407C" w:rsidRDefault="009C16C4" w:rsidP="00693974">
            <w:pPr>
              <w:pStyle w:val="Lijstalinea"/>
              <w:numPr>
                <w:ilvl w:val="0"/>
                <w:numId w:val="7"/>
              </w:numPr>
              <w:rPr>
                <w:rFonts w:cstheme="minorHAnsi"/>
                <w:sz w:val="20"/>
                <w:szCs w:val="20"/>
              </w:rPr>
            </w:pPr>
            <w:r w:rsidRPr="00CF407C">
              <w:rPr>
                <w:rFonts w:cstheme="minorHAnsi"/>
                <w:sz w:val="20"/>
                <w:szCs w:val="20"/>
              </w:rPr>
              <w:t>Apart schoolplein voor de onderbouw.</w:t>
            </w:r>
          </w:p>
          <w:p w14:paraId="5007405D" w14:textId="77777777" w:rsidR="009C16C4" w:rsidRPr="00C17425" w:rsidRDefault="009C16C4" w:rsidP="00693974">
            <w:pPr>
              <w:pStyle w:val="Lijstalinea"/>
              <w:numPr>
                <w:ilvl w:val="0"/>
                <w:numId w:val="7"/>
              </w:numPr>
              <w:rPr>
                <w:rFonts w:cstheme="minorHAnsi"/>
              </w:rPr>
            </w:pPr>
            <w:r w:rsidRPr="00CF407C">
              <w:rPr>
                <w:rFonts w:cstheme="minorHAnsi"/>
                <w:sz w:val="20"/>
                <w:szCs w:val="20"/>
              </w:rPr>
              <w:t>Er is een lift aanwezig in de school welke de begaand</w:t>
            </w:r>
            <w:r>
              <w:rPr>
                <w:rFonts w:cstheme="minorHAnsi"/>
                <w:sz w:val="20"/>
                <w:szCs w:val="20"/>
              </w:rPr>
              <w:t>e</w:t>
            </w:r>
            <w:r w:rsidRPr="00CF407C">
              <w:rPr>
                <w:rFonts w:cstheme="minorHAnsi"/>
                <w:sz w:val="20"/>
                <w:szCs w:val="20"/>
              </w:rPr>
              <w:t xml:space="preserve"> grond verbindt met </w:t>
            </w:r>
            <w:r>
              <w:rPr>
                <w:rFonts w:cstheme="minorHAnsi"/>
                <w:sz w:val="20"/>
                <w:szCs w:val="20"/>
              </w:rPr>
              <w:t xml:space="preserve">alleen een deel van </w:t>
            </w:r>
          </w:p>
          <w:p w14:paraId="413D00B5" w14:textId="77777777" w:rsidR="009C16C4" w:rsidRPr="002978FC" w:rsidRDefault="009C16C4" w:rsidP="00693974">
            <w:pPr>
              <w:pStyle w:val="Lijstalinea"/>
              <w:rPr>
                <w:rFonts w:cstheme="minorHAnsi"/>
              </w:rPr>
            </w:pPr>
            <w:r w:rsidRPr="00CF407C">
              <w:rPr>
                <w:rFonts w:cstheme="minorHAnsi"/>
                <w:sz w:val="20"/>
                <w:szCs w:val="20"/>
              </w:rPr>
              <w:t>de eerste verdieping.</w:t>
            </w:r>
            <w:r w:rsidRPr="002978FC">
              <w:rPr>
                <w:rFonts w:cstheme="minorHAnsi"/>
              </w:rPr>
              <w:br/>
            </w:r>
          </w:p>
        </w:tc>
        <w:tc>
          <w:tcPr>
            <w:tcW w:w="3969" w:type="dxa"/>
            <w:shd w:val="clear" w:color="auto" w:fill="auto"/>
          </w:tcPr>
          <w:p w14:paraId="5C51002F" w14:textId="77777777" w:rsidR="009C16C4" w:rsidRDefault="009C16C4" w:rsidP="00693974">
            <w:pPr>
              <w:pStyle w:val="Lijstalinea"/>
              <w:numPr>
                <w:ilvl w:val="0"/>
                <w:numId w:val="3"/>
              </w:numPr>
              <w:rPr>
                <w:rFonts w:cstheme="minorHAnsi"/>
                <w:sz w:val="20"/>
                <w:szCs w:val="20"/>
              </w:rPr>
            </w:pPr>
            <w:r w:rsidRPr="002978FC">
              <w:rPr>
                <w:rFonts w:cstheme="minorHAnsi"/>
                <w:sz w:val="20"/>
                <w:szCs w:val="20"/>
              </w:rPr>
              <w:t>De school beschikt over diverse (aparte) ruimtes voor één-op-één begeleiding en/of begeleiding van groepjes leerlingen.</w:t>
            </w:r>
            <w:r>
              <w:rPr>
                <w:rFonts w:cstheme="minorHAnsi"/>
                <w:sz w:val="20"/>
                <w:szCs w:val="20"/>
              </w:rPr>
              <w:t xml:space="preserve"> </w:t>
            </w:r>
          </w:p>
          <w:p w14:paraId="2A810283" w14:textId="77777777" w:rsidR="009C16C4" w:rsidRPr="00B21132" w:rsidRDefault="009C16C4" w:rsidP="00693974">
            <w:pPr>
              <w:pStyle w:val="Lijstalinea"/>
              <w:numPr>
                <w:ilvl w:val="0"/>
                <w:numId w:val="3"/>
              </w:numPr>
              <w:rPr>
                <w:rFonts w:cstheme="minorHAnsi"/>
                <w:sz w:val="20"/>
                <w:szCs w:val="20"/>
              </w:rPr>
            </w:pPr>
            <w:r>
              <w:rPr>
                <w:rFonts w:cstheme="minorHAnsi"/>
                <w:sz w:val="20"/>
                <w:szCs w:val="20"/>
              </w:rPr>
              <w:t>De school beschikt over diverse (aparte) ruimtes, naast de rustige werkplekken in de klas, welke ingezet kunnen worden voor een rustige werkplek voor leerlingen welke dit nodig hebben.</w:t>
            </w:r>
          </w:p>
          <w:p w14:paraId="324A2399" w14:textId="77777777" w:rsidR="009C16C4" w:rsidRPr="003612EB" w:rsidRDefault="009C16C4" w:rsidP="00693974">
            <w:pPr>
              <w:pStyle w:val="Lijstalinea"/>
              <w:numPr>
                <w:ilvl w:val="0"/>
                <w:numId w:val="3"/>
              </w:numPr>
              <w:rPr>
                <w:rFonts w:cstheme="minorHAnsi"/>
                <w:sz w:val="16"/>
              </w:rPr>
            </w:pPr>
            <w:r w:rsidRPr="002978FC">
              <w:rPr>
                <w:rFonts w:cstheme="minorHAnsi"/>
                <w:sz w:val="20"/>
                <w:szCs w:val="20"/>
              </w:rPr>
              <w:t>De school beschikt over een invalidetoilet.</w:t>
            </w:r>
          </w:p>
          <w:p w14:paraId="61446D69" w14:textId="77777777" w:rsidR="009C16C4" w:rsidRPr="002978FC" w:rsidRDefault="009C16C4" w:rsidP="00693974">
            <w:pPr>
              <w:pStyle w:val="Lijstalinea"/>
              <w:rPr>
                <w:rFonts w:cstheme="minorHAnsi"/>
                <w:sz w:val="16"/>
              </w:rPr>
            </w:pPr>
          </w:p>
        </w:tc>
        <w:tc>
          <w:tcPr>
            <w:tcW w:w="3936" w:type="dxa"/>
            <w:shd w:val="clear" w:color="auto" w:fill="auto"/>
          </w:tcPr>
          <w:p w14:paraId="19264444" w14:textId="77777777" w:rsidR="009C16C4" w:rsidRPr="003612EB" w:rsidRDefault="009C16C4" w:rsidP="00693974">
            <w:pPr>
              <w:pStyle w:val="Lijstalinea"/>
              <w:numPr>
                <w:ilvl w:val="0"/>
                <w:numId w:val="2"/>
              </w:numPr>
              <w:rPr>
                <w:rFonts w:cstheme="minorHAnsi"/>
                <w:sz w:val="24"/>
                <w:szCs w:val="24"/>
              </w:rPr>
            </w:pPr>
            <w:r w:rsidRPr="003612EB">
              <w:rPr>
                <w:rFonts w:cstheme="minorHAnsi"/>
                <w:sz w:val="20"/>
                <w:szCs w:val="28"/>
              </w:rPr>
              <w:t>Time-out plaats</w:t>
            </w:r>
            <w:r>
              <w:rPr>
                <w:rFonts w:cstheme="minorHAnsi"/>
                <w:sz w:val="20"/>
                <w:szCs w:val="28"/>
              </w:rPr>
              <w:t xml:space="preserve"> (indien mogelijk in een aparte ruimte of op een andere rustige plek)</w:t>
            </w:r>
            <w:r w:rsidRPr="003612EB">
              <w:rPr>
                <w:rFonts w:cstheme="minorHAnsi"/>
                <w:sz w:val="20"/>
                <w:szCs w:val="28"/>
              </w:rPr>
              <w:t>.</w:t>
            </w:r>
          </w:p>
          <w:p w14:paraId="6C15A67D" w14:textId="77777777" w:rsidR="009C16C4" w:rsidRPr="003612EB" w:rsidRDefault="009C16C4" w:rsidP="00693974">
            <w:pPr>
              <w:pStyle w:val="Lijstalinea"/>
              <w:numPr>
                <w:ilvl w:val="0"/>
                <w:numId w:val="2"/>
              </w:numPr>
              <w:rPr>
                <w:rFonts w:cstheme="minorHAnsi"/>
                <w:sz w:val="24"/>
                <w:szCs w:val="24"/>
              </w:rPr>
            </w:pPr>
            <w:r>
              <w:rPr>
                <w:rFonts w:cstheme="minorHAnsi"/>
                <w:sz w:val="20"/>
                <w:szCs w:val="28"/>
              </w:rPr>
              <w:t xml:space="preserve">De school beschikt over een lokaal waarin de Plusklas plaatsvindt. </w:t>
            </w:r>
          </w:p>
          <w:p w14:paraId="15A0F5AF" w14:textId="77777777" w:rsidR="009C16C4" w:rsidRPr="002978FC" w:rsidRDefault="009C16C4" w:rsidP="00693974">
            <w:pPr>
              <w:rPr>
                <w:rFonts w:cstheme="minorHAnsi"/>
                <w:sz w:val="16"/>
              </w:rPr>
            </w:pPr>
          </w:p>
        </w:tc>
      </w:tr>
      <w:tr w:rsidR="009C16C4" w:rsidRPr="002978FC" w14:paraId="5BF5FE2A" w14:textId="77777777" w:rsidTr="00693974">
        <w:trPr>
          <w:trHeight w:val="1600"/>
        </w:trPr>
        <w:tc>
          <w:tcPr>
            <w:tcW w:w="2334" w:type="dxa"/>
          </w:tcPr>
          <w:p w14:paraId="5D59DB19" w14:textId="77777777" w:rsidR="009C16C4" w:rsidRPr="002978FC" w:rsidRDefault="009C16C4" w:rsidP="00693974">
            <w:pPr>
              <w:rPr>
                <w:rFonts w:cstheme="minorHAnsi"/>
                <w:b/>
                <w:bCs/>
                <w:sz w:val="24"/>
                <w:szCs w:val="24"/>
              </w:rPr>
            </w:pPr>
            <w:r w:rsidRPr="002978FC">
              <w:rPr>
                <w:rFonts w:cstheme="minorHAnsi"/>
                <w:b/>
                <w:bCs/>
                <w:sz w:val="24"/>
                <w:szCs w:val="24"/>
              </w:rPr>
              <w:t xml:space="preserve">Expertise </w:t>
            </w:r>
          </w:p>
        </w:tc>
        <w:tc>
          <w:tcPr>
            <w:tcW w:w="4040" w:type="dxa"/>
            <w:shd w:val="clear" w:color="auto" w:fill="EDEDED" w:themeFill="accent3" w:themeFillTint="33"/>
          </w:tcPr>
          <w:p w14:paraId="5B37279F" w14:textId="77777777" w:rsidR="009C16C4" w:rsidRPr="002978FC" w:rsidRDefault="009C16C4" w:rsidP="00693974">
            <w:pPr>
              <w:rPr>
                <w:rFonts w:cstheme="minorHAnsi"/>
                <w:color w:val="BFBFBF" w:themeColor="background1" w:themeShade="BF"/>
              </w:rPr>
            </w:pPr>
            <w:r w:rsidRPr="002978FC">
              <w:rPr>
                <w:rFonts w:cstheme="minorHAnsi"/>
                <w:color w:val="BFBFBF" w:themeColor="background1" w:themeShade="BF"/>
              </w:rPr>
              <w:t>Zie inhoud school- en ondersteuningsplan.</w:t>
            </w:r>
          </w:p>
          <w:p w14:paraId="6DF7DAEC" w14:textId="77777777" w:rsidR="009C16C4" w:rsidRPr="002978FC" w:rsidRDefault="009C16C4" w:rsidP="00693974">
            <w:pPr>
              <w:rPr>
                <w:rFonts w:cstheme="minorHAnsi"/>
              </w:rPr>
            </w:pPr>
          </w:p>
          <w:p w14:paraId="5896799B" w14:textId="77777777" w:rsidR="009C16C4" w:rsidRPr="002978FC" w:rsidRDefault="009C16C4" w:rsidP="00693974">
            <w:pPr>
              <w:ind w:left="360"/>
              <w:rPr>
                <w:rFonts w:cstheme="minorHAnsi"/>
                <w:sz w:val="20"/>
                <w:szCs w:val="20"/>
              </w:rPr>
            </w:pPr>
          </w:p>
          <w:p w14:paraId="1FC4227A" w14:textId="77777777" w:rsidR="009C16C4" w:rsidRPr="002978FC" w:rsidRDefault="009C16C4" w:rsidP="00693974">
            <w:pPr>
              <w:rPr>
                <w:rFonts w:cstheme="minorHAnsi"/>
              </w:rPr>
            </w:pPr>
          </w:p>
        </w:tc>
        <w:tc>
          <w:tcPr>
            <w:tcW w:w="3969" w:type="dxa"/>
          </w:tcPr>
          <w:p w14:paraId="426B5CC4" w14:textId="77777777" w:rsidR="009C16C4" w:rsidRPr="002978FC" w:rsidRDefault="009C16C4" w:rsidP="00693974">
            <w:pPr>
              <w:pStyle w:val="Lijstalinea"/>
              <w:numPr>
                <w:ilvl w:val="0"/>
                <w:numId w:val="4"/>
              </w:numPr>
              <w:spacing w:after="160" w:line="259" w:lineRule="auto"/>
              <w:rPr>
                <w:rFonts w:cstheme="minorHAnsi"/>
                <w:sz w:val="20"/>
                <w:szCs w:val="20"/>
              </w:rPr>
            </w:pPr>
            <w:r w:rsidRPr="002978FC">
              <w:rPr>
                <w:rFonts w:cstheme="minorHAnsi"/>
                <w:sz w:val="20"/>
                <w:szCs w:val="20"/>
              </w:rPr>
              <w:t xml:space="preserve">Inzet expertise voor consultatie en ondersteuning: </w:t>
            </w:r>
          </w:p>
          <w:p w14:paraId="2BD298C1" w14:textId="77777777" w:rsidR="009C16C4" w:rsidRPr="002978FC" w:rsidRDefault="009C16C4" w:rsidP="00693974">
            <w:pPr>
              <w:pStyle w:val="Lijstalinea"/>
              <w:numPr>
                <w:ilvl w:val="0"/>
                <w:numId w:val="10"/>
              </w:numPr>
              <w:spacing w:after="160" w:line="259" w:lineRule="auto"/>
              <w:rPr>
                <w:rFonts w:cstheme="minorHAnsi"/>
                <w:sz w:val="20"/>
                <w:szCs w:val="20"/>
              </w:rPr>
            </w:pPr>
            <w:r w:rsidRPr="002978FC">
              <w:rPr>
                <w:rFonts w:cstheme="minorHAnsi"/>
                <w:sz w:val="20"/>
                <w:szCs w:val="20"/>
              </w:rPr>
              <w:t xml:space="preserve">consulent Plein 013 (op aanvraag) </w:t>
            </w:r>
          </w:p>
          <w:p w14:paraId="493AFDE1" w14:textId="77777777" w:rsidR="009C16C4" w:rsidRPr="002978FC" w:rsidRDefault="009C16C4" w:rsidP="00693974">
            <w:pPr>
              <w:pStyle w:val="Lijstalinea"/>
              <w:numPr>
                <w:ilvl w:val="0"/>
                <w:numId w:val="10"/>
              </w:numPr>
              <w:spacing w:after="160" w:line="259" w:lineRule="auto"/>
              <w:rPr>
                <w:rFonts w:cstheme="minorHAnsi"/>
                <w:sz w:val="20"/>
                <w:szCs w:val="20"/>
              </w:rPr>
            </w:pPr>
            <w:r>
              <w:rPr>
                <w:rFonts w:cstheme="minorHAnsi"/>
                <w:sz w:val="20"/>
                <w:szCs w:val="20"/>
              </w:rPr>
              <w:t>kenniscoördinator meer- en hoog</w:t>
            </w:r>
            <w:r w:rsidRPr="002978FC">
              <w:rPr>
                <w:rFonts w:cstheme="minorHAnsi"/>
                <w:sz w:val="20"/>
                <w:szCs w:val="20"/>
              </w:rPr>
              <w:t xml:space="preserve">begaafdheid </w:t>
            </w:r>
          </w:p>
          <w:p w14:paraId="772A6B70" w14:textId="77777777" w:rsidR="009C16C4" w:rsidRPr="002978FC" w:rsidRDefault="009C16C4" w:rsidP="00693974">
            <w:pPr>
              <w:pStyle w:val="Lijstalinea"/>
              <w:numPr>
                <w:ilvl w:val="0"/>
                <w:numId w:val="10"/>
              </w:numPr>
              <w:spacing w:after="160" w:line="259" w:lineRule="auto"/>
              <w:rPr>
                <w:rFonts w:cstheme="minorHAnsi"/>
                <w:sz w:val="20"/>
                <w:szCs w:val="20"/>
              </w:rPr>
            </w:pPr>
            <w:r w:rsidRPr="002978FC">
              <w:rPr>
                <w:rFonts w:cstheme="minorHAnsi"/>
                <w:sz w:val="20"/>
                <w:szCs w:val="20"/>
              </w:rPr>
              <w:t>rekenen</w:t>
            </w:r>
          </w:p>
          <w:p w14:paraId="3168AB90" w14:textId="77777777" w:rsidR="009C16C4" w:rsidRPr="002978FC" w:rsidRDefault="009C16C4" w:rsidP="00693974">
            <w:pPr>
              <w:pStyle w:val="Lijstalinea"/>
              <w:numPr>
                <w:ilvl w:val="0"/>
                <w:numId w:val="10"/>
              </w:numPr>
              <w:spacing w:after="160" w:line="259" w:lineRule="auto"/>
              <w:rPr>
                <w:rFonts w:cstheme="minorHAnsi"/>
                <w:sz w:val="20"/>
                <w:szCs w:val="20"/>
              </w:rPr>
            </w:pPr>
            <w:r w:rsidRPr="002978FC">
              <w:rPr>
                <w:rFonts w:cstheme="minorHAnsi"/>
                <w:sz w:val="20"/>
                <w:szCs w:val="20"/>
              </w:rPr>
              <w:lastRenderedPageBreak/>
              <w:t>taal</w:t>
            </w:r>
            <w:r>
              <w:rPr>
                <w:rFonts w:cstheme="minorHAnsi"/>
                <w:sz w:val="20"/>
                <w:szCs w:val="20"/>
              </w:rPr>
              <w:t>/lezen</w:t>
            </w:r>
            <w:r w:rsidRPr="002978FC">
              <w:rPr>
                <w:rFonts w:cstheme="minorHAnsi"/>
                <w:sz w:val="20"/>
                <w:szCs w:val="20"/>
              </w:rPr>
              <w:t xml:space="preserve"> </w:t>
            </w:r>
          </w:p>
          <w:p w14:paraId="178A812A" w14:textId="77777777" w:rsidR="009C16C4" w:rsidRDefault="009C16C4" w:rsidP="00693974">
            <w:pPr>
              <w:pStyle w:val="Lijstalinea"/>
              <w:numPr>
                <w:ilvl w:val="0"/>
                <w:numId w:val="10"/>
              </w:numPr>
              <w:spacing w:after="160" w:line="259" w:lineRule="auto"/>
              <w:rPr>
                <w:rFonts w:cstheme="minorHAnsi"/>
                <w:sz w:val="20"/>
                <w:szCs w:val="20"/>
              </w:rPr>
            </w:pPr>
            <w:r w:rsidRPr="002978FC">
              <w:rPr>
                <w:rFonts w:cstheme="minorHAnsi"/>
                <w:sz w:val="20"/>
                <w:szCs w:val="20"/>
              </w:rPr>
              <w:t>ICT</w:t>
            </w:r>
          </w:p>
          <w:p w14:paraId="3789F788" w14:textId="77777777" w:rsidR="009C16C4" w:rsidRPr="002978FC" w:rsidRDefault="009C16C4" w:rsidP="00693974">
            <w:pPr>
              <w:pStyle w:val="Lijstalinea"/>
              <w:numPr>
                <w:ilvl w:val="0"/>
                <w:numId w:val="4"/>
              </w:numPr>
              <w:spacing w:after="160" w:line="259" w:lineRule="auto"/>
              <w:rPr>
                <w:rFonts w:cstheme="minorHAnsi"/>
                <w:sz w:val="20"/>
                <w:szCs w:val="20"/>
              </w:rPr>
            </w:pPr>
            <w:r w:rsidRPr="002978FC">
              <w:rPr>
                <w:rFonts w:cstheme="minorHAnsi"/>
                <w:sz w:val="20"/>
                <w:szCs w:val="20"/>
              </w:rPr>
              <w:t xml:space="preserve">Inzet </w:t>
            </w:r>
            <w:r>
              <w:rPr>
                <w:rFonts w:cstheme="minorHAnsi"/>
                <w:sz w:val="20"/>
                <w:szCs w:val="20"/>
              </w:rPr>
              <w:t>vertrouwenspersoon</w:t>
            </w:r>
            <w:r w:rsidRPr="002978FC">
              <w:rPr>
                <w:rFonts w:cstheme="minorHAnsi"/>
                <w:sz w:val="20"/>
                <w:szCs w:val="20"/>
              </w:rPr>
              <w:t xml:space="preserve"> </w:t>
            </w:r>
          </w:p>
          <w:p w14:paraId="42E9FCFD" w14:textId="77777777" w:rsidR="009C16C4" w:rsidRDefault="009C16C4" w:rsidP="00693974">
            <w:pPr>
              <w:pStyle w:val="Lijstalinea"/>
              <w:numPr>
                <w:ilvl w:val="0"/>
                <w:numId w:val="4"/>
              </w:numPr>
              <w:rPr>
                <w:rFonts w:cstheme="minorHAnsi"/>
                <w:sz w:val="20"/>
                <w:szCs w:val="20"/>
              </w:rPr>
            </w:pPr>
            <w:r w:rsidRPr="002978FC">
              <w:rPr>
                <w:rFonts w:cstheme="minorHAnsi"/>
                <w:sz w:val="20"/>
                <w:szCs w:val="20"/>
              </w:rPr>
              <w:t xml:space="preserve">Inzet </w:t>
            </w:r>
            <w:r>
              <w:rPr>
                <w:rFonts w:cstheme="minorHAnsi"/>
                <w:sz w:val="20"/>
                <w:szCs w:val="20"/>
              </w:rPr>
              <w:t>BOT (Xpect Primair)</w:t>
            </w:r>
          </w:p>
          <w:p w14:paraId="259B54EC" w14:textId="77777777" w:rsidR="009C16C4" w:rsidRPr="00930AA8" w:rsidRDefault="009C16C4" w:rsidP="00693974">
            <w:pPr>
              <w:pStyle w:val="Lijstalinea"/>
              <w:rPr>
                <w:rFonts w:cstheme="minorHAnsi"/>
                <w:sz w:val="20"/>
                <w:szCs w:val="20"/>
              </w:rPr>
            </w:pPr>
          </w:p>
        </w:tc>
        <w:tc>
          <w:tcPr>
            <w:tcW w:w="3936" w:type="dxa"/>
            <w:shd w:val="clear" w:color="auto" w:fill="auto"/>
          </w:tcPr>
          <w:p w14:paraId="5315A17F" w14:textId="77777777" w:rsidR="009C16C4" w:rsidRPr="002978FC" w:rsidRDefault="009C16C4" w:rsidP="00693974">
            <w:pPr>
              <w:pStyle w:val="Lijstalinea"/>
              <w:numPr>
                <w:ilvl w:val="0"/>
                <w:numId w:val="4"/>
              </w:numPr>
              <w:rPr>
                <w:rFonts w:cstheme="minorHAnsi"/>
                <w:sz w:val="20"/>
                <w:szCs w:val="20"/>
              </w:rPr>
            </w:pPr>
            <w:r w:rsidRPr="007E273E">
              <w:rPr>
                <w:rFonts w:ascii="Calibri" w:hAnsi="Calibri" w:cs="Calibri"/>
                <w:color w:val="201F1E"/>
                <w:sz w:val="20"/>
                <w:szCs w:val="20"/>
                <w:shd w:val="clear" w:color="auto" w:fill="FFFFFF"/>
              </w:rPr>
              <w:lastRenderedPageBreak/>
              <w:t>Wij zetten de volgende externe expert en specialisten binnen onze school in</w:t>
            </w:r>
            <w:r w:rsidRPr="007E273E">
              <w:rPr>
                <w:rFonts w:cstheme="minorHAnsi"/>
                <w:sz w:val="20"/>
                <w:szCs w:val="20"/>
              </w:rPr>
              <w:t>,</w:t>
            </w:r>
            <w:r w:rsidRPr="007E273E">
              <w:rPr>
                <w:rFonts w:cstheme="minorHAnsi"/>
                <w:sz w:val="18"/>
                <w:szCs w:val="18"/>
              </w:rPr>
              <w:t xml:space="preserve"> </w:t>
            </w:r>
            <w:r w:rsidRPr="002978FC">
              <w:rPr>
                <w:rFonts w:cstheme="minorHAnsi"/>
                <w:sz w:val="20"/>
                <w:szCs w:val="20"/>
              </w:rPr>
              <w:t xml:space="preserve">namelijk: </w:t>
            </w:r>
          </w:p>
          <w:p w14:paraId="7FE17513" w14:textId="77777777" w:rsidR="009C16C4" w:rsidRPr="002978FC" w:rsidRDefault="009C16C4" w:rsidP="00693974">
            <w:pPr>
              <w:pStyle w:val="Lijstalinea"/>
              <w:numPr>
                <w:ilvl w:val="0"/>
                <w:numId w:val="12"/>
              </w:numPr>
              <w:rPr>
                <w:rFonts w:cstheme="minorHAnsi"/>
                <w:sz w:val="20"/>
                <w:szCs w:val="20"/>
              </w:rPr>
            </w:pPr>
            <w:r w:rsidRPr="002978FC">
              <w:rPr>
                <w:rFonts w:cstheme="minorHAnsi"/>
                <w:sz w:val="20"/>
                <w:szCs w:val="20"/>
              </w:rPr>
              <w:t>schoolmaatschappelijk werk</w:t>
            </w:r>
          </w:p>
          <w:p w14:paraId="07556858" w14:textId="77777777" w:rsidR="009C16C4" w:rsidRPr="002978FC" w:rsidRDefault="009C16C4" w:rsidP="00693974">
            <w:pPr>
              <w:pStyle w:val="Lijstalinea"/>
              <w:numPr>
                <w:ilvl w:val="0"/>
                <w:numId w:val="12"/>
              </w:numPr>
              <w:rPr>
                <w:rFonts w:cstheme="minorHAnsi"/>
                <w:sz w:val="20"/>
                <w:szCs w:val="20"/>
              </w:rPr>
            </w:pPr>
            <w:r w:rsidRPr="002978FC">
              <w:rPr>
                <w:rFonts w:cstheme="minorHAnsi"/>
                <w:sz w:val="20"/>
                <w:szCs w:val="20"/>
              </w:rPr>
              <w:t>GGD</w:t>
            </w:r>
          </w:p>
          <w:p w14:paraId="7290B6FB" w14:textId="77777777" w:rsidR="009C16C4" w:rsidRPr="002978FC" w:rsidRDefault="009C16C4" w:rsidP="00693974">
            <w:pPr>
              <w:pStyle w:val="Lijstalinea"/>
              <w:numPr>
                <w:ilvl w:val="0"/>
                <w:numId w:val="12"/>
              </w:numPr>
              <w:rPr>
                <w:rFonts w:cstheme="minorHAnsi"/>
                <w:sz w:val="20"/>
                <w:szCs w:val="20"/>
              </w:rPr>
            </w:pPr>
            <w:proofErr w:type="spellStart"/>
            <w:r w:rsidRPr="002978FC">
              <w:rPr>
                <w:rFonts w:cstheme="minorHAnsi"/>
                <w:sz w:val="20"/>
                <w:szCs w:val="20"/>
              </w:rPr>
              <w:t>Opdidakt</w:t>
            </w:r>
            <w:proofErr w:type="spellEnd"/>
            <w:r w:rsidRPr="002978FC">
              <w:rPr>
                <w:rFonts w:cstheme="minorHAnsi"/>
                <w:sz w:val="20"/>
                <w:szCs w:val="20"/>
              </w:rPr>
              <w:t xml:space="preserve"> </w:t>
            </w:r>
            <w:r>
              <w:rPr>
                <w:rFonts w:cstheme="minorHAnsi"/>
                <w:sz w:val="20"/>
                <w:szCs w:val="20"/>
              </w:rPr>
              <w:t xml:space="preserve">en </w:t>
            </w:r>
            <w:proofErr w:type="spellStart"/>
            <w:r>
              <w:rPr>
                <w:rFonts w:cstheme="minorHAnsi"/>
                <w:sz w:val="20"/>
                <w:szCs w:val="20"/>
              </w:rPr>
              <w:t>Marant</w:t>
            </w:r>
            <w:proofErr w:type="spellEnd"/>
            <w:r>
              <w:rPr>
                <w:rFonts w:cstheme="minorHAnsi"/>
                <w:sz w:val="20"/>
                <w:szCs w:val="20"/>
              </w:rPr>
              <w:t xml:space="preserve"> </w:t>
            </w:r>
            <w:r w:rsidRPr="002978FC">
              <w:rPr>
                <w:rFonts w:cstheme="minorHAnsi"/>
                <w:sz w:val="20"/>
                <w:szCs w:val="20"/>
              </w:rPr>
              <w:t xml:space="preserve">voor dyslexiebehandeling </w:t>
            </w:r>
          </w:p>
          <w:p w14:paraId="34C8B22C" w14:textId="77777777" w:rsidR="009C16C4" w:rsidRPr="002978FC" w:rsidRDefault="009C16C4" w:rsidP="00693974">
            <w:pPr>
              <w:pStyle w:val="Lijstalinea"/>
              <w:numPr>
                <w:ilvl w:val="0"/>
                <w:numId w:val="4"/>
              </w:numPr>
              <w:rPr>
                <w:rFonts w:cstheme="minorHAnsi"/>
                <w:sz w:val="20"/>
                <w:szCs w:val="20"/>
                <w:lang w:val="en-US"/>
              </w:rPr>
            </w:pPr>
            <w:proofErr w:type="spellStart"/>
            <w:r w:rsidRPr="002978FC">
              <w:rPr>
                <w:rFonts w:cstheme="minorHAnsi"/>
                <w:sz w:val="20"/>
                <w:szCs w:val="20"/>
                <w:lang w:val="en-US"/>
              </w:rPr>
              <w:lastRenderedPageBreak/>
              <w:t>Deelname</w:t>
            </w:r>
            <w:proofErr w:type="spellEnd"/>
            <w:r w:rsidRPr="002978FC">
              <w:rPr>
                <w:rFonts w:cstheme="minorHAnsi"/>
                <w:sz w:val="20"/>
                <w:szCs w:val="20"/>
                <w:lang w:val="en-US"/>
              </w:rPr>
              <w:t xml:space="preserve"> Playing for </w:t>
            </w:r>
            <w:proofErr w:type="spellStart"/>
            <w:r w:rsidRPr="002978FC">
              <w:rPr>
                <w:rFonts w:cstheme="minorHAnsi"/>
                <w:sz w:val="20"/>
                <w:szCs w:val="20"/>
                <w:lang w:val="en-US"/>
              </w:rPr>
              <w:t>Succes</w:t>
            </w:r>
            <w:proofErr w:type="spellEnd"/>
            <w:r w:rsidRPr="002978FC">
              <w:rPr>
                <w:rFonts w:cstheme="minorHAnsi"/>
                <w:sz w:val="20"/>
                <w:szCs w:val="20"/>
                <w:lang w:val="en-US"/>
              </w:rPr>
              <w:t xml:space="preserve"> </w:t>
            </w:r>
          </w:p>
          <w:p w14:paraId="1268068C" w14:textId="77777777" w:rsidR="009C16C4" w:rsidRDefault="009C16C4" w:rsidP="00693974">
            <w:pPr>
              <w:pStyle w:val="Lijstalinea"/>
              <w:numPr>
                <w:ilvl w:val="0"/>
                <w:numId w:val="4"/>
              </w:numPr>
              <w:rPr>
                <w:rFonts w:cstheme="minorHAnsi"/>
                <w:sz w:val="20"/>
                <w:szCs w:val="20"/>
                <w:lang w:val="en-US"/>
              </w:rPr>
            </w:pPr>
            <w:proofErr w:type="spellStart"/>
            <w:r w:rsidRPr="002978FC">
              <w:rPr>
                <w:rFonts w:cstheme="minorHAnsi"/>
                <w:sz w:val="20"/>
                <w:szCs w:val="20"/>
                <w:lang w:val="en-US"/>
              </w:rPr>
              <w:t>Deelname</w:t>
            </w:r>
            <w:proofErr w:type="spellEnd"/>
            <w:r w:rsidRPr="002978FC">
              <w:rPr>
                <w:rFonts w:cstheme="minorHAnsi"/>
                <w:sz w:val="20"/>
                <w:szCs w:val="20"/>
                <w:lang w:val="en-US"/>
              </w:rPr>
              <w:t xml:space="preserve"> Intermezzo </w:t>
            </w:r>
          </w:p>
          <w:p w14:paraId="3BCFE40E" w14:textId="77777777" w:rsidR="009C16C4" w:rsidRPr="002978FC" w:rsidRDefault="009C16C4" w:rsidP="00693974">
            <w:pPr>
              <w:pStyle w:val="Lijstalinea"/>
              <w:numPr>
                <w:ilvl w:val="0"/>
                <w:numId w:val="4"/>
              </w:numPr>
              <w:rPr>
                <w:rFonts w:cstheme="minorHAnsi"/>
                <w:sz w:val="20"/>
                <w:szCs w:val="20"/>
                <w:lang w:val="en-US"/>
              </w:rPr>
            </w:pPr>
            <w:proofErr w:type="spellStart"/>
            <w:r>
              <w:rPr>
                <w:rFonts w:cstheme="minorHAnsi"/>
                <w:sz w:val="20"/>
                <w:szCs w:val="20"/>
                <w:lang w:val="en-US"/>
              </w:rPr>
              <w:t>Steunpunt</w:t>
            </w:r>
            <w:proofErr w:type="spellEnd"/>
            <w:r>
              <w:rPr>
                <w:rFonts w:cstheme="minorHAnsi"/>
                <w:sz w:val="20"/>
                <w:szCs w:val="20"/>
                <w:lang w:val="en-US"/>
              </w:rPr>
              <w:t xml:space="preserve"> </w:t>
            </w:r>
            <w:proofErr w:type="spellStart"/>
            <w:r>
              <w:rPr>
                <w:rFonts w:cstheme="minorHAnsi"/>
                <w:sz w:val="20"/>
                <w:szCs w:val="20"/>
                <w:lang w:val="en-US"/>
              </w:rPr>
              <w:t>hoogbegaafdheid</w:t>
            </w:r>
            <w:proofErr w:type="spellEnd"/>
          </w:p>
          <w:p w14:paraId="316CB398" w14:textId="77777777" w:rsidR="009C16C4" w:rsidRPr="003612EB" w:rsidRDefault="009C16C4" w:rsidP="00693974">
            <w:pPr>
              <w:pStyle w:val="Lijstalinea"/>
              <w:numPr>
                <w:ilvl w:val="0"/>
                <w:numId w:val="4"/>
              </w:numPr>
              <w:rPr>
                <w:rFonts w:cstheme="minorHAnsi"/>
                <w:sz w:val="20"/>
                <w:szCs w:val="20"/>
                <w:lang w:val="en-US"/>
              </w:rPr>
            </w:pPr>
            <w:proofErr w:type="spellStart"/>
            <w:r w:rsidRPr="002978FC">
              <w:rPr>
                <w:rFonts w:cstheme="minorHAnsi"/>
                <w:sz w:val="20"/>
                <w:szCs w:val="20"/>
                <w:lang w:val="en-US"/>
              </w:rPr>
              <w:t>Inzet</w:t>
            </w:r>
            <w:proofErr w:type="spellEnd"/>
            <w:r w:rsidRPr="002978FC">
              <w:rPr>
                <w:rFonts w:cstheme="minorHAnsi"/>
                <w:sz w:val="20"/>
                <w:szCs w:val="20"/>
                <w:lang w:val="en-US"/>
              </w:rPr>
              <w:t xml:space="preserve"> BOT</w:t>
            </w:r>
          </w:p>
          <w:p w14:paraId="3232A523" w14:textId="77777777" w:rsidR="009C16C4" w:rsidRPr="002978FC" w:rsidRDefault="009C16C4" w:rsidP="00693974">
            <w:pPr>
              <w:pStyle w:val="Lijstalinea"/>
              <w:rPr>
                <w:rFonts w:cstheme="minorHAnsi"/>
                <w:sz w:val="20"/>
                <w:szCs w:val="20"/>
                <w:lang w:val="en-US"/>
              </w:rPr>
            </w:pPr>
          </w:p>
        </w:tc>
      </w:tr>
      <w:tr w:rsidR="009C16C4" w:rsidRPr="002978FC" w14:paraId="0C6C2FC2" w14:textId="77777777" w:rsidTr="00693974">
        <w:trPr>
          <w:trHeight w:val="274"/>
        </w:trPr>
        <w:tc>
          <w:tcPr>
            <w:tcW w:w="2334" w:type="dxa"/>
          </w:tcPr>
          <w:p w14:paraId="072471EB" w14:textId="77777777" w:rsidR="009C16C4" w:rsidRPr="002978FC" w:rsidRDefault="009C16C4" w:rsidP="00693974">
            <w:pPr>
              <w:rPr>
                <w:rFonts w:cstheme="minorHAnsi"/>
                <w:b/>
                <w:bCs/>
                <w:sz w:val="24"/>
                <w:szCs w:val="24"/>
              </w:rPr>
            </w:pPr>
            <w:r w:rsidRPr="002978FC">
              <w:rPr>
                <w:rFonts w:cstheme="minorHAnsi"/>
                <w:b/>
                <w:bCs/>
                <w:sz w:val="24"/>
                <w:szCs w:val="24"/>
              </w:rPr>
              <w:lastRenderedPageBreak/>
              <w:t xml:space="preserve">Samenwerking met andere instanties </w:t>
            </w:r>
          </w:p>
        </w:tc>
        <w:tc>
          <w:tcPr>
            <w:tcW w:w="4040" w:type="dxa"/>
            <w:shd w:val="clear" w:color="auto" w:fill="EDEDED" w:themeFill="accent3" w:themeFillTint="33"/>
          </w:tcPr>
          <w:p w14:paraId="1C3303FD" w14:textId="77777777" w:rsidR="009C16C4" w:rsidRPr="002978FC" w:rsidRDefault="009C16C4" w:rsidP="00693974">
            <w:pPr>
              <w:rPr>
                <w:rFonts w:cstheme="minorHAnsi"/>
                <w:color w:val="BFBFBF" w:themeColor="background1" w:themeShade="BF"/>
              </w:rPr>
            </w:pPr>
          </w:p>
          <w:p w14:paraId="6C2CBC8D" w14:textId="77777777" w:rsidR="009C16C4" w:rsidRPr="002978FC" w:rsidRDefault="009C16C4" w:rsidP="00693974">
            <w:pPr>
              <w:rPr>
                <w:rFonts w:cstheme="minorHAnsi"/>
              </w:rPr>
            </w:pPr>
          </w:p>
        </w:tc>
        <w:tc>
          <w:tcPr>
            <w:tcW w:w="3969" w:type="dxa"/>
            <w:shd w:val="clear" w:color="auto" w:fill="auto"/>
          </w:tcPr>
          <w:p w14:paraId="0B4A5D8B" w14:textId="77777777" w:rsidR="009C16C4" w:rsidRPr="002978FC" w:rsidRDefault="009C16C4" w:rsidP="00693974">
            <w:pPr>
              <w:pStyle w:val="Lijstalinea"/>
              <w:numPr>
                <w:ilvl w:val="0"/>
                <w:numId w:val="5"/>
              </w:numPr>
              <w:rPr>
                <w:rFonts w:cstheme="minorHAnsi"/>
                <w:sz w:val="20"/>
                <w:szCs w:val="20"/>
              </w:rPr>
            </w:pPr>
            <w:r w:rsidRPr="002978FC">
              <w:rPr>
                <w:rFonts w:cstheme="minorHAnsi"/>
                <w:sz w:val="20"/>
                <w:szCs w:val="20"/>
              </w:rPr>
              <w:t xml:space="preserve">Vier keer per schooljaar is er een groot ondersteuningsteam waarbij diverse zorgpartners (GGD, SMW) aan tafel zitten en dossiers worden besproken en opgepakt. </w:t>
            </w:r>
          </w:p>
          <w:p w14:paraId="3EF35BC3" w14:textId="77777777" w:rsidR="009C16C4" w:rsidRDefault="009C16C4" w:rsidP="00693974">
            <w:pPr>
              <w:pStyle w:val="Lijstalinea"/>
              <w:numPr>
                <w:ilvl w:val="0"/>
                <w:numId w:val="5"/>
              </w:numPr>
              <w:rPr>
                <w:rFonts w:cstheme="minorHAnsi"/>
                <w:sz w:val="20"/>
                <w:szCs w:val="20"/>
              </w:rPr>
            </w:pPr>
            <w:r w:rsidRPr="002978FC">
              <w:rPr>
                <w:rFonts w:cstheme="minorHAnsi"/>
                <w:sz w:val="20"/>
                <w:szCs w:val="20"/>
              </w:rPr>
              <w:t>Logopedisten en onderzoeksbureaus.</w:t>
            </w:r>
          </w:p>
          <w:p w14:paraId="19141F82" w14:textId="77777777" w:rsidR="009C16C4" w:rsidRPr="002978FC" w:rsidRDefault="009C16C4" w:rsidP="00693974">
            <w:pPr>
              <w:pStyle w:val="Lijstalinea"/>
              <w:numPr>
                <w:ilvl w:val="0"/>
                <w:numId w:val="5"/>
              </w:numPr>
              <w:rPr>
                <w:rFonts w:cstheme="minorHAnsi"/>
                <w:sz w:val="20"/>
                <w:szCs w:val="20"/>
              </w:rPr>
            </w:pPr>
            <w:r>
              <w:rPr>
                <w:rFonts w:cstheme="minorHAnsi"/>
                <w:sz w:val="20"/>
                <w:szCs w:val="20"/>
              </w:rPr>
              <w:t>Fysiotherapie aanwezig binnen de school.</w:t>
            </w:r>
          </w:p>
          <w:p w14:paraId="340985A2" w14:textId="77777777" w:rsidR="009C16C4" w:rsidRPr="002978FC" w:rsidRDefault="009C16C4" w:rsidP="00693974">
            <w:pPr>
              <w:pStyle w:val="Lijstalinea"/>
              <w:numPr>
                <w:ilvl w:val="0"/>
                <w:numId w:val="5"/>
              </w:numPr>
              <w:rPr>
                <w:rFonts w:cstheme="minorHAnsi"/>
                <w:sz w:val="20"/>
                <w:szCs w:val="20"/>
              </w:rPr>
            </w:pPr>
            <w:r w:rsidRPr="002978FC">
              <w:rPr>
                <w:rFonts w:cstheme="minorHAnsi"/>
                <w:sz w:val="20"/>
                <w:szCs w:val="20"/>
              </w:rPr>
              <w:t>BSO</w:t>
            </w:r>
          </w:p>
          <w:p w14:paraId="6C5875A9" w14:textId="77777777" w:rsidR="009C16C4" w:rsidRPr="002978FC" w:rsidRDefault="009C16C4" w:rsidP="00693974">
            <w:pPr>
              <w:pStyle w:val="Lijstalinea"/>
              <w:numPr>
                <w:ilvl w:val="0"/>
                <w:numId w:val="5"/>
              </w:numPr>
              <w:rPr>
                <w:rFonts w:cstheme="minorHAnsi"/>
                <w:sz w:val="20"/>
                <w:szCs w:val="20"/>
              </w:rPr>
            </w:pPr>
            <w:r w:rsidRPr="002978FC">
              <w:rPr>
                <w:rFonts w:cstheme="minorHAnsi"/>
                <w:sz w:val="20"/>
                <w:szCs w:val="20"/>
              </w:rPr>
              <w:t>GGD/consultatiebureau</w:t>
            </w:r>
          </w:p>
          <w:p w14:paraId="18A6BE1F" w14:textId="77777777" w:rsidR="009C16C4" w:rsidRPr="002978FC" w:rsidRDefault="009C16C4" w:rsidP="00693974">
            <w:pPr>
              <w:pStyle w:val="Lijstalinea"/>
              <w:numPr>
                <w:ilvl w:val="0"/>
                <w:numId w:val="5"/>
              </w:numPr>
              <w:rPr>
                <w:rFonts w:cstheme="minorHAnsi"/>
                <w:sz w:val="20"/>
                <w:szCs w:val="20"/>
              </w:rPr>
            </w:pPr>
            <w:r w:rsidRPr="002978FC">
              <w:rPr>
                <w:rFonts w:cstheme="minorHAnsi"/>
                <w:sz w:val="20"/>
                <w:szCs w:val="20"/>
              </w:rPr>
              <w:t>School Maatschappelijk Werk</w:t>
            </w:r>
          </w:p>
          <w:p w14:paraId="4FD86A20" w14:textId="77777777" w:rsidR="009C16C4" w:rsidRPr="00CF407C" w:rsidRDefault="009C16C4" w:rsidP="00693974">
            <w:pPr>
              <w:pStyle w:val="Lijstalinea"/>
              <w:numPr>
                <w:ilvl w:val="0"/>
                <w:numId w:val="5"/>
              </w:numPr>
              <w:rPr>
                <w:rFonts w:cstheme="minorHAnsi"/>
                <w:sz w:val="20"/>
                <w:szCs w:val="20"/>
              </w:rPr>
            </w:pPr>
            <w:r w:rsidRPr="002978FC">
              <w:rPr>
                <w:rFonts w:cstheme="minorHAnsi"/>
                <w:sz w:val="20"/>
                <w:szCs w:val="20"/>
              </w:rPr>
              <w:t>Integrale Vroeghulp</w:t>
            </w:r>
          </w:p>
        </w:tc>
        <w:tc>
          <w:tcPr>
            <w:tcW w:w="3936" w:type="dxa"/>
            <w:shd w:val="clear" w:color="auto" w:fill="auto"/>
          </w:tcPr>
          <w:p w14:paraId="3C6C36AD" w14:textId="77777777" w:rsidR="009C16C4" w:rsidRPr="002978FC" w:rsidRDefault="009C16C4" w:rsidP="00693974">
            <w:pPr>
              <w:pStyle w:val="Lijstalinea"/>
              <w:numPr>
                <w:ilvl w:val="0"/>
                <w:numId w:val="5"/>
              </w:numPr>
              <w:rPr>
                <w:rFonts w:cstheme="minorHAnsi"/>
                <w:sz w:val="20"/>
                <w:szCs w:val="20"/>
              </w:rPr>
            </w:pPr>
            <w:r w:rsidRPr="002978FC">
              <w:rPr>
                <w:rFonts w:cstheme="minorHAnsi"/>
                <w:sz w:val="20"/>
                <w:szCs w:val="20"/>
              </w:rPr>
              <w:t>Instituut Maatschappelijk Werk</w:t>
            </w:r>
          </w:p>
          <w:p w14:paraId="1E7A57A7" w14:textId="77777777" w:rsidR="009C16C4" w:rsidRDefault="009C16C4" w:rsidP="00693974">
            <w:pPr>
              <w:pStyle w:val="Lijstalinea"/>
              <w:numPr>
                <w:ilvl w:val="0"/>
                <w:numId w:val="5"/>
              </w:numPr>
              <w:rPr>
                <w:rFonts w:cstheme="minorHAnsi"/>
                <w:sz w:val="20"/>
                <w:szCs w:val="20"/>
              </w:rPr>
            </w:pPr>
            <w:r w:rsidRPr="002978FC">
              <w:rPr>
                <w:rFonts w:cstheme="minorHAnsi"/>
                <w:sz w:val="20"/>
                <w:szCs w:val="20"/>
              </w:rPr>
              <w:t xml:space="preserve">Ambulante begeleiding </w:t>
            </w:r>
            <w:proofErr w:type="spellStart"/>
            <w:r w:rsidRPr="002978FC">
              <w:rPr>
                <w:rFonts w:cstheme="minorHAnsi"/>
                <w:sz w:val="20"/>
                <w:szCs w:val="20"/>
              </w:rPr>
              <w:t>Auris</w:t>
            </w:r>
            <w:proofErr w:type="spellEnd"/>
          </w:p>
          <w:p w14:paraId="56815C1C" w14:textId="77777777" w:rsidR="009C16C4" w:rsidRPr="002978FC" w:rsidRDefault="009C16C4" w:rsidP="00693974">
            <w:pPr>
              <w:pStyle w:val="Lijstalinea"/>
              <w:numPr>
                <w:ilvl w:val="0"/>
                <w:numId w:val="5"/>
              </w:numPr>
              <w:rPr>
                <w:rFonts w:cstheme="minorHAnsi"/>
                <w:sz w:val="20"/>
                <w:szCs w:val="20"/>
              </w:rPr>
            </w:pPr>
            <w:r>
              <w:rPr>
                <w:rFonts w:cstheme="minorHAnsi"/>
                <w:sz w:val="20"/>
                <w:szCs w:val="20"/>
              </w:rPr>
              <w:t>Stichting de As</w:t>
            </w:r>
          </w:p>
          <w:p w14:paraId="3BB79216" w14:textId="77777777" w:rsidR="009C16C4" w:rsidRPr="002978FC" w:rsidRDefault="009C16C4" w:rsidP="00693974">
            <w:pPr>
              <w:pStyle w:val="Lijstalinea"/>
              <w:numPr>
                <w:ilvl w:val="0"/>
                <w:numId w:val="5"/>
              </w:numPr>
              <w:rPr>
                <w:rFonts w:cstheme="minorHAnsi"/>
                <w:sz w:val="20"/>
                <w:szCs w:val="20"/>
              </w:rPr>
            </w:pPr>
            <w:proofErr w:type="spellStart"/>
            <w:r w:rsidRPr="002978FC">
              <w:rPr>
                <w:rFonts w:cstheme="minorHAnsi"/>
                <w:sz w:val="20"/>
                <w:szCs w:val="20"/>
              </w:rPr>
              <w:t>Bartimeus</w:t>
            </w:r>
            <w:proofErr w:type="spellEnd"/>
          </w:p>
        </w:tc>
      </w:tr>
      <w:tr w:rsidR="009C16C4" w:rsidRPr="002978FC" w14:paraId="63DAC3A2" w14:textId="77777777" w:rsidTr="00693974">
        <w:trPr>
          <w:trHeight w:val="458"/>
        </w:trPr>
        <w:tc>
          <w:tcPr>
            <w:tcW w:w="2334" w:type="dxa"/>
          </w:tcPr>
          <w:p w14:paraId="2D70F02E" w14:textId="77777777" w:rsidR="009C16C4" w:rsidRPr="002978FC" w:rsidRDefault="009C16C4" w:rsidP="00693974">
            <w:pPr>
              <w:ind w:left="708"/>
              <w:jc w:val="both"/>
              <w:rPr>
                <w:rFonts w:cstheme="minorHAnsi"/>
                <w:sz w:val="16"/>
              </w:rPr>
            </w:pPr>
            <w:r w:rsidRPr="002978FC">
              <w:rPr>
                <w:rFonts w:cstheme="minorHAnsi"/>
                <w:sz w:val="16"/>
              </w:rPr>
              <w:t xml:space="preserve">Vaststelling </w:t>
            </w:r>
          </w:p>
        </w:tc>
        <w:tc>
          <w:tcPr>
            <w:tcW w:w="4040" w:type="dxa"/>
            <w:shd w:val="clear" w:color="auto" w:fill="EDEDED" w:themeFill="accent3" w:themeFillTint="33"/>
          </w:tcPr>
          <w:p w14:paraId="60BAF238" w14:textId="77777777" w:rsidR="009C16C4" w:rsidRPr="002978FC" w:rsidRDefault="009C16C4" w:rsidP="00693974">
            <w:pPr>
              <w:rPr>
                <w:rFonts w:cstheme="minorHAnsi"/>
                <w:sz w:val="16"/>
              </w:rPr>
            </w:pPr>
            <w:r w:rsidRPr="002978FC">
              <w:rPr>
                <w:rFonts w:cstheme="minorHAnsi"/>
                <w:sz w:val="16"/>
              </w:rPr>
              <w:t xml:space="preserve">Vastgesteld </w:t>
            </w:r>
          </w:p>
          <w:p w14:paraId="7EEB428E" w14:textId="77777777" w:rsidR="009C16C4" w:rsidRPr="002978FC" w:rsidRDefault="009C16C4" w:rsidP="00693974">
            <w:pPr>
              <w:rPr>
                <w:rFonts w:cstheme="minorHAnsi"/>
                <w:sz w:val="16"/>
              </w:rPr>
            </w:pPr>
            <w:r w:rsidRPr="002978FC">
              <w:rPr>
                <w:rFonts w:cstheme="minorHAnsi"/>
                <w:sz w:val="16"/>
              </w:rPr>
              <w:t xml:space="preserve">door Plein 013 </w:t>
            </w:r>
          </w:p>
        </w:tc>
        <w:tc>
          <w:tcPr>
            <w:tcW w:w="3969" w:type="dxa"/>
          </w:tcPr>
          <w:p w14:paraId="2265373A" w14:textId="77777777" w:rsidR="009C16C4" w:rsidRPr="002978FC" w:rsidRDefault="009C16C4" w:rsidP="00693974">
            <w:pPr>
              <w:rPr>
                <w:rFonts w:cstheme="minorHAnsi"/>
                <w:sz w:val="16"/>
                <w:szCs w:val="16"/>
              </w:rPr>
            </w:pPr>
            <w:r w:rsidRPr="002978FC">
              <w:rPr>
                <w:rFonts w:cstheme="minorHAnsi"/>
                <w:sz w:val="16"/>
                <w:szCs w:val="16"/>
              </w:rPr>
              <w:t xml:space="preserve">Wordt vastgesteld door team en MR en een collegiale consultatie (vanuit bestuur) </w:t>
            </w:r>
          </w:p>
        </w:tc>
        <w:tc>
          <w:tcPr>
            <w:tcW w:w="3936" w:type="dxa"/>
          </w:tcPr>
          <w:p w14:paraId="20046671" w14:textId="77777777" w:rsidR="009C16C4" w:rsidRPr="002978FC" w:rsidRDefault="009C16C4" w:rsidP="00693974">
            <w:pPr>
              <w:rPr>
                <w:rFonts w:cstheme="minorHAnsi"/>
                <w:sz w:val="16"/>
                <w:szCs w:val="16"/>
              </w:rPr>
            </w:pPr>
            <w:r w:rsidRPr="002978FC">
              <w:rPr>
                <w:rFonts w:cstheme="minorHAnsi"/>
                <w:sz w:val="16"/>
                <w:szCs w:val="16"/>
              </w:rPr>
              <w:t xml:space="preserve">Profiel wordt vastgesteld door team, MR, en een audit (vanuit bestuur) </w:t>
            </w:r>
          </w:p>
        </w:tc>
      </w:tr>
    </w:tbl>
    <w:p w14:paraId="5A8FFBBC" w14:textId="77777777" w:rsidR="009C16C4" w:rsidRPr="002978FC" w:rsidRDefault="009C16C4" w:rsidP="009C16C4">
      <w:pPr>
        <w:rPr>
          <w:rFonts w:cstheme="minorHAnsi"/>
        </w:rPr>
      </w:pPr>
    </w:p>
    <w:tbl>
      <w:tblPr>
        <w:tblStyle w:val="Tabelraster"/>
        <w:tblW w:w="14279" w:type="dxa"/>
        <w:tblLayout w:type="fixed"/>
        <w:tblLook w:val="04A0" w:firstRow="1" w:lastRow="0" w:firstColumn="1" w:lastColumn="0" w:noHBand="0" w:noVBand="1"/>
      </w:tblPr>
      <w:tblGrid>
        <w:gridCol w:w="2334"/>
        <w:gridCol w:w="4040"/>
        <w:gridCol w:w="3969"/>
        <w:gridCol w:w="3936"/>
      </w:tblGrid>
      <w:tr w:rsidR="009C16C4" w:rsidRPr="002978FC" w14:paraId="50D25F56" w14:textId="77777777" w:rsidTr="00693974">
        <w:trPr>
          <w:trHeight w:val="458"/>
        </w:trPr>
        <w:tc>
          <w:tcPr>
            <w:tcW w:w="2334" w:type="dxa"/>
            <w:tcBorders>
              <w:bottom w:val="single" w:sz="4" w:space="0" w:color="auto"/>
            </w:tcBorders>
          </w:tcPr>
          <w:p w14:paraId="60B94BFD" w14:textId="77777777" w:rsidR="009C16C4" w:rsidRPr="002978FC" w:rsidRDefault="009C16C4" w:rsidP="00693974">
            <w:pPr>
              <w:rPr>
                <w:rFonts w:cstheme="minorHAnsi"/>
                <w:b/>
                <w:bCs/>
                <w:color w:val="FF0000"/>
                <w:sz w:val="20"/>
                <w:szCs w:val="20"/>
              </w:rPr>
            </w:pPr>
            <w:r w:rsidRPr="002978FC">
              <w:rPr>
                <w:rFonts w:cstheme="minorHAnsi"/>
                <w:b/>
                <w:bCs/>
                <w:sz w:val="20"/>
                <w:szCs w:val="20"/>
              </w:rPr>
              <w:t>Ambities voor de toekomst!</w:t>
            </w:r>
          </w:p>
        </w:tc>
        <w:tc>
          <w:tcPr>
            <w:tcW w:w="4040" w:type="dxa"/>
            <w:tcBorders>
              <w:bottom w:val="single" w:sz="4" w:space="0" w:color="auto"/>
            </w:tcBorders>
            <w:shd w:val="clear" w:color="auto" w:fill="EDEDED" w:themeFill="accent3" w:themeFillTint="33"/>
          </w:tcPr>
          <w:p w14:paraId="3FA509F1" w14:textId="77777777" w:rsidR="009C16C4" w:rsidRDefault="009C16C4" w:rsidP="00693974">
            <w:pPr>
              <w:pStyle w:val="Lijstalinea"/>
              <w:numPr>
                <w:ilvl w:val="0"/>
                <w:numId w:val="4"/>
              </w:numPr>
              <w:rPr>
                <w:rFonts w:cstheme="minorHAnsi"/>
                <w:sz w:val="20"/>
                <w:szCs w:val="20"/>
              </w:rPr>
            </w:pPr>
            <w:r w:rsidRPr="002978FC">
              <w:rPr>
                <w:rFonts w:cstheme="minorHAnsi"/>
                <w:sz w:val="20"/>
                <w:szCs w:val="20"/>
              </w:rPr>
              <w:t>Het team is op de hoogte van de inhoud van het dyslexieprotocol en neemt hierbij ook een signalerende rol in.</w:t>
            </w:r>
          </w:p>
          <w:p w14:paraId="397B4502" w14:textId="77777777" w:rsidR="009C16C4" w:rsidRPr="002978FC" w:rsidRDefault="009C16C4" w:rsidP="00693974">
            <w:pPr>
              <w:pStyle w:val="Lijstalinea"/>
              <w:numPr>
                <w:ilvl w:val="0"/>
                <w:numId w:val="4"/>
              </w:numPr>
              <w:rPr>
                <w:rFonts w:cstheme="minorHAnsi"/>
                <w:sz w:val="20"/>
                <w:szCs w:val="20"/>
              </w:rPr>
            </w:pPr>
            <w:r>
              <w:rPr>
                <w:rFonts w:cstheme="minorHAnsi"/>
                <w:sz w:val="20"/>
                <w:szCs w:val="20"/>
              </w:rPr>
              <w:t xml:space="preserve">Versterking van de kwaliteitszorgstructuur in de school. </w:t>
            </w:r>
          </w:p>
          <w:p w14:paraId="49132B21" w14:textId="77777777" w:rsidR="009C16C4" w:rsidRPr="002978FC" w:rsidRDefault="009C16C4" w:rsidP="00693974">
            <w:pPr>
              <w:pStyle w:val="Lijstalinea"/>
              <w:numPr>
                <w:ilvl w:val="0"/>
                <w:numId w:val="4"/>
              </w:numPr>
              <w:rPr>
                <w:rFonts w:cstheme="minorHAnsi"/>
                <w:sz w:val="20"/>
                <w:szCs w:val="20"/>
              </w:rPr>
            </w:pPr>
            <w:r w:rsidRPr="002978FC">
              <w:rPr>
                <w:rFonts w:cstheme="minorHAnsi"/>
                <w:sz w:val="20"/>
                <w:szCs w:val="20"/>
              </w:rPr>
              <w:t>Reken en taal</w:t>
            </w:r>
            <w:r>
              <w:rPr>
                <w:rFonts w:cstheme="minorHAnsi"/>
                <w:sz w:val="20"/>
                <w:szCs w:val="20"/>
              </w:rPr>
              <w:t>/lees-</w:t>
            </w:r>
            <w:r w:rsidRPr="002978FC">
              <w:rPr>
                <w:rFonts w:cstheme="minorHAnsi"/>
                <w:sz w:val="20"/>
                <w:szCs w:val="20"/>
              </w:rPr>
              <w:t>coördinator nemen een coachende rol binnen de school in wanneer het gaat om didactische vaardigheden van de leerkrachten.</w:t>
            </w:r>
          </w:p>
          <w:p w14:paraId="7F6A5CD0" w14:textId="77777777" w:rsidR="009C16C4" w:rsidRPr="002978FC" w:rsidRDefault="009C16C4" w:rsidP="00693974">
            <w:pPr>
              <w:pStyle w:val="Lijstalinea"/>
              <w:numPr>
                <w:ilvl w:val="0"/>
                <w:numId w:val="4"/>
              </w:numPr>
              <w:rPr>
                <w:rFonts w:cstheme="minorHAnsi"/>
                <w:sz w:val="20"/>
                <w:szCs w:val="20"/>
              </w:rPr>
            </w:pPr>
            <w:r w:rsidRPr="002978FC">
              <w:rPr>
                <w:rFonts w:cstheme="minorHAnsi"/>
                <w:sz w:val="20"/>
                <w:szCs w:val="20"/>
              </w:rPr>
              <w:lastRenderedPageBreak/>
              <w:t xml:space="preserve">Leerkrachten zijn beter geïnformeerd wat betreft de leerlijnen </w:t>
            </w:r>
            <w:proofErr w:type="spellStart"/>
            <w:r w:rsidRPr="002978FC">
              <w:rPr>
                <w:rFonts w:cstheme="minorHAnsi"/>
                <w:sz w:val="20"/>
                <w:szCs w:val="20"/>
              </w:rPr>
              <w:t>mn</w:t>
            </w:r>
            <w:proofErr w:type="spellEnd"/>
            <w:r w:rsidRPr="002978FC">
              <w:rPr>
                <w:rFonts w:cstheme="minorHAnsi"/>
                <w:sz w:val="20"/>
                <w:szCs w:val="20"/>
              </w:rPr>
              <w:t>. op het gebied van lezen</w:t>
            </w:r>
            <w:r>
              <w:rPr>
                <w:rFonts w:cstheme="minorHAnsi"/>
                <w:sz w:val="20"/>
                <w:szCs w:val="20"/>
              </w:rPr>
              <w:t>, taal</w:t>
            </w:r>
            <w:r w:rsidRPr="002978FC">
              <w:rPr>
                <w:rFonts w:cstheme="minorHAnsi"/>
                <w:sz w:val="20"/>
                <w:szCs w:val="20"/>
              </w:rPr>
              <w:t xml:space="preserve"> en rekenen.</w:t>
            </w:r>
          </w:p>
          <w:p w14:paraId="2E7790DF" w14:textId="77777777" w:rsidR="009C16C4" w:rsidRPr="002978FC" w:rsidRDefault="009C16C4" w:rsidP="00693974">
            <w:pPr>
              <w:pStyle w:val="Lijstalinea"/>
              <w:numPr>
                <w:ilvl w:val="0"/>
                <w:numId w:val="4"/>
              </w:numPr>
              <w:rPr>
                <w:rFonts w:cstheme="minorHAnsi"/>
                <w:sz w:val="20"/>
                <w:szCs w:val="20"/>
              </w:rPr>
            </w:pPr>
            <w:r w:rsidRPr="002978FC">
              <w:rPr>
                <w:rFonts w:cstheme="minorHAnsi"/>
                <w:sz w:val="20"/>
                <w:szCs w:val="20"/>
              </w:rPr>
              <w:t>ZIEN! inzetten binnen de HGW-cyclus.</w:t>
            </w:r>
          </w:p>
          <w:p w14:paraId="3BFD97D9" w14:textId="77777777" w:rsidR="009C16C4" w:rsidRPr="002978FC" w:rsidRDefault="009C16C4" w:rsidP="00693974">
            <w:pPr>
              <w:pStyle w:val="Lijstalinea"/>
              <w:numPr>
                <w:ilvl w:val="0"/>
                <w:numId w:val="4"/>
              </w:numPr>
              <w:rPr>
                <w:rFonts w:cstheme="minorHAnsi"/>
                <w:sz w:val="20"/>
                <w:szCs w:val="20"/>
              </w:rPr>
            </w:pPr>
            <w:r w:rsidRPr="002978FC">
              <w:rPr>
                <w:rFonts w:cstheme="minorHAnsi"/>
                <w:sz w:val="20"/>
                <w:szCs w:val="20"/>
              </w:rPr>
              <w:t xml:space="preserve">Expertise van elkaar meer benutten in de vorm van collegiale consultatie. </w:t>
            </w:r>
          </w:p>
          <w:p w14:paraId="0AB73BB3" w14:textId="77777777" w:rsidR="009C16C4" w:rsidRPr="002978FC" w:rsidRDefault="009C16C4" w:rsidP="00693974">
            <w:pPr>
              <w:pStyle w:val="Lijstalinea"/>
              <w:numPr>
                <w:ilvl w:val="0"/>
                <w:numId w:val="4"/>
              </w:numPr>
              <w:rPr>
                <w:rFonts w:cstheme="minorHAnsi"/>
                <w:sz w:val="20"/>
                <w:szCs w:val="20"/>
              </w:rPr>
            </w:pPr>
            <w:r w:rsidRPr="002978FC">
              <w:rPr>
                <w:rFonts w:cstheme="minorHAnsi"/>
                <w:sz w:val="20"/>
                <w:szCs w:val="20"/>
              </w:rPr>
              <w:t xml:space="preserve">Goede screening bij de aanmelding van nieuwe leerlingen. </w:t>
            </w:r>
          </w:p>
          <w:p w14:paraId="3279E9AA" w14:textId="77777777" w:rsidR="009C16C4" w:rsidRDefault="009C16C4" w:rsidP="00693974">
            <w:pPr>
              <w:pStyle w:val="Lijstalinea"/>
              <w:numPr>
                <w:ilvl w:val="0"/>
                <w:numId w:val="4"/>
              </w:numPr>
              <w:rPr>
                <w:rFonts w:cstheme="minorHAnsi"/>
                <w:sz w:val="20"/>
                <w:szCs w:val="20"/>
              </w:rPr>
            </w:pPr>
            <w:r w:rsidRPr="002978FC">
              <w:rPr>
                <w:rFonts w:cstheme="minorHAnsi"/>
                <w:sz w:val="20"/>
                <w:szCs w:val="20"/>
              </w:rPr>
              <w:t>Schoolbibliotheek meer vorm gaan geven.</w:t>
            </w:r>
          </w:p>
          <w:p w14:paraId="0A05FBF9" w14:textId="77777777" w:rsidR="009C16C4" w:rsidRDefault="009C16C4" w:rsidP="00693974">
            <w:pPr>
              <w:pStyle w:val="Lijstalinea"/>
              <w:numPr>
                <w:ilvl w:val="0"/>
                <w:numId w:val="4"/>
              </w:numPr>
              <w:rPr>
                <w:rFonts w:cstheme="minorHAnsi"/>
                <w:sz w:val="20"/>
                <w:szCs w:val="20"/>
              </w:rPr>
            </w:pPr>
            <w:r>
              <w:rPr>
                <w:rFonts w:cstheme="minorHAnsi"/>
                <w:sz w:val="20"/>
                <w:szCs w:val="20"/>
              </w:rPr>
              <w:t>Inzet Portfolio.</w:t>
            </w:r>
          </w:p>
          <w:p w14:paraId="22A03170" w14:textId="77777777" w:rsidR="009C16C4" w:rsidRDefault="009C16C4" w:rsidP="00693974">
            <w:pPr>
              <w:pStyle w:val="Lijstalinea"/>
              <w:numPr>
                <w:ilvl w:val="0"/>
                <w:numId w:val="4"/>
              </w:numPr>
              <w:rPr>
                <w:rFonts w:cstheme="minorHAnsi"/>
                <w:sz w:val="20"/>
                <w:szCs w:val="20"/>
              </w:rPr>
            </w:pPr>
            <w:r>
              <w:rPr>
                <w:rFonts w:cstheme="minorHAnsi"/>
                <w:sz w:val="20"/>
                <w:szCs w:val="20"/>
              </w:rPr>
              <w:t xml:space="preserve">Team informeren over ontwikkelingen bij gedragsproblematieken. </w:t>
            </w:r>
          </w:p>
          <w:p w14:paraId="76954F14" w14:textId="77777777" w:rsidR="009C16C4" w:rsidRPr="003207D6" w:rsidRDefault="009C16C4" w:rsidP="00693974">
            <w:pPr>
              <w:pStyle w:val="Lijstalinea"/>
              <w:numPr>
                <w:ilvl w:val="0"/>
                <w:numId w:val="4"/>
              </w:numPr>
              <w:rPr>
                <w:rFonts w:cstheme="minorHAnsi"/>
                <w:sz w:val="20"/>
                <w:szCs w:val="20"/>
              </w:rPr>
            </w:pPr>
            <w:r>
              <w:rPr>
                <w:rFonts w:cstheme="minorHAnsi"/>
                <w:sz w:val="20"/>
                <w:szCs w:val="20"/>
              </w:rPr>
              <w:t xml:space="preserve">Woordenschat en begrijpend lezen vakoverstijgend inzetten. </w:t>
            </w:r>
          </w:p>
          <w:p w14:paraId="5907B7B6" w14:textId="77777777" w:rsidR="009C16C4" w:rsidRDefault="009C16C4" w:rsidP="00693974">
            <w:pPr>
              <w:pStyle w:val="Lijstalinea"/>
              <w:numPr>
                <w:ilvl w:val="0"/>
                <w:numId w:val="4"/>
              </w:numPr>
              <w:rPr>
                <w:rFonts w:cstheme="minorHAnsi"/>
                <w:sz w:val="20"/>
                <w:szCs w:val="20"/>
              </w:rPr>
            </w:pPr>
            <w:r>
              <w:rPr>
                <w:rFonts w:cstheme="minorHAnsi"/>
                <w:sz w:val="20"/>
                <w:szCs w:val="20"/>
              </w:rPr>
              <w:t xml:space="preserve">Zelfvertrouwen. </w:t>
            </w:r>
          </w:p>
          <w:p w14:paraId="181FAE4A" w14:textId="77777777" w:rsidR="009C16C4" w:rsidRDefault="009C16C4" w:rsidP="00693974">
            <w:pPr>
              <w:pStyle w:val="Lijstalinea"/>
              <w:numPr>
                <w:ilvl w:val="0"/>
                <w:numId w:val="4"/>
              </w:numPr>
              <w:rPr>
                <w:rFonts w:cstheme="minorHAnsi"/>
                <w:sz w:val="20"/>
                <w:szCs w:val="20"/>
              </w:rPr>
            </w:pPr>
            <w:r>
              <w:rPr>
                <w:rFonts w:cstheme="minorHAnsi"/>
                <w:sz w:val="20"/>
                <w:szCs w:val="20"/>
              </w:rPr>
              <w:t xml:space="preserve">Teamtraining didactische vaardigheden begrijpend lezen en rekenen. </w:t>
            </w:r>
          </w:p>
          <w:p w14:paraId="126E1950" w14:textId="77777777" w:rsidR="009C16C4" w:rsidRPr="002978FC" w:rsidRDefault="009C16C4" w:rsidP="00693974">
            <w:pPr>
              <w:pStyle w:val="Lijstalinea"/>
              <w:numPr>
                <w:ilvl w:val="0"/>
                <w:numId w:val="4"/>
              </w:numPr>
              <w:rPr>
                <w:rFonts w:cstheme="minorHAnsi"/>
                <w:sz w:val="20"/>
                <w:szCs w:val="20"/>
              </w:rPr>
            </w:pPr>
            <w:r>
              <w:rPr>
                <w:rFonts w:cstheme="minorHAnsi"/>
                <w:sz w:val="20"/>
                <w:szCs w:val="20"/>
              </w:rPr>
              <w:t>Groeien naar een IKC.</w:t>
            </w:r>
          </w:p>
          <w:p w14:paraId="24CDD008" w14:textId="77777777" w:rsidR="009C16C4" w:rsidRPr="002978FC" w:rsidRDefault="009C16C4" w:rsidP="00693974">
            <w:pPr>
              <w:rPr>
                <w:rFonts w:cstheme="minorHAnsi"/>
                <w:color w:val="FF0000"/>
                <w:sz w:val="16"/>
              </w:rPr>
            </w:pPr>
          </w:p>
        </w:tc>
        <w:tc>
          <w:tcPr>
            <w:tcW w:w="3969" w:type="dxa"/>
            <w:tcBorders>
              <w:bottom w:val="single" w:sz="4" w:space="0" w:color="auto"/>
            </w:tcBorders>
          </w:tcPr>
          <w:p w14:paraId="06B27EB4" w14:textId="77777777" w:rsidR="009C16C4" w:rsidRPr="002978FC" w:rsidRDefault="009C16C4" w:rsidP="00693974">
            <w:pPr>
              <w:pStyle w:val="Lijstalinea"/>
              <w:numPr>
                <w:ilvl w:val="0"/>
                <w:numId w:val="4"/>
              </w:numPr>
              <w:spacing w:after="160" w:line="259" w:lineRule="auto"/>
              <w:rPr>
                <w:rFonts w:cstheme="minorHAnsi"/>
                <w:sz w:val="20"/>
                <w:szCs w:val="20"/>
              </w:rPr>
            </w:pPr>
            <w:r w:rsidRPr="002978FC">
              <w:rPr>
                <w:rFonts w:cstheme="minorHAnsi"/>
                <w:sz w:val="20"/>
                <w:szCs w:val="20"/>
              </w:rPr>
              <w:lastRenderedPageBreak/>
              <w:t xml:space="preserve">Samenwerking met andere scholen om de verrijking op het gebied van hoogbegaafdheid meer vorm te gaan geven met daarbij de transfer naar de groepen. </w:t>
            </w:r>
          </w:p>
          <w:p w14:paraId="08B370EC" w14:textId="77777777" w:rsidR="009C16C4" w:rsidRDefault="009C16C4" w:rsidP="00693974">
            <w:pPr>
              <w:pStyle w:val="Lijstalinea"/>
              <w:numPr>
                <w:ilvl w:val="0"/>
                <w:numId w:val="4"/>
              </w:numPr>
              <w:spacing w:after="160" w:line="259" w:lineRule="auto"/>
              <w:rPr>
                <w:rFonts w:cstheme="minorHAnsi"/>
                <w:sz w:val="20"/>
                <w:szCs w:val="20"/>
              </w:rPr>
            </w:pPr>
            <w:r w:rsidRPr="002978FC">
              <w:rPr>
                <w:rFonts w:cstheme="minorHAnsi"/>
                <w:sz w:val="20"/>
                <w:szCs w:val="20"/>
              </w:rPr>
              <w:t>Gedragsprotocol ontwerpen met daarbij passende interventies.</w:t>
            </w:r>
          </w:p>
          <w:p w14:paraId="66FFC3AE" w14:textId="77777777" w:rsidR="009C16C4" w:rsidRPr="00B21132" w:rsidRDefault="009C16C4" w:rsidP="00693974">
            <w:pPr>
              <w:pStyle w:val="Lijstalinea"/>
              <w:numPr>
                <w:ilvl w:val="0"/>
                <w:numId w:val="4"/>
              </w:numPr>
              <w:shd w:val="clear" w:color="auto" w:fill="FFFFFF" w:themeFill="background1"/>
              <w:spacing w:after="160" w:line="259" w:lineRule="auto"/>
              <w:rPr>
                <w:rFonts w:cstheme="minorHAnsi"/>
                <w:sz w:val="20"/>
                <w:szCs w:val="20"/>
              </w:rPr>
            </w:pPr>
            <w:r>
              <w:rPr>
                <w:rFonts w:cstheme="minorHAnsi"/>
                <w:sz w:val="20"/>
                <w:szCs w:val="20"/>
              </w:rPr>
              <w:t xml:space="preserve">Aanstellen gedragsspecialist welke o.a. een gedragsprotocol ontwerpt met daarbij passende interventies. Daarnaast kan deze gedragsspecialist </w:t>
            </w:r>
            <w:r>
              <w:rPr>
                <w:rFonts w:cstheme="minorHAnsi"/>
                <w:sz w:val="20"/>
                <w:szCs w:val="20"/>
              </w:rPr>
              <w:lastRenderedPageBreak/>
              <w:t>binnen de school leerkrachten ondersteunen met hulpvragen.</w:t>
            </w:r>
          </w:p>
          <w:p w14:paraId="7D02E205" w14:textId="77777777" w:rsidR="009C16C4" w:rsidRPr="00B21132" w:rsidRDefault="009C16C4" w:rsidP="00693974">
            <w:pPr>
              <w:pStyle w:val="Lijstalinea"/>
              <w:numPr>
                <w:ilvl w:val="0"/>
                <w:numId w:val="4"/>
              </w:numPr>
              <w:shd w:val="clear" w:color="auto" w:fill="FFFFFF" w:themeFill="background1"/>
              <w:spacing w:after="160" w:line="259" w:lineRule="auto"/>
              <w:rPr>
                <w:rFonts w:cstheme="minorHAnsi"/>
                <w:sz w:val="20"/>
                <w:szCs w:val="20"/>
              </w:rPr>
            </w:pPr>
            <w:r>
              <w:rPr>
                <w:rFonts w:cstheme="minorHAnsi"/>
                <w:sz w:val="20"/>
                <w:szCs w:val="20"/>
              </w:rPr>
              <w:t xml:space="preserve">Nog meer expertises binnen de school. Er wordt gedacht aan een logopediste. </w:t>
            </w:r>
          </w:p>
          <w:p w14:paraId="72A5C4A9" w14:textId="77777777" w:rsidR="009C16C4" w:rsidRPr="002978FC" w:rsidRDefault="009C16C4" w:rsidP="00693974">
            <w:pPr>
              <w:pStyle w:val="Lijstalinea"/>
              <w:spacing w:after="160" w:line="259" w:lineRule="auto"/>
              <w:rPr>
                <w:rFonts w:cstheme="minorHAnsi"/>
                <w:sz w:val="20"/>
                <w:szCs w:val="20"/>
              </w:rPr>
            </w:pPr>
          </w:p>
          <w:p w14:paraId="5C76887F" w14:textId="77777777" w:rsidR="009C16C4" w:rsidRPr="002978FC" w:rsidRDefault="009C16C4" w:rsidP="00693974">
            <w:pPr>
              <w:ind w:left="360"/>
              <w:rPr>
                <w:rFonts w:cstheme="minorHAnsi"/>
                <w:sz w:val="20"/>
                <w:szCs w:val="20"/>
              </w:rPr>
            </w:pPr>
          </w:p>
          <w:p w14:paraId="4A5F48C7" w14:textId="77777777" w:rsidR="009C16C4" w:rsidRPr="002978FC" w:rsidRDefault="009C16C4" w:rsidP="00693974">
            <w:pPr>
              <w:ind w:left="360"/>
              <w:rPr>
                <w:rFonts w:cstheme="minorHAnsi"/>
                <w:sz w:val="20"/>
                <w:szCs w:val="20"/>
              </w:rPr>
            </w:pPr>
          </w:p>
          <w:p w14:paraId="4477CF90" w14:textId="77777777" w:rsidR="009C16C4" w:rsidRPr="002978FC" w:rsidRDefault="009C16C4" w:rsidP="00693974">
            <w:pPr>
              <w:rPr>
                <w:rFonts w:cstheme="minorHAnsi"/>
                <w:sz w:val="20"/>
                <w:szCs w:val="20"/>
              </w:rPr>
            </w:pPr>
          </w:p>
          <w:p w14:paraId="436295EA" w14:textId="77777777" w:rsidR="009C16C4" w:rsidRPr="002978FC" w:rsidRDefault="009C16C4" w:rsidP="00693974">
            <w:pPr>
              <w:rPr>
                <w:rFonts w:cstheme="minorHAnsi"/>
                <w:color w:val="FF0000"/>
                <w:sz w:val="20"/>
                <w:szCs w:val="20"/>
              </w:rPr>
            </w:pPr>
          </w:p>
        </w:tc>
        <w:tc>
          <w:tcPr>
            <w:tcW w:w="3936" w:type="dxa"/>
            <w:tcBorders>
              <w:bottom w:val="single" w:sz="4" w:space="0" w:color="auto"/>
            </w:tcBorders>
            <w:shd w:val="clear" w:color="auto" w:fill="auto"/>
          </w:tcPr>
          <w:p w14:paraId="381DFA3D" w14:textId="77777777" w:rsidR="009C16C4" w:rsidRDefault="009C16C4" w:rsidP="00693974">
            <w:pPr>
              <w:pStyle w:val="Lijstalinea"/>
              <w:numPr>
                <w:ilvl w:val="0"/>
                <w:numId w:val="4"/>
              </w:numPr>
              <w:spacing w:after="160" w:line="259" w:lineRule="auto"/>
              <w:rPr>
                <w:rFonts w:cstheme="minorHAnsi"/>
                <w:sz w:val="20"/>
                <w:szCs w:val="20"/>
              </w:rPr>
            </w:pPr>
            <w:r>
              <w:rPr>
                <w:rFonts w:cstheme="minorHAnsi"/>
                <w:sz w:val="20"/>
                <w:szCs w:val="20"/>
              </w:rPr>
              <w:lastRenderedPageBreak/>
              <w:t xml:space="preserve">Opzetten groep voor meer- en hoogbegaafdheid met meerdere scholen. </w:t>
            </w:r>
          </w:p>
          <w:p w14:paraId="7115D3E5" w14:textId="77777777" w:rsidR="009C16C4" w:rsidRDefault="009C16C4" w:rsidP="00693974">
            <w:pPr>
              <w:pStyle w:val="Lijstalinea"/>
              <w:numPr>
                <w:ilvl w:val="0"/>
                <w:numId w:val="4"/>
              </w:numPr>
              <w:spacing w:after="160" w:line="259" w:lineRule="auto"/>
              <w:rPr>
                <w:rFonts w:cstheme="minorHAnsi"/>
                <w:sz w:val="20"/>
                <w:szCs w:val="20"/>
              </w:rPr>
            </w:pPr>
            <w:r>
              <w:rPr>
                <w:rFonts w:cstheme="minorHAnsi"/>
                <w:sz w:val="20"/>
                <w:szCs w:val="20"/>
              </w:rPr>
              <w:t>Opzetten van een ‘klusklas’ voor leerlingen welke minder goed zijn in leren. Zij kunnen dan binnen de praktijklessen meer uitblinken.</w:t>
            </w:r>
          </w:p>
          <w:p w14:paraId="6D6EDAF2" w14:textId="77777777" w:rsidR="009C16C4" w:rsidRPr="00E94180" w:rsidRDefault="009C16C4" w:rsidP="00693974">
            <w:pPr>
              <w:pStyle w:val="Lijstalinea"/>
              <w:numPr>
                <w:ilvl w:val="0"/>
                <w:numId w:val="4"/>
              </w:numPr>
              <w:shd w:val="clear" w:color="auto" w:fill="FFFFFF" w:themeFill="background1"/>
              <w:spacing w:after="160" w:line="259" w:lineRule="auto"/>
              <w:rPr>
                <w:rFonts w:cstheme="minorHAnsi"/>
                <w:sz w:val="20"/>
                <w:szCs w:val="20"/>
              </w:rPr>
            </w:pPr>
            <w:r>
              <w:rPr>
                <w:rFonts w:cstheme="minorHAnsi"/>
                <w:sz w:val="20"/>
                <w:szCs w:val="20"/>
              </w:rPr>
              <w:t xml:space="preserve">Een goede koppeling tussen Plusklas naar de reguliere groep. </w:t>
            </w:r>
          </w:p>
        </w:tc>
      </w:tr>
    </w:tbl>
    <w:p w14:paraId="43771148" w14:textId="77777777" w:rsidR="009C16C4" w:rsidRPr="002978FC" w:rsidRDefault="009C16C4" w:rsidP="009C16C4">
      <w:pPr>
        <w:rPr>
          <w:rFonts w:cstheme="minorHAnsi"/>
        </w:rPr>
      </w:pPr>
    </w:p>
    <w:p w14:paraId="4F0C285F" w14:textId="77777777" w:rsidR="009C16C4" w:rsidRPr="009C16C4" w:rsidRDefault="009C16C4" w:rsidP="009C16C4"/>
    <w:sectPr w:rsidR="009C16C4" w:rsidRPr="009C16C4" w:rsidSect="006A0399">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D4FD" w14:textId="77777777" w:rsidR="00713E17" w:rsidRDefault="00713E17" w:rsidP="006A0399">
      <w:pPr>
        <w:spacing w:after="0" w:line="240" w:lineRule="auto"/>
      </w:pPr>
      <w:r>
        <w:separator/>
      </w:r>
    </w:p>
  </w:endnote>
  <w:endnote w:type="continuationSeparator" w:id="0">
    <w:p w14:paraId="1ED91441" w14:textId="77777777" w:rsidR="00713E17" w:rsidRDefault="00713E17" w:rsidP="006A0399">
      <w:pPr>
        <w:spacing w:after="0" w:line="240" w:lineRule="auto"/>
      </w:pPr>
      <w:r>
        <w:continuationSeparator/>
      </w:r>
    </w:p>
  </w:endnote>
  <w:endnote w:type="continuationNotice" w:id="1">
    <w:p w14:paraId="32DDFABD" w14:textId="77777777" w:rsidR="00713E17" w:rsidRDefault="00713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F28D" w14:textId="77777777" w:rsidR="00713E17" w:rsidRDefault="00713E17" w:rsidP="006A0399">
      <w:pPr>
        <w:spacing w:after="0" w:line="240" w:lineRule="auto"/>
      </w:pPr>
      <w:r>
        <w:separator/>
      </w:r>
    </w:p>
  </w:footnote>
  <w:footnote w:type="continuationSeparator" w:id="0">
    <w:p w14:paraId="731801D4" w14:textId="77777777" w:rsidR="00713E17" w:rsidRDefault="00713E17" w:rsidP="006A0399">
      <w:pPr>
        <w:spacing w:after="0" w:line="240" w:lineRule="auto"/>
      </w:pPr>
      <w:r>
        <w:continuationSeparator/>
      </w:r>
    </w:p>
  </w:footnote>
  <w:footnote w:type="continuationNotice" w:id="1">
    <w:p w14:paraId="756BCD3E" w14:textId="77777777" w:rsidR="00713E17" w:rsidRDefault="00713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032F" w14:textId="14524281" w:rsidR="006A0399" w:rsidRDefault="006A0399">
    <w:pPr>
      <w:pStyle w:val="Koptekst"/>
    </w:pPr>
    <w:r>
      <w:rPr>
        <w:noProof/>
      </w:rPr>
      <w:br/>
    </w:r>
    <w:r>
      <w:rPr>
        <w:noProof/>
      </w:rPr>
      <w:drawing>
        <wp:anchor distT="0" distB="0" distL="114300" distR="114300" simplePos="0" relativeHeight="251658240" behindDoc="0" locked="0" layoutInCell="1" allowOverlap="1" wp14:anchorId="012DBF6A" wp14:editId="1D7DC469">
          <wp:simplePos x="0" y="0"/>
          <wp:positionH relativeFrom="margin">
            <wp:align>left</wp:align>
          </wp:positionH>
          <wp:positionV relativeFrom="paragraph">
            <wp:posOffset>-205689</wp:posOffset>
          </wp:positionV>
          <wp:extent cx="2200275" cy="65214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Schoolon</w:t>
    </w:r>
    <w:proofErr w:type="spellStart"/>
    <w:r>
      <w:t>dersteuningsprofiel</w:t>
    </w:r>
    <w:proofErr w:type="spellEnd"/>
    <w:r>
      <w:t xml:space="preserve"> Armhoefse Akker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5ED"/>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5D0BD3"/>
    <w:multiLevelType w:val="hybridMultilevel"/>
    <w:tmpl w:val="A4E0B3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AD5603"/>
    <w:multiLevelType w:val="hybridMultilevel"/>
    <w:tmpl w:val="421CC1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E59D0"/>
    <w:multiLevelType w:val="hybridMultilevel"/>
    <w:tmpl w:val="4C526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D52551"/>
    <w:multiLevelType w:val="hybridMultilevel"/>
    <w:tmpl w:val="89C84E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712C4"/>
    <w:multiLevelType w:val="hybridMultilevel"/>
    <w:tmpl w:val="37040BFC"/>
    <w:lvl w:ilvl="0" w:tplc="1B026422">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F5137E"/>
    <w:multiLevelType w:val="hybridMultilevel"/>
    <w:tmpl w:val="B04853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9D1002"/>
    <w:multiLevelType w:val="hybridMultilevel"/>
    <w:tmpl w:val="CADAA862"/>
    <w:lvl w:ilvl="0" w:tplc="89C243E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7A3556"/>
    <w:multiLevelType w:val="hybridMultilevel"/>
    <w:tmpl w:val="B3ECF628"/>
    <w:lvl w:ilvl="0" w:tplc="1B026422">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D003A7"/>
    <w:multiLevelType w:val="hybridMultilevel"/>
    <w:tmpl w:val="FBD49A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7A355E"/>
    <w:multiLevelType w:val="hybridMultilevel"/>
    <w:tmpl w:val="34228D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F67D31"/>
    <w:multiLevelType w:val="hybridMultilevel"/>
    <w:tmpl w:val="160E8D7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4C6A04"/>
    <w:multiLevelType w:val="hybridMultilevel"/>
    <w:tmpl w:val="F53E0A1C"/>
    <w:lvl w:ilvl="0" w:tplc="1B026422">
      <w:start w:val="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D744A1"/>
    <w:multiLevelType w:val="hybridMultilevel"/>
    <w:tmpl w:val="89D2B3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EE5EC6"/>
    <w:multiLevelType w:val="hybridMultilevel"/>
    <w:tmpl w:val="30F8188A"/>
    <w:lvl w:ilvl="0" w:tplc="1B026422">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A41C29"/>
    <w:multiLevelType w:val="hybridMultilevel"/>
    <w:tmpl w:val="9E9C65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2526783">
    <w:abstractNumId w:val="6"/>
  </w:num>
  <w:num w:numId="2" w16cid:durableId="1326010460">
    <w:abstractNumId w:val="2"/>
  </w:num>
  <w:num w:numId="3" w16cid:durableId="88237644">
    <w:abstractNumId w:val="10"/>
  </w:num>
  <w:num w:numId="4" w16cid:durableId="1561136118">
    <w:abstractNumId w:val="15"/>
  </w:num>
  <w:num w:numId="5" w16cid:durableId="1896047195">
    <w:abstractNumId w:val="9"/>
  </w:num>
  <w:num w:numId="6" w16cid:durableId="54548419">
    <w:abstractNumId w:val="13"/>
  </w:num>
  <w:num w:numId="7" w16cid:durableId="1542983211">
    <w:abstractNumId w:val="3"/>
  </w:num>
  <w:num w:numId="8" w16cid:durableId="469514080">
    <w:abstractNumId w:val="12"/>
  </w:num>
  <w:num w:numId="9" w16cid:durableId="1794208859">
    <w:abstractNumId w:val="5"/>
  </w:num>
  <w:num w:numId="10" w16cid:durableId="1813600656">
    <w:abstractNumId w:val="8"/>
  </w:num>
  <w:num w:numId="11" w16cid:durableId="1978679953">
    <w:abstractNumId w:val="1"/>
  </w:num>
  <w:num w:numId="12" w16cid:durableId="488056201">
    <w:abstractNumId w:val="14"/>
  </w:num>
  <w:num w:numId="13" w16cid:durableId="1445609688">
    <w:abstractNumId w:val="11"/>
  </w:num>
  <w:num w:numId="14" w16cid:durableId="1694069191">
    <w:abstractNumId w:val="4"/>
  </w:num>
  <w:num w:numId="15" w16cid:durableId="23988088">
    <w:abstractNumId w:val="0"/>
  </w:num>
  <w:num w:numId="16" w16cid:durableId="134802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99"/>
    <w:rsid w:val="000B1122"/>
    <w:rsid w:val="000C703D"/>
    <w:rsid w:val="000E05AB"/>
    <w:rsid w:val="00137B77"/>
    <w:rsid w:val="00153709"/>
    <w:rsid w:val="00167822"/>
    <w:rsid w:val="001B1BD5"/>
    <w:rsid w:val="00207AD0"/>
    <w:rsid w:val="00263268"/>
    <w:rsid w:val="002978FC"/>
    <w:rsid w:val="002C13B3"/>
    <w:rsid w:val="0031174D"/>
    <w:rsid w:val="003207D6"/>
    <w:rsid w:val="003327C3"/>
    <w:rsid w:val="003612EB"/>
    <w:rsid w:val="003B1CE6"/>
    <w:rsid w:val="00407E91"/>
    <w:rsid w:val="00495AE1"/>
    <w:rsid w:val="004B2067"/>
    <w:rsid w:val="004C29D6"/>
    <w:rsid w:val="004E1825"/>
    <w:rsid w:val="00591B6F"/>
    <w:rsid w:val="005E2E56"/>
    <w:rsid w:val="00654C81"/>
    <w:rsid w:val="00661B8F"/>
    <w:rsid w:val="00671BDC"/>
    <w:rsid w:val="006A0399"/>
    <w:rsid w:val="006F1FEA"/>
    <w:rsid w:val="00711622"/>
    <w:rsid w:val="00713E17"/>
    <w:rsid w:val="007B0B50"/>
    <w:rsid w:val="007E273E"/>
    <w:rsid w:val="00807596"/>
    <w:rsid w:val="008310B2"/>
    <w:rsid w:val="008771FA"/>
    <w:rsid w:val="008914AD"/>
    <w:rsid w:val="008F6BC9"/>
    <w:rsid w:val="00930AA8"/>
    <w:rsid w:val="00944308"/>
    <w:rsid w:val="00963B49"/>
    <w:rsid w:val="009C16C4"/>
    <w:rsid w:val="009E43BA"/>
    <w:rsid w:val="00A15258"/>
    <w:rsid w:val="00A31615"/>
    <w:rsid w:val="00A40C90"/>
    <w:rsid w:val="00A62A6F"/>
    <w:rsid w:val="00A81767"/>
    <w:rsid w:val="00B21132"/>
    <w:rsid w:val="00B33A2D"/>
    <w:rsid w:val="00B81DAF"/>
    <w:rsid w:val="00BC772E"/>
    <w:rsid w:val="00C06BA4"/>
    <w:rsid w:val="00C17425"/>
    <w:rsid w:val="00CF407C"/>
    <w:rsid w:val="00CF7C4E"/>
    <w:rsid w:val="00DE1336"/>
    <w:rsid w:val="00E60549"/>
    <w:rsid w:val="00E72230"/>
    <w:rsid w:val="00E94180"/>
    <w:rsid w:val="00EE2D5D"/>
    <w:rsid w:val="00F26B53"/>
    <w:rsid w:val="00F31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4AE2"/>
  <w15:chartTrackingRefBased/>
  <w15:docId w15:val="{176171C0-84B7-4F49-A60C-ADD4C9AA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03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399"/>
  </w:style>
  <w:style w:type="paragraph" w:styleId="Voettekst">
    <w:name w:val="footer"/>
    <w:basedOn w:val="Standaard"/>
    <w:link w:val="VoettekstChar"/>
    <w:uiPriority w:val="99"/>
    <w:unhideWhenUsed/>
    <w:rsid w:val="006A03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399"/>
  </w:style>
  <w:style w:type="table" w:styleId="Tabelraster">
    <w:name w:val="Table Grid"/>
    <w:basedOn w:val="Standaardtabel"/>
    <w:uiPriority w:val="39"/>
    <w:rsid w:val="006A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A0399"/>
    <w:pPr>
      <w:ind w:left="720"/>
      <w:contextualSpacing/>
    </w:pPr>
  </w:style>
  <w:style w:type="paragraph" w:styleId="Ballontekst">
    <w:name w:val="Balloon Text"/>
    <w:basedOn w:val="Standaard"/>
    <w:link w:val="BallontekstChar"/>
    <w:uiPriority w:val="99"/>
    <w:semiHidden/>
    <w:unhideWhenUsed/>
    <w:rsid w:val="00B211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1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1771-9236-4723-8691-4394F822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Schouwenaars</dc:creator>
  <cp:keywords/>
  <dc:description/>
  <cp:lastModifiedBy>Nienke Schouwenaars</cp:lastModifiedBy>
  <cp:revision>3</cp:revision>
  <cp:lastPrinted>2021-06-08T07:24:00Z</cp:lastPrinted>
  <dcterms:created xsi:type="dcterms:W3CDTF">2022-10-31T09:00:00Z</dcterms:created>
  <dcterms:modified xsi:type="dcterms:W3CDTF">2022-10-31T09:01:00Z</dcterms:modified>
</cp:coreProperties>
</file>