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B2CD" w14:textId="77777777" w:rsidR="00177CD8" w:rsidRDefault="00177CD8" w:rsidP="00177CD8">
      <w:pPr>
        <w:jc w:val="both"/>
        <w:rPr>
          <w:rFonts w:ascii="Calibri" w:hAnsi="Calibri"/>
          <w:b/>
          <w:sz w:val="22"/>
        </w:rPr>
      </w:pPr>
      <w:r w:rsidRPr="00FE7EE0">
        <w:rPr>
          <w:rFonts w:ascii="Calibri" w:hAnsi="Calibri"/>
          <w:b/>
          <w:sz w:val="22"/>
        </w:rPr>
        <w:t xml:space="preserve">Beschrijving van de </w:t>
      </w:r>
      <w:r>
        <w:rPr>
          <w:rFonts w:ascii="Calibri" w:hAnsi="Calibri"/>
          <w:b/>
          <w:sz w:val="22"/>
        </w:rPr>
        <w:t>zorgstructuur en basisondersteuning per april 2019</w:t>
      </w:r>
    </w:p>
    <w:p w14:paraId="32BC483A" w14:textId="77777777" w:rsidR="00177CD8" w:rsidRPr="00932780" w:rsidRDefault="00177CD8" w:rsidP="00177CD8">
      <w:pPr>
        <w:jc w:val="both"/>
        <w:rPr>
          <w:rFonts w:ascii="Calibri" w:hAnsi="Calibri"/>
          <w:bCs/>
          <w:i/>
          <w:iCs/>
          <w:sz w:val="18"/>
          <w:szCs w:val="18"/>
        </w:rPr>
      </w:pPr>
      <w:r w:rsidRPr="00932780">
        <w:rPr>
          <w:rFonts w:ascii="Calibri" w:hAnsi="Calibri"/>
          <w:bCs/>
          <w:i/>
          <w:iCs/>
          <w:sz w:val="18"/>
          <w:szCs w:val="18"/>
        </w:rPr>
        <w:t xml:space="preserve">(met ingang van schooljaar 2019-2020 veranderen de rollen van de schoolbegeleider en </w:t>
      </w:r>
      <w:proofErr w:type="spellStart"/>
      <w:r w:rsidRPr="00932780">
        <w:rPr>
          <w:rFonts w:ascii="Calibri" w:hAnsi="Calibri"/>
          <w:bCs/>
          <w:i/>
          <w:iCs/>
          <w:sz w:val="18"/>
          <w:szCs w:val="18"/>
        </w:rPr>
        <w:t>kindkrachtspecialisten</w:t>
      </w:r>
      <w:proofErr w:type="spellEnd"/>
      <w:r w:rsidRPr="00932780">
        <w:rPr>
          <w:rFonts w:ascii="Calibri" w:hAnsi="Calibri"/>
          <w:bCs/>
          <w:i/>
          <w:iCs/>
          <w:sz w:val="18"/>
          <w:szCs w:val="18"/>
        </w:rPr>
        <w:t>, dit zal gevolgen gaan hebben voor onze structuur)</w:t>
      </w:r>
    </w:p>
    <w:p w14:paraId="7C2BA62B" w14:textId="77777777" w:rsidR="00177CD8" w:rsidRPr="00FE7EE0" w:rsidRDefault="00177CD8" w:rsidP="00177CD8">
      <w:pPr>
        <w:jc w:val="both"/>
        <w:rPr>
          <w:rFonts w:ascii="Calibri" w:hAnsi="Calibri"/>
          <w:b/>
          <w:sz w:val="22"/>
        </w:rPr>
      </w:pPr>
    </w:p>
    <w:p w14:paraId="3192BC4E" w14:textId="77777777" w:rsidR="00177CD8" w:rsidRPr="00FE7EE0" w:rsidRDefault="00177CD8" w:rsidP="00177CD8">
      <w:pPr>
        <w:rPr>
          <w:rFonts w:ascii="Calibri" w:hAnsi="Calibri"/>
          <w:b/>
          <w:sz w:val="22"/>
        </w:rPr>
      </w:pPr>
      <w:r>
        <w:rPr>
          <w:rFonts w:ascii="Calibri" w:hAnsi="Calibri"/>
          <w:b/>
          <w:sz w:val="22"/>
        </w:rPr>
        <w:t>Zorgniveaus:</w:t>
      </w:r>
    </w:p>
    <w:p w14:paraId="654EB967" w14:textId="77777777" w:rsidR="00177CD8" w:rsidRPr="00FE7EE0" w:rsidRDefault="00177CD8" w:rsidP="00177CD8">
      <w:pPr>
        <w:rPr>
          <w:rFonts w:ascii="Calibri" w:hAnsi="Calibri"/>
          <w:b/>
          <w:sz w:val="22"/>
        </w:rPr>
      </w:pPr>
    </w:p>
    <w:p w14:paraId="182B7FAF" w14:textId="77777777" w:rsidR="00177CD8" w:rsidRPr="00FE7EE0" w:rsidRDefault="00177CD8" w:rsidP="00177CD8">
      <w:pPr>
        <w:rPr>
          <w:rFonts w:ascii="Calibri" w:hAnsi="Calibri"/>
          <w:b/>
          <w:sz w:val="22"/>
        </w:rPr>
      </w:pPr>
      <w:r w:rsidRPr="00FE7EE0">
        <w:rPr>
          <w:rFonts w:ascii="Calibri" w:hAnsi="Calibri"/>
          <w:b/>
          <w:sz w:val="22"/>
        </w:rPr>
        <w:t>Niveau 0</w:t>
      </w:r>
      <w:r w:rsidRPr="00FE7EE0">
        <w:rPr>
          <w:rFonts w:ascii="Calibri" w:hAnsi="Calibri"/>
          <w:b/>
          <w:sz w:val="22"/>
        </w:rPr>
        <w:tab/>
      </w:r>
      <w:r w:rsidRPr="00FE7EE0">
        <w:rPr>
          <w:rFonts w:ascii="Calibri" w:hAnsi="Calibri"/>
          <w:b/>
          <w:sz w:val="22"/>
        </w:rPr>
        <w:tab/>
        <w:t>Groepsplan (basisgroep)</w:t>
      </w:r>
    </w:p>
    <w:p w14:paraId="57CE1931" w14:textId="77777777" w:rsidR="00177CD8" w:rsidRPr="00FE7EE0" w:rsidRDefault="00177CD8" w:rsidP="00177CD8">
      <w:pPr>
        <w:rPr>
          <w:rFonts w:ascii="Calibri" w:hAnsi="Calibri"/>
          <w:b/>
          <w:sz w:val="22"/>
        </w:rPr>
      </w:pPr>
    </w:p>
    <w:p w14:paraId="18A9449F" w14:textId="77777777" w:rsidR="00177CD8" w:rsidRPr="00FE7EE0" w:rsidRDefault="00177CD8" w:rsidP="00177CD8">
      <w:pPr>
        <w:rPr>
          <w:rFonts w:ascii="Calibri" w:hAnsi="Calibri"/>
          <w:b/>
          <w:sz w:val="22"/>
        </w:rPr>
      </w:pPr>
      <w:r w:rsidRPr="00FE7EE0">
        <w:rPr>
          <w:rFonts w:ascii="Calibri" w:hAnsi="Calibri"/>
          <w:b/>
          <w:sz w:val="22"/>
        </w:rPr>
        <w:t>Niveau 1</w:t>
      </w:r>
      <w:r w:rsidRPr="00FE7EE0">
        <w:rPr>
          <w:rFonts w:ascii="Calibri" w:hAnsi="Calibri"/>
          <w:b/>
          <w:sz w:val="22"/>
        </w:rPr>
        <w:tab/>
      </w:r>
      <w:r w:rsidRPr="00FE7EE0">
        <w:rPr>
          <w:rFonts w:ascii="Calibri" w:hAnsi="Calibri"/>
          <w:b/>
          <w:sz w:val="22"/>
        </w:rPr>
        <w:tab/>
        <w:t>Specifieke aandacht binnen het groepsplan (subgroep)</w:t>
      </w:r>
    </w:p>
    <w:p w14:paraId="30BA36BE" w14:textId="77777777" w:rsidR="00177CD8" w:rsidRPr="00FE7EE0" w:rsidRDefault="00177CD8" w:rsidP="00177CD8">
      <w:pPr>
        <w:rPr>
          <w:rFonts w:ascii="Calibri" w:hAnsi="Calibri"/>
          <w:b/>
          <w:sz w:val="22"/>
        </w:rPr>
      </w:pPr>
    </w:p>
    <w:p w14:paraId="72D2EC97" w14:textId="77777777" w:rsidR="00177CD8" w:rsidRPr="00FE7EE0" w:rsidRDefault="00177CD8" w:rsidP="00177CD8">
      <w:pPr>
        <w:ind w:left="2124" w:hanging="2124"/>
        <w:rPr>
          <w:rFonts w:ascii="Calibri" w:hAnsi="Calibri"/>
          <w:b/>
          <w:sz w:val="22"/>
        </w:rPr>
      </w:pPr>
      <w:r w:rsidRPr="00FE7EE0">
        <w:rPr>
          <w:rFonts w:ascii="Calibri" w:hAnsi="Calibri"/>
          <w:b/>
          <w:sz w:val="22"/>
        </w:rPr>
        <w:t>Niveau 2</w:t>
      </w:r>
      <w:r w:rsidRPr="00FE7EE0">
        <w:rPr>
          <w:rFonts w:ascii="Calibri" w:hAnsi="Calibri"/>
          <w:b/>
          <w:sz w:val="22"/>
        </w:rPr>
        <w:tab/>
        <w:t>Specifieke aandacht binnen het groepsplan op basis van handeling</w:t>
      </w:r>
      <w:r>
        <w:rPr>
          <w:rFonts w:ascii="Calibri" w:hAnsi="Calibri"/>
          <w:b/>
          <w:sz w:val="22"/>
        </w:rPr>
        <w:t>sgerichte diagnostiek: intensief arrangement en eventueel “Ouder-leerkracht-IB gesprekken” of SOT besprekingen</w:t>
      </w:r>
    </w:p>
    <w:p w14:paraId="20CB4755" w14:textId="77777777" w:rsidR="00177CD8" w:rsidRPr="00FE7EE0" w:rsidRDefault="00177CD8" w:rsidP="00177CD8">
      <w:pPr>
        <w:ind w:left="2124" w:hanging="2124"/>
        <w:rPr>
          <w:rFonts w:ascii="Calibri" w:hAnsi="Calibri"/>
          <w:b/>
          <w:sz w:val="22"/>
        </w:rPr>
      </w:pPr>
    </w:p>
    <w:p w14:paraId="317C3FB4" w14:textId="77777777" w:rsidR="00177CD8" w:rsidRDefault="00177CD8" w:rsidP="00177CD8">
      <w:pPr>
        <w:ind w:left="2124" w:hanging="2124"/>
        <w:rPr>
          <w:rFonts w:ascii="Calibri" w:hAnsi="Calibri"/>
          <w:b/>
          <w:sz w:val="22"/>
        </w:rPr>
      </w:pPr>
      <w:r>
        <w:rPr>
          <w:rFonts w:ascii="Calibri" w:hAnsi="Calibri"/>
          <w:b/>
          <w:sz w:val="22"/>
        </w:rPr>
        <w:t>Niveau 3</w:t>
      </w:r>
      <w:r>
        <w:rPr>
          <w:rFonts w:ascii="Calibri" w:hAnsi="Calibri"/>
          <w:b/>
          <w:sz w:val="22"/>
        </w:rPr>
        <w:tab/>
        <w:t>1 op 1 inzet van externe deskundigen, toekenning OJA en eventueel HIA besprekingen</w:t>
      </w:r>
    </w:p>
    <w:p w14:paraId="06A49C3C" w14:textId="77777777" w:rsidR="00177CD8" w:rsidRPr="00FE7EE0" w:rsidRDefault="00177CD8" w:rsidP="00177CD8">
      <w:pPr>
        <w:ind w:left="2124" w:hanging="2124"/>
        <w:rPr>
          <w:rFonts w:ascii="Calibri" w:hAnsi="Calibri"/>
          <w:b/>
          <w:sz w:val="22"/>
        </w:rPr>
      </w:pPr>
    </w:p>
    <w:p w14:paraId="740A53FB" w14:textId="77777777" w:rsidR="00177CD8" w:rsidRPr="00FE7EE0" w:rsidRDefault="00177CD8" w:rsidP="00177CD8">
      <w:pPr>
        <w:ind w:left="2124" w:hanging="2124"/>
        <w:rPr>
          <w:rFonts w:ascii="Calibri" w:hAnsi="Calibri"/>
          <w:sz w:val="22"/>
          <w:u w:val="single"/>
        </w:rPr>
      </w:pPr>
      <w:r w:rsidRPr="00FE7EE0">
        <w:rPr>
          <w:rFonts w:ascii="Calibri" w:hAnsi="Calibri"/>
          <w:sz w:val="22"/>
          <w:u w:val="single"/>
        </w:rPr>
        <w:t>Niveau 0 – Groepsplan</w:t>
      </w:r>
    </w:p>
    <w:p w14:paraId="4B44A823" w14:textId="77777777" w:rsidR="00177CD8" w:rsidRPr="00FE7EE0" w:rsidRDefault="00177CD8" w:rsidP="00177CD8">
      <w:pPr>
        <w:rPr>
          <w:rFonts w:ascii="Calibri" w:hAnsi="Calibri"/>
          <w:sz w:val="22"/>
        </w:rPr>
      </w:pPr>
      <w:r w:rsidRPr="00FE7EE0">
        <w:rPr>
          <w:rFonts w:ascii="Calibri" w:hAnsi="Calibri"/>
          <w:sz w:val="22"/>
        </w:rPr>
        <w:t xml:space="preserve">Onderwijs op maat, er wordt </w:t>
      </w:r>
      <w:r>
        <w:rPr>
          <w:rFonts w:ascii="Calibri" w:hAnsi="Calibri"/>
          <w:sz w:val="22"/>
        </w:rPr>
        <w:t xml:space="preserve">binnen het basisaanbod </w:t>
      </w:r>
      <w:r w:rsidRPr="00FE7EE0">
        <w:rPr>
          <w:rFonts w:ascii="Calibri" w:hAnsi="Calibri"/>
          <w:sz w:val="22"/>
        </w:rPr>
        <w:t>leerstof aangeboden die aansluit bij de onderwijsbehoeften van  de leerling.</w:t>
      </w:r>
      <w:r>
        <w:rPr>
          <w:rFonts w:ascii="Calibri" w:hAnsi="Calibri"/>
          <w:sz w:val="22"/>
        </w:rPr>
        <w:t xml:space="preserve"> De lessen zijn gedifferentieerd: er zijn aanpassingen voor kinderen die minder snel door de leerstof gaan (ster route VLL, aanpak 1 Estafette, F-lijn rekenen, taalzwakke route) en leerlingen die snel door de leerstof gaan (Maan route VLL, aanpak 3 Estafette, compacte routes rekenen en taal).</w:t>
      </w:r>
    </w:p>
    <w:p w14:paraId="23F32C8B" w14:textId="77777777" w:rsidR="00177CD8" w:rsidRPr="00FE7EE0" w:rsidRDefault="00177CD8" w:rsidP="00177CD8">
      <w:pPr>
        <w:ind w:left="2124" w:hanging="2124"/>
        <w:rPr>
          <w:rFonts w:ascii="Calibri" w:hAnsi="Calibri"/>
          <w:sz w:val="22"/>
        </w:rPr>
      </w:pPr>
    </w:p>
    <w:p w14:paraId="4300A491" w14:textId="77777777" w:rsidR="00177CD8" w:rsidRPr="00FE7EE0" w:rsidRDefault="00177CD8" w:rsidP="00177CD8">
      <w:pPr>
        <w:rPr>
          <w:rFonts w:ascii="Calibri" w:hAnsi="Calibri"/>
          <w:sz w:val="22"/>
          <w:u w:val="single"/>
        </w:rPr>
      </w:pPr>
      <w:r w:rsidRPr="00FE7EE0">
        <w:rPr>
          <w:rFonts w:ascii="Calibri" w:hAnsi="Calibri"/>
          <w:sz w:val="22"/>
          <w:u w:val="single"/>
        </w:rPr>
        <w:t>Niveau 1 – Specifieke aandacht binnen het groepsplan (subgroep)</w:t>
      </w:r>
    </w:p>
    <w:p w14:paraId="0AB620E0" w14:textId="77777777" w:rsidR="00177CD8" w:rsidRPr="00FE7EE0" w:rsidRDefault="00177CD8" w:rsidP="00177CD8">
      <w:pPr>
        <w:ind w:firstLine="36"/>
        <w:rPr>
          <w:rFonts w:ascii="Calibri" w:hAnsi="Calibri"/>
          <w:sz w:val="22"/>
        </w:rPr>
      </w:pPr>
      <w:r w:rsidRPr="00FE7EE0">
        <w:rPr>
          <w:rFonts w:ascii="Calibri" w:hAnsi="Calibri"/>
          <w:sz w:val="22"/>
        </w:rPr>
        <w:t xml:space="preserve">Hierin komt een kind terecht als bij de evaluatie van het groepsplan blijkt dat er   sprake is van onvoldoende ontwikkeling, stilstand of achteruitgang in de ontwikkeling. </w:t>
      </w:r>
    </w:p>
    <w:p w14:paraId="0817EED2" w14:textId="77777777" w:rsidR="00177CD8" w:rsidRPr="00FE7EE0" w:rsidRDefault="00177CD8" w:rsidP="00177CD8">
      <w:pPr>
        <w:ind w:firstLine="36"/>
        <w:rPr>
          <w:rFonts w:ascii="Calibri" w:hAnsi="Calibri"/>
          <w:sz w:val="22"/>
        </w:rPr>
      </w:pPr>
      <w:r w:rsidRPr="00FE7EE0">
        <w:rPr>
          <w:rFonts w:ascii="Calibri" w:hAnsi="Calibri"/>
          <w:sz w:val="22"/>
        </w:rPr>
        <w:t xml:space="preserve">Het kind krijgt nu een specifiek doel. Hierbij kan het zijn dat er aan een onderliggende deelvaardigheid gewerkt wordt of extra ingezet wordt op automatisering van kennis. </w:t>
      </w:r>
    </w:p>
    <w:p w14:paraId="19319FAB" w14:textId="77777777" w:rsidR="00177CD8" w:rsidRPr="00FE7EE0" w:rsidRDefault="00177CD8" w:rsidP="00177CD8">
      <w:pPr>
        <w:ind w:firstLine="36"/>
        <w:rPr>
          <w:rFonts w:ascii="Calibri" w:hAnsi="Calibri"/>
          <w:sz w:val="22"/>
        </w:rPr>
      </w:pPr>
      <w:r w:rsidRPr="00FE7EE0">
        <w:rPr>
          <w:rFonts w:ascii="Calibri" w:hAnsi="Calibri"/>
          <w:sz w:val="22"/>
        </w:rPr>
        <w:t>Ook kan het zijn dat het kind in aanmerking komt voor verlengde of herhaalde instructie ten einde de groepsdoelen te behalen.</w:t>
      </w:r>
    </w:p>
    <w:p w14:paraId="1FC73180" w14:textId="77777777" w:rsidR="00177CD8" w:rsidRPr="00FE7EE0" w:rsidRDefault="00177CD8" w:rsidP="00177CD8">
      <w:pPr>
        <w:ind w:firstLine="36"/>
        <w:rPr>
          <w:rFonts w:ascii="Calibri" w:hAnsi="Calibri"/>
          <w:sz w:val="22"/>
        </w:rPr>
      </w:pPr>
      <w:r w:rsidRPr="00FE7EE0">
        <w:rPr>
          <w:rFonts w:ascii="Calibri" w:hAnsi="Calibri"/>
          <w:sz w:val="22"/>
        </w:rPr>
        <w:t>In de uitvoering van het groepsplan worden kinderen met dezelfde doelen indien mogelijk geclusterd.</w:t>
      </w:r>
    </w:p>
    <w:p w14:paraId="37C2AED4" w14:textId="77777777" w:rsidR="00177CD8" w:rsidRDefault="00177CD8" w:rsidP="00177CD8">
      <w:pPr>
        <w:ind w:firstLine="36"/>
        <w:rPr>
          <w:rFonts w:ascii="Calibri" w:hAnsi="Calibri"/>
          <w:sz w:val="22"/>
        </w:rPr>
      </w:pPr>
      <w:r w:rsidRPr="00FE7EE0">
        <w:rPr>
          <w:rFonts w:ascii="Calibri" w:hAnsi="Calibri"/>
          <w:sz w:val="22"/>
        </w:rPr>
        <w:t>Ook wordt het principe “</w:t>
      </w:r>
      <w:proofErr w:type="spellStart"/>
      <w:r w:rsidRPr="00FE7EE0">
        <w:rPr>
          <w:rFonts w:ascii="Calibri" w:hAnsi="Calibri"/>
          <w:sz w:val="22"/>
        </w:rPr>
        <w:t>essential</w:t>
      </w:r>
      <w:proofErr w:type="spellEnd"/>
      <w:r w:rsidRPr="00FE7EE0">
        <w:rPr>
          <w:rFonts w:ascii="Calibri" w:hAnsi="Calibri"/>
          <w:sz w:val="22"/>
        </w:rPr>
        <w:t xml:space="preserve"> </w:t>
      </w:r>
      <w:proofErr w:type="spellStart"/>
      <w:r w:rsidRPr="00FE7EE0">
        <w:rPr>
          <w:rFonts w:ascii="Calibri" w:hAnsi="Calibri"/>
          <w:sz w:val="22"/>
        </w:rPr>
        <w:t>for</w:t>
      </w:r>
      <w:proofErr w:type="spellEnd"/>
      <w:r w:rsidRPr="00FE7EE0">
        <w:rPr>
          <w:rFonts w:ascii="Calibri" w:hAnsi="Calibri"/>
          <w:sz w:val="22"/>
        </w:rPr>
        <w:t xml:space="preserve"> </w:t>
      </w:r>
      <w:proofErr w:type="spellStart"/>
      <w:r w:rsidRPr="00FE7EE0">
        <w:rPr>
          <w:rFonts w:ascii="Calibri" w:hAnsi="Calibri"/>
          <w:sz w:val="22"/>
        </w:rPr>
        <w:t>one</w:t>
      </w:r>
      <w:proofErr w:type="spellEnd"/>
      <w:r w:rsidRPr="00FE7EE0">
        <w:rPr>
          <w:rFonts w:ascii="Calibri" w:hAnsi="Calibri"/>
          <w:sz w:val="22"/>
        </w:rPr>
        <w:t xml:space="preserve">, </w:t>
      </w:r>
      <w:proofErr w:type="spellStart"/>
      <w:r w:rsidRPr="00FE7EE0">
        <w:rPr>
          <w:rFonts w:ascii="Calibri" w:hAnsi="Calibri"/>
          <w:sz w:val="22"/>
        </w:rPr>
        <w:t>good</w:t>
      </w:r>
      <w:proofErr w:type="spellEnd"/>
      <w:r w:rsidRPr="00FE7EE0">
        <w:rPr>
          <w:rFonts w:ascii="Calibri" w:hAnsi="Calibri"/>
          <w:sz w:val="22"/>
        </w:rPr>
        <w:t xml:space="preserve"> </w:t>
      </w:r>
      <w:proofErr w:type="spellStart"/>
      <w:r w:rsidRPr="00FE7EE0">
        <w:rPr>
          <w:rFonts w:ascii="Calibri" w:hAnsi="Calibri"/>
          <w:sz w:val="22"/>
        </w:rPr>
        <w:t>for</w:t>
      </w:r>
      <w:proofErr w:type="spellEnd"/>
      <w:r w:rsidRPr="00FE7EE0">
        <w:rPr>
          <w:rFonts w:ascii="Calibri" w:hAnsi="Calibri"/>
          <w:sz w:val="22"/>
        </w:rPr>
        <w:t xml:space="preserve"> </w:t>
      </w:r>
      <w:proofErr w:type="spellStart"/>
      <w:r w:rsidRPr="00FE7EE0">
        <w:rPr>
          <w:rFonts w:ascii="Calibri" w:hAnsi="Calibri"/>
          <w:sz w:val="22"/>
        </w:rPr>
        <w:t>all</w:t>
      </w:r>
      <w:proofErr w:type="spellEnd"/>
      <w:r w:rsidRPr="00FE7EE0">
        <w:rPr>
          <w:rFonts w:ascii="Calibri" w:hAnsi="Calibri"/>
          <w:sz w:val="22"/>
        </w:rPr>
        <w:t>” gehanteerd: sommige specifieke doelen komen zodoende binnen het groepsaanbod aan de orde middels verrijking van het basisaanbod.</w:t>
      </w:r>
    </w:p>
    <w:p w14:paraId="42B9BEC0" w14:textId="77777777" w:rsidR="00177CD8" w:rsidRPr="00FE7EE0" w:rsidRDefault="00177CD8" w:rsidP="00177CD8">
      <w:pPr>
        <w:ind w:firstLine="36"/>
        <w:rPr>
          <w:rFonts w:ascii="Calibri" w:hAnsi="Calibri"/>
          <w:sz w:val="22"/>
        </w:rPr>
      </w:pPr>
      <w:r>
        <w:rPr>
          <w:rFonts w:ascii="Calibri" w:hAnsi="Calibri"/>
          <w:sz w:val="22"/>
        </w:rPr>
        <w:t>Ouder worden van deze lichte zorgen op de hoogte gesteld in de reguliere oudergesprekken.</w:t>
      </w:r>
    </w:p>
    <w:p w14:paraId="6AD7AD61" w14:textId="77777777" w:rsidR="00177CD8" w:rsidRPr="00FE7EE0" w:rsidRDefault="00177CD8" w:rsidP="00177CD8">
      <w:pPr>
        <w:ind w:left="2124" w:hanging="2124"/>
        <w:rPr>
          <w:rFonts w:ascii="Calibri" w:hAnsi="Calibri"/>
          <w:sz w:val="22"/>
        </w:rPr>
      </w:pPr>
    </w:p>
    <w:p w14:paraId="6F235613" w14:textId="77777777" w:rsidR="00177CD8" w:rsidRPr="00FE7EE0" w:rsidRDefault="00177CD8" w:rsidP="00177CD8">
      <w:pPr>
        <w:rPr>
          <w:rFonts w:ascii="Calibri" w:hAnsi="Calibri"/>
          <w:sz w:val="22"/>
          <w:u w:val="single"/>
        </w:rPr>
      </w:pPr>
      <w:r w:rsidRPr="00FE7EE0">
        <w:rPr>
          <w:rFonts w:ascii="Calibri" w:hAnsi="Calibri"/>
          <w:sz w:val="22"/>
          <w:u w:val="single"/>
        </w:rPr>
        <w:t>Niveau 2 –</w:t>
      </w:r>
      <w:r w:rsidRPr="00FE7EE0">
        <w:rPr>
          <w:rFonts w:ascii="Calibri" w:hAnsi="Calibri"/>
          <w:b/>
          <w:sz w:val="22"/>
        </w:rPr>
        <w:t xml:space="preserve"> </w:t>
      </w:r>
      <w:r>
        <w:rPr>
          <w:rFonts w:ascii="Calibri" w:hAnsi="Calibri"/>
          <w:sz w:val="22"/>
          <w:u w:val="single"/>
        </w:rPr>
        <w:t>Specif</w:t>
      </w:r>
      <w:r w:rsidRPr="00FE7EE0">
        <w:rPr>
          <w:rFonts w:ascii="Calibri" w:hAnsi="Calibri"/>
          <w:sz w:val="22"/>
          <w:u w:val="single"/>
        </w:rPr>
        <w:t>ieke aandacht binnen het groepsplan op basis van hande</w:t>
      </w:r>
      <w:r>
        <w:rPr>
          <w:rFonts w:ascii="Calibri" w:hAnsi="Calibri"/>
          <w:sz w:val="22"/>
          <w:u w:val="single"/>
        </w:rPr>
        <w:t>lingsgerichte diagnostiek;</w:t>
      </w:r>
      <w:r w:rsidRPr="003D62B3">
        <w:t xml:space="preserve"> </w:t>
      </w:r>
      <w:r w:rsidRPr="003D62B3">
        <w:rPr>
          <w:rFonts w:ascii="Calibri" w:hAnsi="Calibri"/>
          <w:sz w:val="22"/>
          <w:u w:val="single"/>
        </w:rPr>
        <w:t>intensief arrangement en eventueel “Ouder-leerkracht-IB gesprekken</w:t>
      </w:r>
      <w:r>
        <w:rPr>
          <w:rFonts w:ascii="Calibri" w:hAnsi="Calibri"/>
          <w:sz w:val="22"/>
          <w:u w:val="single"/>
        </w:rPr>
        <w:t>”</w:t>
      </w:r>
      <w:r w:rsidRPr="003D62B3">
        <w:rPr>
          <w:rFonts w:ascii="Calibri" w:hAnsi="Calibri"/>
          <w:sz w:val="22"/>
          <w:u w:val="single"/>
        </w:rPr>
        <w:t xml:space="preserve"> of SOT besprekingen</w:t>
      </w:r>
    </w:p>
    <w:p w14:paraId="39AA1036" w14:textId="77777777" w:rsidR="00177CD8" w:rsidRPr="00FE7EE0" w:rsidRDefault="00177CD8" w:rsidP="00177CD8">
      <w:pPr>
        <w:rPr>
          <w:rFonts w:ascii="Calibri" w:hAnsi="Calibri"/>
          <w:sz w:val="22"/>
        </w:rPr>
      </w:pPr>
      <w:r w:rsidRPr="00FE7EE0">
        <w:rPr>
          <w:rFonts w:ascii="Calibri" w:hAnsi="Calibri"/>
          <w:sz w:val="22"/>
        </w:rPr>
        <w:t xml:space="preserve">Hierin komt een kind terecht als bij de evaluatie van het groepsplan blijkt dat het onvoldoende groei </w:t>
      </w:r>
    </w:p>
    <w:p w14:paraId="4C3CC474" w14:textId="77777777" w:rsidR="00177CD8" w:rsidRPr="00FE7EE0" w:rsidRDefault="00177CD8" w:rsidP="00177CD8">
      <w:pPr>
        <w:rPr>
          <w:rFonts w:ascii="Calibri" w:hAnsi="Calibri"/>
          <w:sz w:val="22"/>
        </w:rPr>
      </w:pPr>
      <w:r w:rsidRPr="00FE7EE0">
        <w:rPr>
          <w:rFonts w:ascii="Calibri" w:hAnsi="Calibri"/>
          <w:sz w:val="22"/>
        </w:rPr>
        <w:t>heeft doorgemaakt en niet voldoende heeft geprofiteerd van het specifieke aanbod: de specifieke doelen worden niet voldoende gehaald.</w:t>
      </w:r>
    </w:p>
    <w:p w14:paraId="52497200" w14:textId="77777777" w:rsidR="00177CD8" w:rsidRPr="00FE7EE0" w:rsidRDefault="00177CD8" w:rsidP="00177CD8">
      <w:pPr>
        <w:ind w:left="2124" w:hanging="2124"/>
        <w:rPr>
          <w:rFonts w:ascii="Calibri" w:hAnsi="Calibri"/>
          <w:sz w:val="22"/>
        </w:rPr>
      </w:pPr>
      <w:r w:rsidRPr="00FE7EE0">
        <w:rPr>
          <w:rFonts w:ascii="Calibri" w:hAnsi="Calibri"/>
          <w:sz w:val="22"/>
        </w:rPr>
        <w:t xml:space="preserve"> De volgende procedure wordt dan in gang gezet:</w:t>
      </w:r>
    </w:p>
    <w:p w14:paraId="66A75E5D" w14:textId="77777777" w:rsidR="00177CD8" w:rsidRPr="00FE7EE0" w:rsidRDefault="00177CD8" w:rsidP="00177CD8">
      <w:pPr>
        <w:rPr>
          <w:rFonts w:ascii="Calibri" w:hAnsi="Calibri"/>
          <w:sz w:val="22"/>
        </w:rPr>
      </w:pPr>
    </w:p>
    <w:p w14:paraId="3DDBF2FF" w14:textId="77777777" w:rsidR="00177CD8" w:rsidRPr="00FE7EE0" w:rsidRDefault="00177CD8" w:rsidP="00177CD8">
      <w:pPr>
        <w:widowControl/>
        <w:numPr>
          <w:ilvl w:val="0"/>
          <w:numId w:val="1"/>
        </w:numPr>
        <w:overflowPunct/>
        <w:autoSpaceDE/>
        <w:autoSpaceDN/>
        <w:adjustRightInd/>
        <w:textAlignment w:val="auto"/>
        <w:rPr>
          <w:rFonts w:ascii="Calibri" w:hAnsi="Calibri"/>
          <w:sz w:val="22"/>
        </w:rPr>
      </w:pPr>
      <w:r w:rsidRPr="00FE7EE0">
        <w:rPr>
          <w:rFonts w:ascii="Calibri" w:hAnsi="Calibri"/>
          <w:sz w:val="22"/>
        </w:rPr>
        <w:lastRenderedPageBreak/>
        <w:t xml:space="preserve">Handelingsgerichte diagnostiek: </w:t>
      </w:r>
      <w:r>
        <w:rPr>
          <w:rFonts w:ascii="Calibri" w:hAnsi="Calibri"/>
          <w:sz w:val="22"/>
        </w:rPr>
        <w:t xml:space="preserve">leerkracht bespreekt de leerling met de IB-er en </w:t>
      </w:r>
      <w:r w:rsidRPr="00FE7EE0">
        <w:rPr>
          <w:rFonts w:ascii="Calibri" w:hAnsi="Calibri"/>
          <w:sz w:val="22"/>
        </w:rPr>
        <w:t xml:space="preserve">er worden </w:t>
      </w:r>
      <w:r>
        <w:rPr>
          <w:rFonts w:ascii="Calibri" w:hAnsi="Calibri"/>
          <w:sz w:val="22"/>
        </w:rPr>
        <w:t xml:space="preserve">interventies bedacht op basis van </w:t>
      </w:r>
      <w:r w:rsidRPr="00FE7EE0">
        <w:rPr>
          <w:rFonts w:ascii="Calibri" w:hAnsi="Calibri"/>
          <w:sz w:val="22"/>
        </w:rPr>
        <w:t>analyses van  toetsen gemaakt en di</w:t>
      </w:r>
      <w:r>
        <w:rPr>
          <w:rFonts w:ascii="Calibri" w:hAnsi="Calibri"/>
          <w:sz w:val="22"/>
        </w:rPr>
        <w:t xml:space="preserve">agnostische gesprekken (intensief arrangement). De </w:t>
      </w:r>
      <w:r w:rsidRPr="00FE7EE0">
        <w:rPr>
          <w:rFonts w:ascii="Calibri" w:hAnsi="Calibri"/>
          <w:sz w:val="22"/>
        </w:rPr>
        <w:t>z</w:t>
      </w:r>
      <w:r>
        <w:rPr>
          <w:rFonts w:ascii="Calibri" w:hAnsi="Calibri"/>
          <w:sz w:val="22"/>
        </w:rPr>
        <w:t>orgen worden nadrukkelijk met ouders gedeeld: er wordt niet gewacht op de reguliere gesprekken.</w:t>
      </w:r>
    </w:p>
    <w:p w14:paraId="3A05F8FA" w14:textId="77777777" w:rsidR="00177CD8" w:rsidRPr="00425D72" w:rsidRDefault="00177CD8" w:rsidP="00177CD8">
      <w:pPr>
        <w:widowControl/>
        <w:numPr>
          <w:ilvl w:val="0"/>
          <w:numId w:val="1"/>
        </w:numPr>
        <w:overflowPunct/>
        <w:autoSpaceDE/>
        <w:autoSpaceDN/>
        <w:adjustRightInd/>
        <w:textAlignment w:val="auto"/>
        <w:rPr>
          <w:rFonts w:ascii="Calibri" w:hAnsi="Calibri"/>
          <w:sz w:val="22"/>
        </w:rPr>
      </w:pPr>
      <w:r w:rsidRPr="00FE7EE0">
        <w:rPr>
          <w:rFonts w:ascii="Calibri" w:hAnsi="Calibri"/>
          <w:sz w:val="22"/>
        </w:rPr>
        <w:t xml:space="preserve">Indien dit niet genoeg </w:t>
      </w:r>
      <w:r>
        <w:rPr>
          <w:rFonts w:ascii="Calibri" w:hAnsi="Calibri"/>
          <w:sz w:val="22"/>
        </w:rPr>
        <w:t>oplevert volgt er een “Ouder-</w:t>
      </w:r>
      <w:proofErr w:type="spellStart"/>
      <w:r>
        <w:rPr>
          <w:rFonts w:ascii="Calibri" w:hAnsi="Calibri"/>
          <w:sz w:val="22"/>
        </w:rPr>
        <w:t>lkr</w:t>
      </w:r>
      <w:proofErr w:type="spellEnd"/>
      <w:r>
        <w:rPr>
          <w:rFonts w:ascii="Calibri" w:hAnsi="Calibri"/>
          <w:sz w:val="22"/>
        </w:rPr>
        <w:t>-</w:t>
      </w:r>
      <w:proofErr w:type="spellStart"/>
      <w:r>
        <w:rPr>
          <w:rFonts w:ascii="Calibri" w:hAnsi="Calibri"/>
          <w:sz w:val="22"/>
        </w:rPr>
        <w:t>IB”gesprek</w:t>
      </w:r>
      <w:proofErr w:type="spellEnd"/>
      <w:r>
        <w:rPr>
          <w:rFonts w:ascii="Calibri" w:hAnsi="Calibri"/>
          <w:sz w:val="22"/>
        </w:rPr>
        <w:t xml:space="preserve"> waarin breed ingezoomd wordt op het kind en interventies worden aangescherpt.</w:t>
      </w:r>
      <w:r w:rsidRPr="00425D72">
        <w:rPr>
          <w:rFonts w:ascii="Calibri" w:hAnsi="Calibri"/>
          <w:sz w:val="22"/>
        </w:rPr>
        <w:t xml:space="preserve"> </w:t>
      </w:r>
      <w:r w:rsidRPr="00FE7EE0">
        <w:rPr>
          <w:rFonts w:ascii="Calibri" w:hAnsi="Calibri"/>
          <w:sz w:val="22"/>
        </w:rPr>
        <w:t xml:space="preserve">Hierbij kan het voorkomen dat er externe hulp geadviseerd wordt: een </w:t>
      </w:r>
      <w:r>
        <w:rPr>
          <w:rFonts w:ascii="Calibri" w:hAnsi="Calibri"/>
          <w:sz w:val="22"/>
        </w:rPr>
        <w:t xml:space="preserve">(IQ) </w:t>
      </w:r>
      <w:r w:rsidRPr="00FE7EE0">
        <w:rPr>
          <w:rFonts w:ascii="Calibri" w:hAnsi="Calibri"/>
          <w:sz w:val="22"/>
        </w:rPr>
        <w:t>onderzoek d</w:t>
      </w:r>
      <w:r>
        <w:rPr>
          <w:rFonts w:ascii="Calibri" w:hAnsi="Calibri"/>
          <w:sz w:val="22"/>
        </w:rPr>
        <w:t>oor een deskundige</w:t>
      </w:r>
      <w:r w:rsidRPr="00FE7EE0">
        <w:rPr>
          <w:rFonts w:ascii="Calibri" w:hAnsi="Calibri"/>
          <w:sz w:val="22"/>
        </w:rPr>
        <w:t xml:space="preserve">, inzet </w:t>
      </w:r>
      <w:r>
        <w:rPr>
          <w:rFonts w:ascii="Calibri" w:hAnsi="Calibri"/>
          <w:sz w:val="22"/>
        </w:rPr>
        <w:t xml:space="preserve">van het CJG , SMW of Lucertis, de logopediste, fysiotherapeut, ergotherapeut, of inzet van een </w:t>
      </w:r>
      <w:proofErr w:type="spellStart"/>
      <w:r>
        <w:rPr>
          <w:rFonts w:ascii="Calibri" w:hAnsi="Calibri"/>
          <w:sz w:val="22"/>
        </w:rPr>
        <w:t>kindkrachtspecialist</w:t>
      </w:r>
      <w:proofErr w:type="spellEnd"/>
      <w:r>
        <w:rPr>
          <w:rFonts w:ascii="Calibri" w:hAnsi="Calibri"/>
          <w:sz w:val="22"/>
        </w:rPr>
        <w:t>.</w:t>
      </w:r>
    </w:p>
    <w:p w14:paraId="122D6E95" w14:textId="77777777" w:rsidR="00177CD8" w:rsidRPr="00425D72" w:rsidRDefault="00177CD8" w:rsidP="00177CD8">
      <w:pPr>
        <w:widowControl/>
        <w:numPr>
          <w:ilvl w:val="0"/>
          <w:numId w:val="1"/>
        </w:numPr>
        <w:overflowPunct/>
        <w:autoSpaceDE/>
        <w:autoSpaceDN/>
        <w:adjustRightInd/>
        <w:textAlignment w:val="auto"/>
        <w:rPr>
          <w:rFonts w:ascii="Calibri" w:hAnsi="Calibri"/>
          <w:sz w:val="22"/>
        </w:rPr>
      </w:pPr>
      <w:r w:rsidRPr="00425D72">
        <w:rPr>
          <w:rFonts w:ascii="Calibri" w:hAnsi="Calibri"/>
          <w:sz w:val="22"/>
        </w:rPr>
        <w:t>Indien dit ook niet voldoende oplevert kan een kind besproken worden in het SOT : ouders, leerkracht, IB-er, leerlingbegeleider en indien nodig SMW-er bespreken de casus ten einde de onderwijsbehoeften helder te krijgen. Op basis van de resultaten van deze procedure ontstaat opnieuw een specifiek aanbod binnen het groepsplan. Het is mogelijk dat het kind in deze fase in aanmerking komt voor behandeling</w:t>
      </w:r>
      <w:r>
        <w:rPr>
          <w:rFonts w:ascii="Calibri" w:hAnsi="Calibri"/>
          <w:sz w:val="22"/>
        </w:rPr>
        <w:t xml:space="preserve"> door de interne leesspecialist: het kind komt dan in een “zeer intensief arrangement” terecht. Ook 1 op 1 behandeling door een logopediste, fysiotherapeute of </w:t>
      </w:r>
      <w:proofErr w:type="spellStart"/>
      <w:r>
        <w:rPr>
          <w:rFonts w:ascii="Calibri" w:hAnsi="Calibri"/>
          <w:sz w:val="22"/>
        </w:rPr>
        <w:t>ergotherapeute</w:t>
      </w:r>
      <w:proofErr w:type="spellEnd"/>
      <w:r>
        <w:rPr>
          <w:rFonts w:ascii="Calibri" w:hAnsi="Calibri"/>
          <w:sz w:val="22"/>
        </w:rPr>
        <w:t xml:space="preserve"> evenals behandeling door een (spel)therapeut of GZ psycholoog vallen onder het zeer intensieve arrangement.</w:t>
      </w:r>
    </w:p>
    <w:p w14:paraId="73F802D9" w14:textId="77777777" w:rsidR="00177CD8" w:rsidRPr="00FE7EE0" w:rsidRDefault="00177CD8" w:rsidP="00177CD8">
      <w:pPr>
        <w:rPr>
          <w:rFonts w:ascii="Calibri" w:hAnsi="Calibri"/>
          <w:sz w:val="22"/>
        </w:rPr>
      </w:pPr>
    </w:p>
    <w:p w14:paraId="0C922BEE" w14:textId="77777777" w:rsidR="00177CD8" w:rsidRPr="00FE7EE0" w:rsidRDefault="00177CD8" w:rsidP="00177CD8">
      <w:pPr>
        <w:rPr>
          <w:rFonts w:ascii="Calibri" w:hAnsi="Calibri"/>
          <w:sz w:val="22"/>
        </w:rPr>
      </w:pPr>
      <w:r w:rsidRPr="00FE7EE0">
        <w:rPr>
          <w:rFonts w:ascii="Calibri" w:hAnsi="Calibri"/>
          <w:sz w:val="22"/>
          <w:u w:val="single"/>
        </w:rPr>
        <w:t xml:space="preserve">Niveau 3 – </w:t>
      </w:r>
      <w:r w:rsidRPr="00301A18">
        <w:rPr>
          <w:rFonts w:ascii="Calibri" w:hAnsi="Calibri"/>
          <w:sz w:val="22"/>
          <w:u w:val="single"/>
        </w:rPr>
        <w:t>1 op 1 inzet van externe</w:t>
      </w:r>
      <w:r>
        <w:rPr>
          <w:rFonts w:ascii="Calibri" w:hAnsi="Calibri"/>
          <w:sz w:val="22"/>
          <w:u w:val="single"/>
        </w:rPr>
        <w:t xml:space="preserve"> deskundigen</w:t>
      </w:r>
      <w:r w:rsidRPr="00301A18">
        <w:rPr>
          <w:rFonts w:ascii="Calibri" w:hAnsi="Calibri"/>
          <w:sz w:val="22"/>
          <w:u w:val="single"/>
        </w:rPr>
        <w:t>, toekenning O</w:t>
      </w:r>
      <w:r>
        <w:rPr>
          <w:rFonts w:ascii="Calibri" w:hAnsi="Calibri"/>
          <w:sz w:val="22"/>
          <w:u w:val="single"/>
        </w:rPr>
        <w:t>JA en eventueel</w:t>
      </w:r>
      <w:r w:rsidRPr="00FE7EE0">
        <w:rPr>
          <w:rFonts w:ascii="Calibri" w:hAnsi="Calibri"/>
          <w:sz w:val="22"/>
          <w:u w:val="single"/>
        </w:rPr>
        <w:t xml:space="preserve"> (Handelingsgericht Integraal Arrangeren) </w:t>
      </w:r>
    </w:p>
    <w:p w14:paraId="5EAC0EEB" w14:textId="77777777" w:rsidR="00177CD8" w:rsidRPr="00FE7EE0" w:rsidRDefault="00177CD8" w:rsidP="00177CD8">
      <w:pPr>
        <w:rPr>
          <w:rFonts w:ascii="Calibri" w:hAnsi="Calibri"/>
          <w:sz w:val="22"/>
        </w:rPr>
      </w:pPr>
      <w:r w:rsidRPr="00FE7EE0">
        <w:rPr>
          <w:rFonts w:ascii="Calibri" w:hAnsi="Calibri"/>
          <w:sz w:val="22"/>
        </w:rPr>
        <w:t>Als een kind ondanks het specifieke aanbod toch onvoldoende groei heeft doorgemaakt, stils</w:t>
      </w:r>
      <w:r>
        <w:rPr>
          <w:rFonts w:ascii="Calibri" w:hAnsi="Calibri"/>
          <w:sz w:val="22"/>
        </w:rPr>
        <w:t>taat of achteruit gaat, is de school handelingsverlegen en is er mee expertise nodig om te bekijken welke leeromgeving een kind nodig heeft.</w:t>
      </w:r>
    </w:p>
    <w:p w14:paraId="09C535D3" w14:textId="77777777" w:rsidR="00177CD8" w:rsidRDefault="00177CD8" w:rsidP="00177CD8">
      <w:pPr>
        <w:rPr>
          <w:rFonts w:ascii="Calibri" w:hAnsi="Calibri" w:cs="Arial"/>
          <w:sz w:val="22"/>
        </w:rPr>
      </w:pPr>
      <w:r w:rsidRPr="00BE39A8">
        <w:rPr>
          <w:rFonts w:ascii="Calibri" w:hAnsi="Calibri" w:cs="Arial"/>
          <w:sz w:val="22"/>
        </w:rPr>
        <w:t xml:space="preserve">Voor </w:t>
      </w:r>
      <w:r>
        <w:rPr>
          <w:rFonts w:ascii="Calibri" w:hAnsi="Calibri" w:cs="Arial"/>
          <w:sz w:val="22"/>
        </w:rPr>
        <w:t xml:space="preserve">een </w:t>
      </w:r>
      <w:r w:rsidRPr="00BE39A8">
        <w:rPr>
          <w:rFonts w:ascii="Calibri" w:hAnsi="Calibri" w:cs="Arial"/>
          <w:sz w:val="22"/>
        </w:rPr>
        <w:t xml:space="preserve"> HIA bespreking gaan ouders, leerkracht, intern begeleider, </w:t>
      </w:r>
      <w:r>
        <w:rPr>
          <w:rFonts w:ascii="Calibri" w:hAnsi="Calibri" w:cs="Arial"/>
          <w:sz w:val="22"/>
        </w:rPr>
        <w:t>schoolbegeleider en School maatschappelijk werk</w:t>
      </w:r>
      <w:r w:rsidRPr="00BE39A8">
        <w:rPr>
          <w:rFonts w:ascii="Calibri" w:hAnsi="Calibri" w:cs="Arial"/>
          <w:sz w:val="22"/>
        </w:rPr>
        <w:t>er</w:t>
      </w:r>
      <w:r>
        <w:rPr>
          <w:rFonts w:ascii="Calibri" w:hAnsi="Calibri" w:cs="Arial"/>
          <w:sz w:val="22"/>
        </w:rPr>
        <w:t>/CJG om tafel, samen met deskundigen die bij de vragen over het kind betrokken zijn (zie niveau 2)</w:t>
      </w:r>
      <w:r w:rsidRPr="00BE39A8">
        <w:rPr>
          <w:rFonts w:ascii="Calibri" w:hAnsi="Calibri" w:cs="Arial"/>
          <w:sz w:val="22"/>
        </w:rPr>
        <w:t xml:space="preserve">. De bespreking wordt geleid door een </w:t>
      </w:r>
      <w:r>
        <w:rPr>
          <w:rFonts w:ascii="Calibri" w:hAnsi="Calibri" w:cs="Arial"/>
          <w:sz w:val="22"/>
        </w:rPr>
        <w:t xml:space="preserve">onafhankelijke </w:t>
      </w:r>
      <w:r w:rsidRPr="00BE39A8">
        <w:rPr>
          <w:rFonts w:ascii="Calibri" w:hAnsi="Calibri" w:cs="Arial"/>
          <w:sz w:val="22"/>
        </w:rPr>
        <w:t>trajectbegeleider: dit is een medewerker van het samenwerkingsverband die als externe partner ouders en school ondersteunt bij het zoeken naar het onderwijs dat past bij het kind. In het gesprek worden alle kanten van de ontwikkeling van een kind uitgebreid belicht en wordt met elkaar bepaald welke doelen er gesteld kunnen worden. Vervolgens worden de acties die daarvoor nodig zijn in kaart gebracht en bekeken wie welke taken gaat uitvoeren om deze doelen te kunnen realiseren</w:t>
      </w:r>
      <w:r>
        <w:rPr>
          <w:rFonts w:ascii="Calibri" w:hAnsi="Calibri" w:cs="Arial"/>
          <w:sz w:val="22"/>
        </w:rPr>
        <w:t>.</w:t>
      </w:r>
    </w:p>
    <w:p w14:paraId="6DAE9B11" w14:textId="77777777" w:rsidR="00177CD8" w:rsidRPr="00BE39A8" w:rsidRDefault="00177CD8" w:rsidP="00177CD8">
      <w:pPr>
        <w:rPr>
          <w:rFonts w:ascii="Calibri" w:hAnsi="Calibri" w:cs="Arial"/>
          <w:sz w:val="22"/>
        </w:rPr>
      </w:pPr>
      <w:r>
        <w:rPr>
          <w:rFonts w:ascii="Calibri" w:hAnsi="Calibri" w:cs="Arial"/>
          <w:sz w:val="22"/>
        </w:rPr>
        <w:t>Het kan zijn dat hieruit een OJA voortvloeit: een Onderwijs Jeugd Arrangement, dit zijn gelden waarmee de school bijvoorbeeld tijdelijk een onderwijsassistent voor de leerling kan inzetten. I</w:t>
      </w:r>
      <w:r w:rsidRPr="00A22A9E">
        <w:rPr>
          <w:rFonts w:ascii="Calibri" w:hAnsi="Calibri" w:cs="Arial"/>
          <w:sz w:val="22"/>
        </w:rPr>
        <w:t>ntensieve 1 op 1 beg</w:t>
      </w:r>
      <w:r>
        <w:rPr>
          <w:rFonts w:ascii="Calibri" w:hAnsi="Calibri" w:cs="Arial"/>
          <w:sz w:val="22"/>
        </w:rPr>
        <w:t>eleiding door een onderwijsassistent zien we ook als een “zeer intensief arrangement” dat niet standaard binnen de basisondersteuning geboden kan worden. OJA gelden worden vanaf januari 2019 niet meer toegekend, de gelden lopen tot de zomervakantie nog door, daarna zullen gelden voor deze kinderen beschikbaar komen via het ROK (Regionaal Overleg Kindkracht).</w:t>
      </w:r>
    </w:p>
    <w:p w14:paraId="5E7FDCF3" w14:textId="77777777" w:rsidR="00177CD8" w:rsidRPr="00177CD8" w:rsidRDefault="00177CD8" w:rsidP="00177CD8">
      <w:pPr>
        <w:rPr>
          <w:rFonts w:ascii="Calibri" w:hAnsi="Calibri" w:cs="Arial"/>
          <w:sz w:val="22"/>
        </w:rPr>
      </w:pPr>
      <w:r w:rsidRPr="00177CD8">
        <w:rPr>
          <w:rFonts w:ascii="Calibri" w:hAnsi="Calibri" w:cs="Arial"/>
          <w:sz w:val="22"/>
        </w:rPr>
        <w:t>Soms wordt in een HIA bespreking geconcludeerd dat een speciale school voor basisonderwijs noodzakelijk lijkt of dat een school voor Speciaal Basisonderwijs of Speciaal Onderwijs nodig is. De trajectbegeleider zal dan samen met ouders en school de procedure die hiervoor nodig is volgen.</w:t>
      </w:r>
    </w:p>
    <w:p w14:paraId="6A4C4731" w14:textId="77777777" w:rsidR="00177CD8" w:rsidRPr="00FE7EE0" w:rsidRDefault="00177CD8" w:rsidP="00177CD8">
      <w:pPr>
        <w:rPr>
          <w:rFonts w:ascii="Calibri" w:hAnsi="Calibri"/>
          <w:sz w:val="22"/>
        </w:rPr>
      </w:pPr>
    </w:p>
    <w:p w14:paraId="0B5418BE" w14:textId="77777777" w:rsidR="00177CD8" w:rsidRPr="00FE7EE0" w:rsidRDefault="00177CD8" w:rsidP="00177CD8">
      <w:pPr>
        <w:rPr>
          <w:rFonts w:ascii="Calibri" w:hAnsi="Calibri"/>
          <w:sz w:val="22"/>
          <w:u w:val="single"/>
        </w:rPr>
      </w:pPr>
      <w:r w:rsidRPr="00FE7EE0">
        <w:rPr>
          <w:rFonts w:ascii="Calibri" w:hAnsi="Calibri"/>
          <w:sz w:val="22"/>
          <w:u w:val="single"/>
        </w:rPr>
        <w:t>Soorten besprekingen in onze zorgstructuur</w:t>
      </w:r>
      <w:r>
        <w:rPr>
          <w:rFonts w:ascii="Calibri" w:hAnsi="Calibri"/>
          <w:sz w:val="22"/>
          <w:u w:val="single"/>
        </w:rPr>
        <w:t xml:space="preserve"> op een rij</w:t>
      </w:r>
      <w:r w:rsidRPr="00FE7EE0">
        <w:rPr>
          <w:rFonts w:ascii="Calibri" w:hAnsi="Calibri"/>
          <w:sz w:val="22"/>
          <w:u w:val="single"/>
        </w:rPr>
        <w:t>:</w:t>
      </w:r>
    </w:p>
    <w:p w14:paraId="3445E0C1" w14:textId="77777777" w:rsidR="00177CD8" w:rsidRPr="00FE7EE0" w:rsidRDefault="00177CD8" w:rsidP="00177CD8">
      <w:pPr>
        <w:rPr>
          <w:rFonts w:ascii="Calibri" w:hAnsi="Calibri"/>
          <w:sz w:val="22"/>
        </w:rPr>
      </w:pPr>
    </w:p>
    <w:p w14:paraId="77CC1AA3" w14:textId="77777777" w:rsidR="00177CD8" w:rsidRPr="00FE7EE0" w:rsidRDefault="00177CD8" w:rsidP="00177CD8">
      <w:pPr>
        <w:widowControl/>
        <w:numPr>
          <w:ilvl w:val="0"/>
          <w:numId w:val="2"/>
        </w:numPr>
        <w:overflowPunct/>
        <w:autoSpaceDE/>
        <w:autoSpaceDN/>
        <w:adjustRightInd/>
        <w:textAlignment w:val="auto"/>
        <w:rPr>
          <w:rFonts w:ascii="Calibri" w:hAnsi="Calibri"/>
          <w:sz w:val="22"/>
        </w:rPr>
      </w:pPr>
      <w:r w:rsidRPr="00FE7EE0">
        <w:rPr>
          <w:rFonts w:ascii="Calibri" w:hAnsi="Calibri"/>
          <w:b/>
          <w:sz w:val="22"/>
        </w:rPr>
        <w:t>Groepsbespreking</w:t>
      </w:r>
      <w:r w:rsidRPr="00FE7EE0">
        <w:rPr>
          <w:rFonts w:ascii="Calibri" w:hAnsi="Calibri"/>
          <w:sz w:val="22"/>
        </w:rPr>
        <w:t xml:space="preserve">: leerkracht / </w:t>
      </w:r>
      <w:proofErr w:type="spellStart"/>
      <w:r w:rsidRPr="00FE7EE0">
        <w:rPr>
          <w:rFonts w:ascii="Calibri" w:hAnsi="Calibri"/>
          <w:sz w:val="22"/>
        </w:rPr>
        <w:t>IB’er</w:t>
      </w:r>
      <w:proofErr w:type="spellEnd"/>
    </w:p>
    <w:p w14:paraId="6C26C6D7" w14:textId="77777777" w:rsidR="00177CD8" w:rsidRPr="00FE7EE0" w:rsidRDefault="00177CD8" w:rsidP="00177CD8">
      <w:pPr>
        <w:ind w:left="720"/>
        <w:rPr>
          <w:rFonts w:ascii="Calibri" w:hAnsi="Calibri"/>
          <w:sz w:val="22"/>
        </w:rPr>
      </w:pPr>
      <w:r>
        <w:rPr>
          <w:rFonts w:ascii="Calibri" w:hAnsi="Calibri"/>
          <w:sz w:val="22"/>
        </w:rPr>
        <w:t>Deze bespreking vindt 3 á 4</w:t>
      </w:r>
      <w:r w:rsidRPr="00FE7EE0">
        <w:rPr>
          <w:rFonts w:ascii="Calibri" w:hAnsi="Calibri"/>
          <w:sz w:val="22"/>
        </w:rPr>
        <w:t xml:space="preserve"> maal per jaar plaats, n.a.v. de toets weken,   aangescherpte groepsoverzichten en opgestelde groepsplannen.</w:t>
      </w:r>
    </w:p>
    <w:p w14:paraId="26A7080A" w14:textId="77777777" w:rsidR="00177CD8" w:rsidRDefault="00177CD8" w:rsidP="00177CD8">
      <w:pPr>
        <w:ind w:left="708"/>
        <w:rPr>
          <w:rFonts w:ascii="Calibri" w:hAnsi="Calibri"/>
          <w:sz w:val="22"/>
        </w:rPr>
      </w:pPr>
      <w:r w:rsidRPr="00FE7EE0">
        <w:rPr>
          <w:rFonts w:ascii="Calibri" w:hAnsi="Calibri"/>
          <w:sz w:val="22"/>
        </w:rPr>
        <w:t>De leerkracht verwerkt verkregen inzichten in het groepsoverzicht en groepsplan.</w:t>
      </w:r>
    </w:p>
    <w:p w14:paraId="70EC2AB1" w14:textId="77777777" w:rsidR="00177CD8" w:rsidRDefault="00177CD8" w:rsidP="00177CD8">
      <w:pPr>
        <w:ind w:left="708"/>
        <w:rPr>
          <w:rFonts w:ascii="Calibri" w:hAnsi="Calibri"/>
          <w:sz w:val="22"/>
        </w:rPr>
      </w:pPr>
      <w:r>
        <w:rPr>
          <w:rFonts w:ascii="Calibri" w:hAnsi="Calibri"/>
          <w:sz w:val="22"/>
        </w:rPr>
        <w:lastRenderedPageBreak/>
        <w:t xml:space="preserve">Leerlingen </w:t>
      </w:r>
      <w:r w:rsidRPr="00823929">
        <w:rPr>
          <w:rFonts w:ascii="Calibri" w:hAnsi="Calibri"/>
          <w:sz w:val="22"/>
        </w:rPr>
        <w:t xml:space="preserve">waarbij de leerkracht </w:t>
      </w:r>
      <w:r>
        <w:rPr>
          <w:rFonts w:ascii="Calibri" w:hAnsi="Calibri"/>
          <w:sz w:val="22"/>
        </w:rPr>
        <w:t xml:space="preserve">en </w:t>
      </w:r>
      <w:proofErr w:type="spellStart"/>
      <w:r>
        <w:rPr>
          <w:rFonts w:ascii="Calibri" w:hAnsi="Calibri"/>
          <w:sz w:val="22"/>
        </w:rPr>
        <w:t>IB’er</w:t>
      </w:r>
      <w:proofErr w:type="spellEnd"/>
      <w:r>
        <w:rPr>
          <w:rFonts w:ascii="Calibri" w:hAnsi="Calibri"/>
          <w:sz w:val="22"/>
        </w:rPr>
        <w:t xml:space="preserve"> grotere vragen of zorgen hebben komen in aanmerking voor een “Ouder-leerkracht-IB gesprek”. </w:t>
      </w:r>
    </w:p>
    <w:p w14:paraId="2F2EB7F2" w14:textId="77777777" w:rsidR="00177CD8" w:rsidRDefault="00177CD8" w:rsidP="00177CD8">
      <w:pPr>
        <w:ind w:left="708"/>
        <w:rPr>
          <w:rFonts w:ascii="Calibri" w:hAnsi="Calibri"/>
          <w:sz w:val="22"/>
        </w:rPr>
      </w:pPr>
    </w:p>
    <w:p w14:paraId="2E538B44" w14:textId="77777777" w:rsidR="00177CD8" w:rsidRPr="00823929" w:rsidRDefault="00177CD8" w:rsidP="00177CD8">
      <w:pPr>
        <w:pStyle w:val="Lijstalinea"/>
        <w:numPr>
          <w:ilvl w:val="0"/>
          <w:numId w:val="2"/>
        </w:numPr>
        <w:rPr>
          <w:rFonts w:ascii="Calibri" w:hAnsi="Calibri"/>
          <w:sz w:val="22"/>
        </w:rPr>
      </w:pPr>
      <w:r>
        <w:rPr>
          <w:rFonts w:ascii="Calibri" w:hAnsi="Calibri"/>
          <w:b/>
          <w:sz w:val="22"/>
        </w:rPr>
        <w:t>Ouder-leerkracht-IB</w:t>
      </w:r>
      <w:r w:rsidRPr="00823929">
        <w:rPr>
          <w:rFonts w:ascii="Calibri" w:hAnsi="Calibri"/>
          <w:b/>
          <w:sz w:val="22"/>
        </w:rPr>
        <w:t xml:space="preserve"> gesprek:</w:t>
      </w:r>
      <w:r>
        <w:rPr>
          <w:rFonts w:ascii="Calibri" w:hAnsi="Calibri"/>
          <w:sz w:val="22"/>
        </w:rPr>
        <w:t xml:space="preserve"> ouders, leerkracht, IB-er (soms aangevuld met deskundigen die bij een kind betrokken zijn: logopediste / SMW/ Fysio/Ergo / </w:t>
      </w:r>
      <w:proofErr w:type="spellStart"/>
      <w:r>
        <w:rPr>
          <w:rFonts w:ascii="Calibri" w:hAnsi="Calibri"/>
          <w:sz w:val="22"/>
        </w:rPr>
        <w:t>Kindkrachtspecialist</w:t>
      </w:r>
      <w:proofErr w:type="spellEnd"/>
      <w:r>
        <w:rPr>
          <w:rFonts w:ascii="Calibri" w:hAnsi="Calibri"/>
          <w:sz w:val="22"/>
        </w:rPr>
        <w:t>/Lucertis.</w:t>
      </w:r>
    </w:p>
    <w:p w14:paraId="56128D10" w14:textId="77777777" w:rsidR="00177CD8" w:rsidRDefault="00177CD8" w:rsidP="00177CD8">
      <w:pPr>
        <w:ind w:left="708"/>
        <w:rPr>
          <w:rFonts w:ascii="Calibri" w:hAnsi="Calibri"/>
          <w:sz w:val="22"/>
        </w:rPr>
      </w:pPr>
      <w:r w:rsidRPr="00FE7EE0">
        <w:rPr>
          <w:rFonts w:ascii="Calibri" w:hAnsi="Calibri"/>
          <w:sz w:val="22"/>
        </w:rPr>
        <w:t>De ouders worden door de leerkracht op de hoogte gesteld en uitgenodigd voor deze bespreking.</w:t>
      </w:r>
    </w:p>
    <w:p w14:paraId="20BA8518" w14:textId="77777777" w:rsidR="00177CD8" w:rsidRDefault="00177CD8" w:rsidP="00177CD8">
      <w:pPr>
        <w:ind w:left="708"/>
        <w:rPr>
          <w:rFonts w:ascii="Calibri" w:hAnsi="Calibri"/>
          <w:sz w:val="22"/>
        </w:rPr>
      </w:pPr>
      <w:r>
        <w:rPr>
          <w:rFonts w:ascii="Calibri" w:hAnsi="Calibri"/>
          <w:sz w:val="22"/>
        </w:rPr>
        <w:t>Leerkracht vult de velden “</w:t>
      </w:r>
      <w:r w:rsidRPr="00823929">
        <w:rPr>
          <w:rFonts w:ascii="Calibri" w:hAnsi="Calibri"/>
          <w:sz w:val="22"/>
        </w:rPr>
        <w:t>stimulerend, belemmerend, onderwijsbehoeften” in bij de noti</w:t>
      </w:r>
      <w:r>
        <w:rPr>
          <w:rFonts w:ascii="Calibri" w:hAnsi="Calibri"/>
          <w:sz w:val="22"/>
        </w:rPr>
        <w:t>ties in Parnassys.</w:t>
      </w:r>
    </w:p>
    <w:p w14:paraId="2E909AE0" w14:textId="77777777" w:rsidR="00177CD8" w:rsidRPr="00FE7EE0" w:rsidRDefault="00177CD8" w:rsidP="00177CD8">
      <w:pPr>
        <w:ind w:left="708"/>
        <w:rPr>
          <w:rFonts w:ascii="Calibri" w:hAnsi="Calibri"/>
          <w:sz w:val="22"/>
        </w:rPr>
      </w:pPr>
      <w:r>
        <w:rPr>
          <w:rFonts w:ascii="Calibri" w:hAnsi="Calibri"/>
          <w:sz w:val="22"/>
        </w:rPr>
        <w:t>Interventies worden beschreven</w:t>
      </w:r>
      <w:r w:rsidRPr="00823929">
        <w:rPr>
          <w:rFonts w:ascii="Calibri" w:hAnsi="Calibri"/>
          <w:sz w:val="22"/>
        </w:rPr>
        <w:t xml:space="preserve"> in de plannen die in </w:t>
      </w:r>
      <w:r>
        <w:rPr>
          <w:rFonts w:ascii="Calibri" w:hAnsi="Calibri"/>
          <w:sz w:val="22"/>
        </w:rPr>
        <w:t>Parnassys gemaakt kunnen worden, leerkracht noteert hier ook de evaluaties van de interventies.</w:t>
      </w:r>
    </w:p>
    <w:p w14:paraId="7C923CD7" w14:textId="77777777" w:rsidR="00177CD8" w:rsidRPr="00FE7EE0" w:rsidRDefault="00177CD8" w:rsidP="00177CD8">
      <w:pPr>
        <w:ind w:left="708"/>
        <w:rPr>
          <w:rFonts w:ascii="Calibri" w:hAnsi="Calibri"/>
          <w:sz w:val="22"/>
        </w:rPr>
      </w:pPr>
      <w:r>
        <w:rPr>
          <w:rFonts w:ascii="Calibri" w:hAnsi="Calibri"/>
          <w:sz w:val="22"/>
        </w:rPr>
        <w:t>Wanneer de Ouder-</w:t>
      </w:r>
      <w:proofErr w:type="spellStart"/>
      <w:r>
        <w:rPr>
          <w:rFonts w:ascii="Calibri" w:hAnsi="Calibri"/>
          <w:sz w:val="22"/>
        </w:rPr>
        <w:t>lkr</w:t>
      </w:r>
      <w:proofErr w:type="spellEnd"/>
      <w:r>
        <w:rPr>
          <w:rFonts w:ascii="Calibri" w:hAnsi="Calibri"/>
          <w:sz w:val="22"/>
        </w:rPr>
        <w:t xml:space="preserve">-IB gesprekken onvoldoende opleveren volgt een </w:t>
      </w:r>
      <w:r w:rsidRPr="00FE7EE0">
        <w:rPr>
          <w:rFonts w:ascii="Calibri" w:hAnsi="Calibri"/>
          <w:sz w:val="22"/>
        </w:rPr>
        <w:t>SOT</w:t>
      </w:r>
      <w:r>
        <w:rPr>
          <w:rFonts w:ascii="Calibri" w:hAnsi="Calibri"/>
          <w:sz w:val="22"/>
        </w:rPr>
        <w:t xml:space="preserve"> bespreking.</w:t>
      </w:r>
    </w:p>
    <w:p w14:paraId="11351086" w14:textId="77777777" w:rsidR="00177CD8" w:rsidRPr="00FE7EE0" w:rsidRDefault="00177CD8" w:rsidP="00177CD8">
      <w:pPr>
        <w:ind w:left="708"/>
        <w:rPr>
          <w:rFonts w:ascii="Calibri" w:hAnsi="Calibri"/>
          <w:sz w:val="22"/>
        </w:rPr>
      </w:pPr>
    </w:p>
    <w:p w14:paraId="3BC7A771" w14:textId="77777777" w:rsidR="00177CD8" w:rsidRDefault="00177CD8" w:rsidP="00177CD8">
      <w:pPr>
        <w:widowControl/>
        <w:numPr>
          <w:ilvl w:val="0"/>
          <w:numId w:val="2"/>
        </w:numPr>
        <w:overflowPunct/>
        <w:autoSpaceDE/>
        <w:autoSpaceDN/>
        <w:adjustRightInd/>
        <w:textAlignment w:val="auto"/>
        <w:rPr>
          <w:rFonts w:ascii="Calibri" w:hAnsi="Calibri"/>
          <w:sz w:val="22"/>
        </w:rPr>
      </w:pPr>
      <w:r w:rsidRPr="00FE7EE0">
        <w:rPr>
          <w:rFonts w:ascii="Calibri" w:hAnsi="Calibri"/>
          <w:b/>
          <w:sz w:val="22"/>
        </w:rPr>
        <w:t>Leerlingbespreking in het SOT :</w:t>
      </w:r>
      <w:r w:rsidRPr="00FE7EE0">
        <w:rPr>
          <w:rFonts w:ascii="Calibri" w:hAnsi="Calibri"/>
          <w:sz w:val="22"/>
        </w:rPr>
        <w:t xml:space="preserve"> Ouders, </w:t>
      </w:r>
      <w:r>
        <w:rPr>
          <w:rFonts w:ascii="Calibri" w:hAnsi="Calibri"/>
          <w:sz w:val="22"/>
        </w:rPr>
        <w:t xml:space="preserve">leerkracht / </w:t>
      </w:r>
      <w:proofErr w:type="spellStart"/>
      <w:r>
        <w:rPr>
          <w:rFonts w:ascii="Calibri" w:hAnsi="Calibri"/>
          <w:sz w:val="22"/>
        </w:rPr>
        <w:t>IB’er</w:t>
      </w:r>
      <w:proofErr w:type="spellEnd"/>
      <w:r>
        <w:rPr>
          <w:rFonts w:ascii="Calibri" w:hAnsi="Calibri"/>
          <w:sz w:val="22"/>
        </w:rPr>
        <w:t xml:space="preserve"> / scholbegeleider</w:t>
      </w:r>
      <w:r w:rsidRPr="00FE7EE0">
        <w:rPr>
          <w:rFonts w:ascii="Calibri" w:hAnsi="Calibri"/>
          <w:sz w:val="22"/>
        </w:rPr>
        <w:t>/ SMW</w:t>
      </w:r>
      <w:r>
        <w:rPr>
          <w:rFonts w:ascii="Calibri" w:hAnsi="Calibri"/>
          <w:sz w:val="22"/>
        </w:rPr>
        <w:t xml:space="preserve"> + eventuele andere externe deskundigen.</w:t>
      </w:r>
    </w:p>
    <w:p w14:paraId="756F6DD1" w14:textId="77777777" w:rsidR="00177CD8" w:rsidRPr="00823929" w:rsidRDefault="00177CD8" w:rsidP="00177CD8">
      <w:pPr>
        <w:ind w:left="720"/>
        <w:rPr>
          <w:rFonts w:ascii="Calibri" w:hAnsi="Calibri"/>
          <w:sz w:val="22"/>
        </w:rPr>
      </w:pPr>
      <w:r w:rsidRPr="007A43FE">
        <w:rPr>
          <w:rFonts w:ascii="Calibri" w:hAnsi="Calibri"/>
          <w:sz w:val="22"/>
        </w:rPr>
        <w:t>Voor deze besprekingen zijn een aantal dagen per schooljaar gepland:</w:t>
      </w:r>
      <w:r>
        <w:rPr>
          <w:rFonts w:ascii="Calibri" w:hAnsi="Calibri"/>
          <w:sz w:val="22"/>
        </w:rPr>
        <w:t xml:space="preserve"> schoolbegeleider en SMW-er houden deze dagen vrij in hun agenda en IB-er laat tijdig weten hoeveel kinderen besproken worden, maakt een rooster en voorziet de betrokkenen van informatie.</w:t>
      </w:r>
    </w:p>
    <w:p w14:paraId="4ED4EDFA" w14:textId="77777777" w:rsidR="00177CD8" w:rsidRPr="00FE7EE0" w:rsidRDefault="00177CD8" w:rsidP="00177CD8">
      <w:pPr>
        <w:ind w:left="708"/>
        <w:rPr>
          <w:rFonts w:ascii="Calibri" w:hAnsi="Calibri"/>
          <w:sz w:val="22"/>
        </w:rPr>
      </w:pPr>
      <w:r w:rsidRPr="00FE7EE0">
        <w:rPr>
          <w:rFonts w:ascii="Calibri" w:hAnsi="Calibri"/>
          <w:sz w:val="22"/>
        </w:rPr>
        <w:t xml:space="preserve">De </w:t>
      </w:r>
      <w:proofErr w:type="spellStart"/>
      <w:r w:rsidRPr="00FE7EE0">
        <w:rPr>
          <w:rFonts w:ascii="Calibri" w:hAnsi="Calibri"/>
          <w:sz w:val="22"/>
        </w:rPr>
        <w:t>IB'er</w:t>
      </w:r>
      <w:proofErr w:type="spellEnd"/>
      <w:r w:rsidRPr="00FE7EE0">
        <w:rPr>
          <w:rFonts w:ascii="Calibri" w:hAnsi="Calibri"/>
          <w:sz w:val="22"/>
        </w:rPr>
        <w:t xml:space="preserve"> is voorzitter van dit o</w:t>
      </w:r>
      <w:r>
        <w:rPr>
          <w:rFonts w:ascii="Calibri" w:hAnsi="Calibri"/>
          <w:sz w:val="22"/>
        </w:rPr>
        <w:t xml:space="preserve">verleg, zij maakt een kort verslag. Leerkracht werkt de verkregen inzichten bij in de </w:t>
      </w:r>
      <w:r w:rsidRPr="007A43FE">
        <w:rPr>
          <w:rFonts w:ascii="Calibri" w:hAnsi="Calibri"/>
          <w:sz w:val="22"/>
        </w:rPr>
        <w:t>velden “stimulerend, belemmerend, onderwijsbe</w:t>
      </w:r>
      <w:r>
        <w:rPr>
          <w:rFonts w:ascii="Calibri" w:hAnsi="Calibri"/>
          <w:sz w:val="22"/>
        </w:rPr>
        <w:t>hoeften”  in Parnassys en houdt deze up-to-date. Leerkracht en IB-er zorgen samen dat de interventies geëvalueerd worden.</w:t>
      </w:r>
    </w:p>
    <w:p w14:paraId="59BA5DD2" w14:textId="77777777" w:rsidR="00177CD8" w:rsidRPr="00FE7EE0" w:rsidRDefault="00177CD8" w:rsidP="00177CD8">
      <w:pPr>
        <w:ind w:left="720"/>
        <w:rPr>
          <w:rFonts w:ascii="Calibri" w:hAnsi="Calibri"/>
          <w:sz w:val="22"/>
        </w:rPr>
      </w:pPr>
      <w:r w:rsidRPr="00FE7EE0">
        <w:rPr>
          <w:rFonts w:ascii="Calibri" w:hAnsi="Calibri"/>
          <w:sz w:val="22"/>
        </w:rPr>
        <w:t>Als de onderwijsbehoeften van de leerling nog niet duidelijk zijn na deze be</w:t>
      </w:r>
      <w:r>
        <w:rPr>
          <w:rFonts w:ascii="Calibri" w:hAnsi="Calibri"/>
          <w:sz w:val="22"/>
        </w:rPr>
        <w:t>spreking en/of als het ki</w:t>
      </w:r>
      <w:r w:rsidRPr="00FE7EE0">
        <w:rPr>
          <w:rFonts w:ascii="Calibri" w:hAnsi="Calibri"/>
          <w:sz w:val="22"/>
        </w:rPr>
        <w:t>nd zich onvoldoende blijft ontwikkelen komt het kind in aanmerking voor een HIA.</w:t>
      </w:r>
    </w:p>
    <w:p w14:paraId="5DAE1E80" w14:textId="77777777" w:rsidR="00177CD8" w:rsidRPr="00FE7EE0" w:rsidRDefault="00177CD8" w:rsidP="00177CD8">
      <w:pPr>
        <w:ind w:left="720" w:firstLine="45"/>
        <w:rPr>
          <w:rFonts w:ascii="Calibri" w:hAnsi="Calibri"/>
          <w:sz w:val="22"/>
        </w:rPr>
      </w:pPr>
    </w:p>
    <w:p w14:paraId="7BD4ECD6" w14:textId="77777777" w:rsidR="00177CD8" w:rsidRDefault="00177CD8" w:rsidP="00177CD8">
      <w:pPr>
        <w:widowControl/>
        <w:numPr>
          <w:ilvl w:val="0"/>
          <w:numId w:val="2"/>
        </w:numPr>
        <w:overflowPunct/>
        <w:autoSpaceDE/>
        <w:autoSpaceDN/>
        <w:adjustRightInd/>
        <w:textAlignment w:val="auto"/>
        <w:rPr>
          <w:rFonts w:ascii="Calibri" w:hAnsi="Calibri"/>
          <w:sz w:val="22"/>
        </w:rPr>
      </w:pPr>
      <w:r w:rsidRPr="00FE7EE0">
        <w:rPr>
          <w:rFonts w:ascii="Calibri" w:hAnsi="Calibri"/>
          <w:b/>
          <w:sz w:val="22"/>
        </w:rPr>
        <w:t>HIA:</w:t>
      </w:r>
      <w:r w:rsidRPr="00FE7EE0">
        <w:rPr>
          <w:rFonts w:ascii="Calibri" w:hAnsi="Calibri"/>
          <w:sz w:val="22"/>
        </w:rPr>
        <w:t xml:space="preserve"> Ouders, leerkracht / </w:t>
      </w:r>
      <w:proofErr w:type="spellStart"/>
      <w:r w:rsidRPr="00FE7EE0">
        <w:rPr>
          <w:rFonts w:ascii="Calibri" w:hAnsi="Calibri"/>
          <w:sz w:val="22"/>
        </w:rPr>
        <w:t>IB’e</w:t>
      </w:r>
      <w:r>
        <w:rPr>
          <w:rFonts w:ascii="Calibri" w:hAnsi="Calibri"/>
          <w:sz w:val="22"/>
        </w:rPr>
        <w:t>r</w:t>
      </w:r>
      <w:proofErr w:type="spellEnd"/>
      <w:r>
        <w:rPr>
          <w:rFonts w:ascii="Calibri" w:hAnsi="Calibri"/>
          <w:sz w:val="22"/>
        </w:rPr>
        <w:t>/schoolbegeleider</w:t>
      </w:r>
      <w:r w:rsidRPr="00FE7EE0">
        <w:rPr>
          <w:rFonts w:ascii="Calibri" w:hAnsi="Calibri"/>
          <w:sz w:val="22"/>
        </w:rPr>
        <w:t>/SMW</w:t>
      </w:r>
      <w:r>
        <w:rPr>
          <w:rFonts w:ascii="Calibri" w:hAnsi="Calibri"/>
          <w:sz w:val="22"/>
        </w:rPr>
        <w:t xml:space="preserve"> of CJG</w:t>
      </w:r>
      <w:r w:rsidRPr="00FE7EE0">
        <w:rPr>
          <w:rFonts w:ascii="Calibri" w:hAnsi="Calibri"/>
          <w:sz w:val="22"/>
        </w:rPr>
        <w:t>/ deskundigen en een onafhankelijke trajectbegeleider bespreken het kind.</w:t>
      </w:r>
    </w:p>
    <w:p w14:paraId="328ED3DD" w14:textId="77777777" w:rsidR="00177CD8" w:rsidRPr="00FE7EE0" w:rsidRDefault="00177CD8" w:rsidP="00177CD8">
      <w:pPr>
        <w:ind w:left="720"/>
        <w:rPr>
          <w:rFonts w:ascii="Calibri" w:hAnsi="Calibri"/>
          <w:sz w:val="22"/>
        </w:rPr>
      </w:pPr>
      <w:r w:rsidRPr="007A43FE">
        <w:rPr>
          <w:rFonts w:ascii="Calibri" w:hAnsi="Calibri"/>
          <w:sz w:val="22"/>
        </w:rPr>
        <w:t>IB-er</w:t>
      </w:r>
      <w:r>
        <w:rPr>
          <w:rFonts w:ascii="Calibri" w:hAnsi="Calibri"/>
          <w:sz w:val="22"/>
        </w:rPr>
        <w:t xml:space="preserve"> zorgt voor </w:t>
      </w:r>
      <w:r w:rsidRPr="00FE7EE0">
        <w:rPr>
          <w:rFonts w:ascii="Calibri" w:hAnsi="Calibri"/>
          <w:sz w:val="22"/>
        </w:rPr>
        <w:t xml:space="preserve"> </w:t>
      </w:r>
      <w:r>
        <w:rPr>
          <w:rFonts w:ascii="Calibri" w:hAnsi="Calibri"/>
          <w:sz w:val="22"/>
        </w:rPr>
        <w:t>het plannen van de datum en het verstrekken van informatie: gebruikt hiervoor “</w:t>
      </w:r>
      <w:proofErr w:type="spellStart"/>
      <w:r>
        <w:rPr>
          <w:rFonts w:ascii="Calibri" w:hAnsi="Calibri"/>
          <w:sz w:val="22"/>
        </w:rPr>
        <w:t>Kindkans</w:t>
      </w:r>
      <w:proofErr w:type="spellEnd"/>
      <w:r>
        <w:rPr>
          <w:rFonts w:ascii="Calibri" w:hAnsi="Calibri"/>
          <w:sz w:val="22"/>
        </w:rPr>
        <w:t xml:space="preserve">”. IB-er werkt verslag uit in een HIA trajectdocument, dit document wordt in Parnassys opgeslagen bij het kind. Zolang het traject loopt wordt de informatie rond het kind bijgehouden in dit document. Als het HIA traject is afgerond zorgen leerkracht en IB-er dat de </w:t>
      </w:r>
      <w:r w:rsidRPr="007A43FE">
        <w:rPr>
          <w:rFonts w:ascii="Calibri" w:hAnsi="Calibri"/>
          <w:sz w:val="22"/>
        </w:rPr>
        <w:t>velden “stimulerend, belemmerend, onderwijsbehoeften”  in Pa</w:t>
      </w:r>
      <w:r>
        <w:rPr>
          <w:rFonts w:ascii="Calibri" w:hAnsi="Calibri"/>
          <w:sz w:val="22"/>
        </w:rPr>
        <w:t xml:space="preserve">rnassys geactualiseerd worden op basis van de verkregen inzichten. </w:t>
      </w:r>
    </w:p>
    <w:p w14:paraId="2C62A485" w14:textId="77777777" w:rsidR="00177CD8" w:rsidRDefault="00177CD8" w:rsidP="00177CD8">
      <w:pPr>
        <w:tabs>
          <w:tab w:val="left" w:pos="6675"/>
        </w:tabs>
        <w:rPr>
          <w:rFonts w:ascii="Garamond" w:hAnsi="Garamond"/>
          <w:sz w:val="22"/>
        </w:rPr>
      </w:pPr>
    </w:p>
    <w:p w14:paraId="5F4E56FC" w14:textId="77777777" w:rsidR="00177CD8" w:rsidRPr="00440535" w:rsidRDefault="00177CD8" w:rsidP="00177CD8">
      <w:pPr>
        <w:pStyle w:val="Normaalweb"/>
        <w:shd w:val="clear" w:color="auto" w:fill="FFFFFF"/>
        <w:spacing w:before="0" w:beforeAutospacing="0" w:after="0" w:afterAutospacing="0"/>
        <w:rPr>
          <w:rFonts w:ascii="Calibri" w:hAnsi="Calibri"/>
          <w:b/>
          <w:color w:val="000000"/>
          <w:sz w:val="22"/>
          <w:szCs w:val="22"/>
        </w:rPr>
      </w:pPr>
      <w:r w:rsidRPr="00440535">
        <w:rPr>
          <w:rFonts w:ascii="Calibri" w:hAnsi="Calibri"/>
          <w:b/>
          <w:color w:val="000000"/>
          <w:sz w:val="22"/>
          <w:szCs w:val="22"/>
        </w:rPr>
        <w:t>Wet Meldcode kindermishandeling en huiselijk geweld </w:t>
      </w:r>
    </w:p>
    <w:p w14:paraId="5B6BE520" w14:textId="77777777" w:rsidR="00177CD8" w:rsidRPr="00440535" w:rsidRDefault="00177CD8" w:rsidP="00177CD8">
      <w:pPr>
        <w:pStyle w:val="Normaalweb"/>
        <w:shd w:val="clear" w:color="auto" w:fill="FFFFFF"/>
        <w:spacing w:before="0" w:beforeAutospacing="0" w:after="0" w:afterAutospacing="0"/>
        <w:rPr>
          <w:rFonts w:ascii="Calibri" w:hAnsi="Calibri"/>
          <w:color w:val="000000"/>
          <w:sz w:val="22"/>
          <w:szCs w:val="22"/>
        </w:rPr>
      </w:pPr>
      <w:r w:rsidRPr="00440535">
        <w:rPr>
          <w:rFonts w:ascii="Calibri" w:hAnsi="Calibri"/>
          <w:color w:val="000000"/>
          <w:sz w:val="22"/>
          <w:szCs w:val="22"/>
        </w:rPr>
        <w:t>Wij hebben als school een signaleringsfunctie wat betreft zorgen rondom de ontwikkeling</w:t>
      </w:r>
      <w:r>
        <w:rPr>
          <w:rFonts w:ascii="Calibri" w:hAnsi="Calibri"/>
          <w:color w:val="000000"/>
          <w:sz w:val="22"/>
          <w:szCs w:val="22"/>
        </w:rPr>
        <w:t xml:space="preserve"> van de leerlingen.</w:t>
      </w:r>
    </w:p>
    <w:p w14:paraId="5541E5D3" w14:textId="77777777" w:rsidR="00177CD8" w:rsidRPr="00440535" w:rsidRDefault="00177CD8" w:rsidP="00177CD8">
      <w:pPr>
        <w:pStyle w:val="Norma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De meldcode kent</w:t>
      </w:r>
      <w:r w:rsidRPr="00440535">
        <w:rPr>
          <w:rFonts w:ascii="Calibri" w:hAnsi="Calibri"/>
          <w:color w:val="000000"/>
          <w:sz w:val="22"/>
          <w:szCs w:val="22"/>
        </w:rPr>
        <w:t xml:space="preserve"> 5 stappen: </w:t>
      </w:r>
    </w:p>
    <w:p w14:paraId="5C1AAA64" w14:textId="77777777" w:rsidR="00177CD8" w:rsidRPr="00440535" w:rsidRDefault="00177CD8" w:rsidP="00177CD8">
      <w:pPr>
        <w:pStyle w:val="Normaalweb"/>
        <w:shd w:val="clear" w:color="auto" w:fill="FFFFFF"/>
        <w:spacing w:before="0" w:beforeAutospacing="0" w:after="0" w:afterAutospacing="0"/>
        <w:rPr>
          <w:rFonts w:ascii="Calibri" w:hAnsi="Calibri"/>
          <w:color w:val="000000"/>
          <w:sz w:val="22"/>
          <w:szCs w:val="22"/>
        </w:rPr>
      </w:pPr>
      <w:r w:rsidRPr="00440535">
        <w:rPr>
          <w:rFonts w:ascii="Calibri" w:hAnsi="Calibri"/>
          <w:color w:val="000000"/>
          <w:sz w:val="22"/>
          <w:szCs w:val="22"/>
        </w:rPr>
        <w:t>Stap 1: in kaart brengen van signalen </w:t>
      </w:r>
      <w:r>
        <w:rPr>
          <w:rFonts w:ascii="Calibri" w:hAnsi="Calibri"/>
          <w:color w:val="000000"/>
          <w:sz w:val="22"/>
          <w:szCs w:val="22"/>
        </w:rPr>
        <w:t>(leerkracht in samenwerking met IB-er)</w:t>
      </w:r>
    </w:p>
    <w:p w14:paraId="060796E6" w14:textId="77777777" w:rsidR="00177CD8" w:rsidRPr="00440535" w:rsidRDefault="00177CD8" w:rsidP="00177CD8">
      <w:pPr>
        <w:pStyle w:val="Normaalweb"/>
        <w:shd w:val="clear" w:color="auto" w:fill="FFFFFF"/>
        <w:spacing w:before="0" w:beforeAutospacing="0" w:after="0" w:afterAutospacing="0"/>
        <w:rPr>
          <w:rFonts w:ascii="Calibri" w:hAnsi="Calibri"/>
          <w:color w:val="000000"/>
          <w:sz w:val="22"/>
          <w:szCs w:val="22"/>
        </w:rPr>
      </w:pPr>
      <w:r w:rsidRPr="00440535">
        <w:rPr>
          <w:rFonts w:ascii="Calibri" w:hAnsi="Calibri"/>
          <w:color w:val="000000"/>
          <w:sz w:val="22"/>
          <w:szCs w:val="22"/>
        </w:rPr>
        <w:t>Stap 2: advies vragen aan SMW of CJG en zo nodig raadplegen van het Advies- en Meldpunt Kindermishandeling of het Steunpunt Huiselijk Geweld</w:t>
      </w:r>
      <w:r>
        <w:rPr>
          <w:rFonts w:ascii="Calibri" w:hAnsi="Calibri"/>
          <w:color w:val="000000"/>
          <w:sz w:val="22"/>
          <w:szCs w:val="22"/>
        </w:rPr>
        <w:t xml:space="preserve"> (IB-er)</w:t>
      </w:r>
    </w:p>
    <w:p w14:paraId="6C349D7D" w14:textId="77777777" w:rsidR="00177CD8" w:rsidRPr="00440535" w:rsidRDefault="00177CD8" w:rsidP="00177CD8">
      <w:pPr>
        <w:pStyle w:val="Normaalweb"/>
        <w:shd w:val="clear" w:color="auto" w:fill="FFFFFF"/>
        <w:spacing w:before="0" w:beforeAutospacing="0" w:after="0" w:afterAutospacing="0"/>
        <w:rPr>
          <w:rFonts w:ascii="Calibri" w:hAnsi="Calibri"/>
          <w:color w:val="000000"/>
          <w:sz w:val="22"/>
          <w:szCs w:val="22"/>
        </w:rPr>
      </w:pPr>
      <w:r w:rsidRPr="00440535">
        <w:rPr>
          <w:rFonts w:ascii="Calibri" w:hAnsi="Calibri"/>
          <w:color w:val="000000"/>
          <w:sz w:val="22"/>
          <w:szCs w:val="22"/>
        </w:rPr>
        <w:t>Stap 3: gesprek met de ouders om de zorgen te uiten</w:t>
      </w:r>
      <w:r>
        <w:rPr>
          <w:rFonts w:ascii="Calibri" w:hAnsi="Calibri"/>
          <w:color w:val="000000"/>
          <w:sz w:val="22"/>
          <w:szCs w:val="22"/>
        </w:rPr>
        <w:t xml:space="preserve"> (leerkracht en IB-er  en evt. SMW/CJG)</w:t>
      </w:r>
    </w:p>
    <w:p w14:paraId="398ABD7F" w14:textId="77777777" w:rsidR="00177CD8" w:rsidRPr="00440535" w:rsidRDefault="00177CD8" w:rsidP="00177CD8">
      <w:pPr>
        <w:pStyle w:val="Normaalweb"/>
        <w:shd w:val="clear" w:color="auto" w:fill="FFFFFF"/>
        <w:spacing w:before="0" w:beforeAutospacing="0" w:after="0" w:afterAutospacing="0"/>
        <w:rPr>
          <w:rFonts w:ascii="Calibri" w:hAnsi="Calibri"/>
          <w:color w:val="000000"/>
          <w:sz w:val="22"/>
          <w:szCs w:val="22"/>
        </w:rPr>
      </w:pPr>
      <w:r w:rsidRPr="00440535">
        <w:rPr>
          <w:rFonts w:ascii="Calibri" w:hAnsi="Calibri"/>
          <w:color w:val="000000"/>
          <w:sz w:val="22"/>
          <w:szCs w:val="22"/>
        </w:rPr>
        <w:t>Stap 4: met ouders en/of SMW/CJG afwegen wat er nodig is en hulp aanvragen / organiseren, en besluiten of een SISA melding nodig is</w:t>
      </w:r>
    </w:p>
    <w:p w14:paraId="1A9478FF" w14:textId="77777777" w:rsidR="00177CD8" w:rsidRPr="00440535" w:rsidRDefault="00177CD8" w:rsidP="00177CD8">
      <w:pPr>
        <w:pStyle w:val="Normaalweb"/>
        <w:shd w:val="clear" w:color="auto" w:fill="FFFFFF"/>
        <w:spacing w:before="0" w:beforeAutospacing="0" w:after="0" w:afterAutospacing="0"/>
        <w:rPr>
          <w:rFonts w:ascii="Calibri" w:hAnsi="Calibri"/>
          <w:color w:val="000000"/>
          <w:sz w:val="22"/>
          <w:szCs w:val="22"/>
        </w:rPr>
      </w:pPr>
      <w:r w:rsidRPr="00440535">
        <w:rPr>
          <w:rFonts w:ascii="Calibri" w:hAnsi="Calibri"/>
          <w:color w:val="000000"/>
          <w:sz w:val="22"/>
          <w:szCs w:val="22"/>
        </w:rPr>
        <w:t>Stap 5: indien hulp niet voldoende op gang komt: melden bij Veilig Thuis</w:t>
      </w:r>
    </w:p>
    <w:p w14:paraId="4CF28988" w14:textId="77777777" w:rsidR="00FB4C66" w:rsidRDefault="00FB4C66" w:rsidP="00FB4C66">
      <w:pPr>
        <w:rPr>
          <w:rFonts w:ascii="Garamond" w:hAnsi="Garamond"/>
          <w:sz w:val="22"/>
        </w:rPr>
      </w:pPr>
    </w:p>
    <w:sectPr w:rsidR="00FB4C66" w:rsidSect="004C35A0">
      <w:footerReference w:type="default" r:id="rId7"/>
      <w:headerReference w:type="first" r:id="rId8"/>
      <w:footerReference w:type="first" r:id="rId9"/>
      <w:endnotePr>
        <w:numFmt w:val="decimal"/>
      </w:endnotePr>
      <w:pgSz w:w="11907" w:h="16840" w:code="9"/>
      <w:pgMar w:top="2268" w:right="1134" w:bottom="1985" w:left="1134" w:header="709" w:footer="6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F86E" w14:textId="77777777" w:rsidR="00B52E8A" w:rsidRDefault="00B52E8A">
      <w:r>
        <w:separator/>
      </w:r>
    </w:p>
  </w:endnote>
  <w:endnote w:type="continuationSeparator" w:id="0">
    <w:p w14:paraId="4445CB17" w14:textId="77777777" w:rsidR="00B52E8A" w:rsidRDefault="00B5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27E7" w14:textId="77777777" w:rsidR="004C35A0" w:rsidRDefault="004C35A0" w:rsidP="0004474B">
    <w:pPr>
      <w:pStyle w:val="Voettekst"/>
      <w:jc w:val="right"/>
    </w:pPr>
    <w:r>
      <w:t xml:space="preserve">Pag. </w:t>
    </w:r>
    <w:r>
      <w:rPr>
        <w:rStyle w:val="Paginanummer"/>
      </w:rPr>
      <w:fldChar w:fldCharType="begin"/>
    </w:r>
    <w:r>
      <w:rPr>
        <w:rStyle w:val="Paginanummer"/>
      </w:rPr>
      <w:instrText xml:space="preserve"> PAGE </w:instrText>
    </w:r>
    <w:r>
      <w:rPr>
        <w:rStyle w:val="Paginanummer"/>
      </w:rPr>
      <w:fldChar w:fldCharType="separate"/>
    </w:r>
    <w:r w:rsidR="00177CD8">
      <w:rPr>
        <w:rStyle w:val="Paginanummer"/>
        <w:noProof/>
      </w:rPr>
      <w:t>3</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177CD8">
      <w:rPr>
        <w:rStyle w:val="Paginanummer"/>
        <w:noProof/>
      </w:rPr>
      <w:t>3</w:t>
    </w:r>
    <w:r>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96E6" w14:textId="77777777" w:rsidR="004C35A0" w:rsidRDefault="004C35A0"/>
  <w:tbl>
    <w:tblPr>
      <w:tblW w:w="10065" w:type="dxa"/>
      <w:tblInd w:w="-318" w:type="dxa"/>
      <w:tblLook w:val="04A0" w:firstRow="1" w:lastRow="0" w:firstColumn="1" w:lastColumn="0" w:noHBand="0" w:noVBand="1"/>
    </w:tblPr>
    <w:tblGrid>
      <w:gridCol w:w="2973"/>
      <w:gridCol w:w="137"/>
      <w:gridCol w:w="3755"/>
      <w:gridCol w:w="70"/>
      <w:gridCol w:w="2717"/>
      <w:gridCol w:w="413"/>
    </w:tblGrid>
    <w:tr w:rsidR="004C35A0" w:rsidRPr="007D759C" w14:paraId="7766F497" w14:textId="77777777" w:rsidTr="00853D58">
      <w:tc>
        <w:tcPr>
          <w:tcW w:w="2973" w:type="dxa"/>
          <w:tcBorders>
            <w:top w:val="single" w:sz="4" w:space="0" w:color="0000FF"/>
          </w:tcBorders>
          <w:shd w:val="clear" w:color="auto" w:fill="auto"/>
        </w:tcPr>
        <w:p w14:paraId="6D37C50D" w14:textId="77777777" w:rsidR="004C35A0" w:rsidRPr="007D759C" w:rsidRDefault="004C35A0" w:rsidP="007D759C">
          <w:pPr>
            <w:pStyle w:val="Koptekst"/>
            <w:tabs>
              <w:tab w:val="clear" w:pos="4536"/>
              <w:tab w:val="clear" w:pos="9072"/>
            </w:tabs>
            <w:rPr>
              <w:rFonts w:cs="Arial"/>
              <w:b/>
              <w:sz w:val="16"/>
              <w:szCs w:val="16"/>
            </w:rPr>
          </w:pPr>
        </w:p>
      </w:tc>
      <w:tc>
        <w:tcPr>
          <w:tcW w:w="3892" w:type="dxa"/>
          <w:gridSpan w:val="2"/>
          <w:tcBorders>
            <w:top w:val="single" w:sz="4" w:space="0" w:color="0000FF"/>
          </w:tcBorders>
          <w:shd w:val="clear" w:color="auto" w:fill="auto"/>
        </w:tcPr>
        <w:p w14:paraId="0F8F7937" w14:textId="77777777" w:rsidR="004C35A0" w:rsidRPr="007D759C" w:rsidRDefault="004C35A0" w:rsidP="007D759C">
          <w:pPr>
            <w:pStyle w:val="Koptekst"/>
            <w:tabs>
              <w:tab w:val="clear" w:pos="4536"/>
              <w:tab w:val="clear" w:pos="9072"/>
            </w:tabs>
            <w:rPr>
              <w:rFonts w:cs="Arial"/>
              <w:b/>
              <w:bCs/>
              <w:sz w:val="16"/>
              <w:szCs w:val="16"/>
            </w:rPr>
          </w:pPr>
        </w:p>
      </w:tc>
      <w:tc>
        <w:tcPr>
          <w:tcW w:w="3200" w:type="dxa"/>
          <w:gridSpan w:val="3"/>
          <w:tcBorders>
            <w:top w:val="single" w:sz="4" w:space="0" w:color="0000FF"/>
          </w:tcBorders>
          <w:shd w:val="clear" w:color="auto" w:fill="auto"/>
        </w:tcPr>
        <w:p w14:paraId="0E29DF44" w14:textId="77777777" w:rsidR="004C35A0" w:rsidRPr="007D759C" w:rsidRDefault="004C35A0" w:rsidP="007D759C">
          <w:pPr>
            <w:pStyle w:val="Koptekst"/>
            <w:tabs>
              <w:tab w:val="clear" w:pos="4536"/>
              <w:tab w:val="clear" w:pos="9072"/>
            </w:tabs>
            <w:rPr>
              <w:rFonts w:cs="Arial"/>
              <w:b/>
              <w:bCs/>
              <w:sz w:val="16"/>
              <w:szCs w:val="16"/>
            </w:rPr>
          </w:pPr>
        </w:p>
      </w:tc>
    </w:tr>
    <w:tr w:rsidR="004C35A0" w:rsidRPr="007D759C" w14:paraId="5FD78E31" w14:textId="77777777" w:rsidTr="00194126">
      <w:trPr>
        <w:gridAfter w:val="1"/>
        <w:wAfter w:w="413" w:type="dxa"/>
      </w:trPr>
      <w:tc>
        <w:tcPr>
          <w:tcW w:w="3110" w:type="dxa"/>
          <w:gridSpan w:val="2"/>
          <w:shd w:val="clear" w:color="auto" w:fill="auto"/>
        </w:tcPr>
        <w:p w14:paraId="43C22A3C" w14:textId="77777777" w:rsidR="004C35A0" w:rsidRPr="007D759C" w:rsidRDefault="004C35A0" w:rsidP="007D759C">
          <w:pPr>
            <w:pStyle w:val="Koptekst"/>
            <w:tabs>
              <w:tab w:val="clear" w:pos="4536"/>
              <w:tab w:val="clear" w:pos="9072"/>
            </w:tabs>
            <w:rPr>
              <w:rFonts w:cs="Arial"/>
              <w:b/>
              <w:bCs/>
            </w:rPr>
          </w:pPr>
          <w:r w:rsidRPr="007D759C">
            <w:rPr>
              <w:rFonts w:cs="Arial"/>
              <w:b/>
            </w:rPr>
            <w:t>CBS Anker</w:t>
          </w:r>
        </w:p>
      </w:tc>
      <w:tc>
        <w:tcPr>
          <w:tcW w:w="3825" w:type="dxa"/>
          <w:gridSpan w:val="2"/>
          <w:shd w:val="clear" w:color="auto" w:fill="auto"/>
        </w:tcPr>
        <w:p w14:paraId="0ADB1080" w14:textId="77777777" w:rsidR="004C35A0" w:rsidRPr="00194126" w:rsidRDefault="004C35A0" w:rsidP="007D759C">
          <w:pPr>
            <w:pStyle w:val="Koptekst"/>
            <w:tabs>
              <w:tab w:val="clear" w:pos="4536"/>
              <w:tab w:val="clear" w:pos="9072"/>
            </w:tabs>
            <w:rPr>
              <w:rFonts w:cs="Arial"/>
              <w:b/>
              <w:bCs/>
              <w:sz w:val="16"/>
              <w:szCs w:val="16"/>
            </w:rPr>
          </w:pPr>
        </w:p>
      </w:tc>
      <w:tc>
        <w:tcPr>
          <w:tcW w:w="2717" w:type="dxa"/>
          <w:shd w:val="clear" w:color="auto" w:fill="auto"/>
        </w:tcPr>
        <w:p w14:paraId="1114A3AB" w14:textId="77777777" w:rsidR="004C35A0" w:rsidRPr="007D759C" w:rsidRDefault="004C35A0" w:rsidP="007D759C">
          <w:pPr>
            <w:pStyle w:val="Koptekst"/>
            <w:tabs>
              <w:tab w:val="clear" w:pos="4536"/>
              <w:tab w:val="clear" w:pos="9072"/>
            </w:tabs>
            <w:rPr>
              <w:rFonts w:cs="Arial"/>
              <w:bCs/>
              <w:sz w:val="16"/>
              <w:szCs w:val="16"/>
            </w:rPr>
          </w:pPr>
          <w:r w:rsidRPr="007D759C">
            <w:rPr>
              <w:rFonts w:cs="Arial"/>
              <w:b/>
              <w:bCs/>
              <w:sz w:val="16"/>
              <w:szCs w:val="16"/>
            </w:rPr>
            <w:t>Directie</w:t>
          </w:r>
        </w:p>
      </w:tc>
    </w:tr>
    <w:tr w:rsidR="00C045AF" w:rsidRPr="007D759C" w14:paraId="4DDB4631" w14:textId="77777777" w:rsidTr="00194126">
      <w:trPr>
        <w:gridAfter w:val="1"/>
        <w:wAfter w:w="413" w:type="dxa"/>
      </w:trPr>
      <w:tc>
        <w:tcPr>
          <w:tcW w:w="3110" w:type="dxa"/>
          <w:gridSpan w:val="2"/>
          <w:shd w:val="clear" w:color="auto" w:fill="auto"/>
        </w:tcPr>
        <w:p w14:paraId="6B76DB0B" w14:textId="77777777" w:rsidR="00C045AF" w:rsidRPr="007D759C" w:rsidRDefault="00C045AF" w:rsidP="007D759C">
          <w:pPr>
            <w:pStyle w:val="Koptekst"/>
            <w:tabs>
              <w:tab w:val="clear" w:pos="4536"/>
              <w:tab w:val="clear" w:pos="9072"/>
            </w:tabs>
            <w:rPr>
              <w:rFonts w:cs="Arial"/>
              <w:bCs/>
              <w:sz w:val="16"/>
              <w:szCs w:val="16"/>
            </w:rPr>
          </w:pPr>
          <w:r w:rsidRPr="007D759C">
            <w:rPr>
              <w:rFonts w:cs="Arial"/>
              <w:bCs/>
              <w:sz w:val="16"/>
              <w:szCs w:val="16"/>
            </w:rPr>
            <w:t xml:space="preserve">Gooteplein  4  </w:t>
          </w:r>
        </w:p>
      </w:tc>
      <w:tc>
        <w:tcPr>
          <w:tcW w:w="3825" w:type="dxa"/>
          <w:gridSpan w:val="2"/>
          <w:shd w:val="clear" w:color="auto" w:fill="auto"/>
        </w:tcPr>
        <w:p w14:paraId="49BE2EC1" w14:textId="77777777" w:rsidR="00C045AF" w:rsidRPr="007D759C" w:rsidRDefault="00C045AF" w:rsidP="007D759C">
          <w:pPr>
            <w:pStyle w:val="Koptekst"/>
            <w:tabs>
              <w:tab w:val="clear" w:pos="4536"/>
              <w:tab w:val="clear" w:pos="9072"/>
            </w:tabs>
            <w:rPr>
              <w:rFonts w:cs="Arial"/>
              <w:bCs/>
              <w:sz w:val="16"/>
              <w:szCs w:val="16"/>
            </w:rPr>
          </w:pPr>
        </w:p>
      </w:tc>
      <w:tc>
        <w:tcPr>
          <w:tcW w:w="2717" w:type="dxa"/>
          <w:shd w:val="clear" w:color="auto" w:fill="auto"/>
        </w:tcPr>
        <w:p w14:paraId="20148266" w14:textId="77777777" w:rsidR="00C045AF" w:rsidRPr="007D759C" w:rsidRDefault="00C045AF" w:rsidP="00FF64F0">
          <w:pPr>
            <w:pStyle w:val="Koptekst"/>
            <w:tabs>
              <w:tab w:val="clear" w:pos="4536"/>
              <w:tab w:val="clear" w:pos="9072"/>
            </w:tabs>
            <w:rPr>
              <w:rFonts w:cs="Arial"/>
              <w:bCs/>
              <w:sz w:val="16"/>
              <w:szCs w:val="16"/>
            </w:rPr>
          </w:pPr>
          <w:r>
            <w:rPr>
              <w:rFonts w:cs="Arial"/>
              <w:bCs/>
              <w:sz w:val="16"/>
              <w:szCs w:val="16"/>
            </w:rPr>
            <w:t>Postbus 210</w:t>
          </w:r>
        </w:p>
      </w:tc>
    </w:tr>
    <w:tr w:rsidR="00C045AF" w:rsidRPr="007D759C" w14:paraId="21921F98" w14:textId="77777777" w:rsidTr="00194126">
      <w:trPr>
        <w:gridAfter w:val="1"/>
        <w:wAfter w:w="413" w:type="dxa"/>
      </w:trPr>
      <w:tc>
        <w:tcPr>
          <w:tcW w:w="3110" w:type="dxa"/>
          <w:gridSpan w:val="2"/>
          <w:shd w:val="clear" w:color="auto" w:fill="auto"/>
        </w:tcPr>
        <w:p w14:paraId="7020960C" w14:textId="77777777" w:rsidR="00C045AF" w:rsidRPr="007D759C" w:rsidRDefault="00C045AF" w:rsidP="007D759C">
          <w:pPr>
            <w:pStyle w:val="Koptekst"/>
            <w:tabs>
              <w:tab w:val="clear" w:pos="4536"/>
              <w:tab w:val="clear" w:pos="9072"/>
            </w:tabs>
            <w:rPr>
              <w:rFonts w:cs="Arial"/>
              <w:bCs/>
              <w:sz w:val="16"/>
              <w:szCs w:val="16"/>
            </w:rPr>
          </w:pPr>
          <w:r w:rsidRPr="007D759C">
            <w:rPr>
              <w:rFonts w:cs="Arial"/>
              <w:bCs/>
              <w:sz w:val="16"/>
              <w:szCs w:val="16"/>
            </w:rPr>
            <w:t>3232 DA Brielle</w:t>
          </w:r>
        </w:p>
      </w:tc>
      <w:tc>
        <w:tcPr>
          <w:tcW w:w="3825" w:type="dxa"/>
          <w:gridSpan w:val="2"/>
          <w:shd w:val="clear" w:color="auto" w:fill="auto"/>
        </w:tcPr>
        <w:p w14:paraId="2D2938CE" w14:textId="77777777" w:rsidR="00C045AF" w:rsidRPr="007D759C" w:rsidRDefault="00C045AF" w:rsidP="007D759C">
          <w:pPr>
            <w:pStyle w:val="Koptekst"/>
            <w:tabs>
              <w:tab w:val="clear" w:pos="4536"/>
              <w:tab w:val="clear" w:pos="9072"/>
            </w:tabs>
            <w:rPr>
              <w:rFonts w:cs="Arial"/>
              <w:bCs/>
              <w:sz w:val="16"/>
              <w:szCs w:val="16"/>
            </w:rPr>
          </w:pPr>
        </w:p>
      </w:tc>
      <w:tc>
        <w:tcPr>
          <w:tcW w:w="2717" w:type="dxa"/>
          <w:shd w:val="clear" w:color="auto" w:fill="auto"/>
        </w:tcPr>
        <w:p w14:paraId="217506C9" w14:textId="77777777" w:rsidR="00C045AF" w:rsidRPr="007D759C" w:rsidRDefault="00C045AF" w:rsidP="00FF64F0">
          <w:pPr>
            <w:pStyle w:val="Koptekst"/>
            <w:tabs>
              <w:tab w:val="clear" w:pos="4536"/>
              <w:tab w:val="clear" w:pos="9072"/>
            </w:tabs>
            <w:rPr>
              <w:rFonts w:cs="Arial"/>
              <w:bCs/>
              <w:sz w:val="16"/>
              <w:szCs w:val="16"/>
            </w:rPr>
          </w:pPr>
          <w:r w:rsidRPr="007D759C">
            <w:rPr>
              <w:rFonts w:cs="Arial"/>
              <w:bCs/>
              <w:sz w:val="16"/>
              <w:szCs w:val="16"/>
            </w:rPr>
            <w:t>32</w:t>
          </w:r>
          <w:r>
            <w:rPr>
              <w:rFonts w:cs="Arial"/>
              <w:bCs/>
              <w:sz w:val="16"/>
              <w:szCs w:val="16"/>
            </w:rPr>
            <w:t>30</w:t>
          </w:r>
          <w:r w:rsidRPr="007D759C">
            <w:rPr>
              <w:rFonts w:cs="Arial"/>
              <w:bCs/>
              <w:sz w:val="16"/>
              <w:szCs w:val="16"/>
            </w:rPr>
            <w:t xml:space="preserve"> </w:t>
          </w:r>
          <w:r>
            <w:rPr>
              <w:rFonts w:cs="Arial"/>
              <w:bCs/>
              <w:sz w:val="16"/>
              <w:szCs w:val="16"/>
            </w:rPr>
            <w:t>AE</w:t>
          </w:r>
          <w:r w:rsidRPr="007D759C">
            <w:rPr>
              <w:rFonts w:cs="Arial"/>
              <w:bCs/>
              <w:sz w:val="16"/>
              <w:szCs w:val="16"/>
            </w:rPr>
            <w:t xml:space="preserve"> Brielle</w:t>
          </w:r>
        </w:p>
      </w:tc>
    </w:tr>
    <w:tr w:rsidR="00C045AF" w:rsidRPr="007D759C" w14:paraId="3CD6F184" w14:textId="77777777" w:rsidTr="00194126">
      <w:trPr>
        <w:gridAfter w:val="1"/>
        <w:wAfter w:w="413" w:type="dxa"/>
      </w:trPr>
      <w:tc>
        <w:tcPr>
          <w:tcW w:w="3110" w:type="dxa"/>
          <w:gridSpan w:val="2"/>
          <w:shd w:val="clear" w:color="auto" w:fill="auto"/>
        </w:tcPr>
        <w:p w14:paraId="7DD2C423" w14:textId="77777777" w:rsidR="00C045AF" w:rsidRPr="007D759C" w:rsidRDefault="00C045AF" w:rsidP="007D759C">
          <w:pPr>
            <w:pStyle w:val="Koptekst"/>
            <w:tabs>
              <w:tab w:val="clear" w:pos="4536"/>
              <w:tab w:val="clear" w:pos="9072"/>
            </w:tabs>
            <w:rPr>
              <w:rFonts w:cs="Arial"/>
              <w:bCs/>
              <w:sz w:val="16"/>
              <w:szCs w:val="16"/>
            </w:rPr>
          </w:pPr>
          <w:r w:rsidRPr="007D759C">
            <w:rPr>
              <w:rFonts w:cs="Arial"/>
              <w:bCs/>
              <w:sz w:val="16"/>
              <w:szCs w:val="16"/>
            </w:rPr>
            <w:t>Tel. 0181 - 41 42 44</w:t>
          </w:r>
        </w:p>
      </w:tc>
      <w:tc>
        <w:tcPr>
          <w:tcW w:w="3825" w:type="dxa"/>
          <w:gridSpan w:val="2"/>
          <w:shd w:val="clear" w:color="auto" w:fill="auto"/>
        </w:tcPr>
        <w:p w14:paraId="19BB5C37" w14:textId="77777777" w:rsidR="00C045AF" w:rsidRPr="007D759C" w:rsidRDefault="00C045AF" w:rsidP="007D759C">
          <w:pPr>
            <w:pStyle w:val="Koptekst"/>
            <w:tabs>
              <w:tab w:val="clear" w:pos="4536"/>
              <w:tab w:val="clear" w:pos="9072"/>
            </w:tabs>
            <w:rPr>
              <w:rFonts w:cs="Arial"/>
              <w:bCs/>
              <w:sz w:val="16"/>
              <w:szCs w:val="16"/>
            </w:rPr>
          </w:pPr>
        </w:p>
      </w:tc>
      <w:tc>
        <w:tcPr>
          <w:tcW w:w="2717" w:type="dxa"/>
          <w:shd w:val="clear" w:color="auto" w:fill="auto"/>
        </w:tcPr>
        <w:p w14:paraId="43CD7A3B" w14:textId="77777777" w:rsidR="00C045AF" w:rsidRPr="007D759C" w:rsidRDefault="00C045AF" w:rsidP="00FF64F0">
          <w:pPr>
            <w:pStyle w:val="Koptekst"/>
            <w:tabs>
              <w:tab w:val="clear" w:pos="4536"/>
              <w:tab w:val="clear" w:pos="9072"/>
            </w:tabs>
            <w:rPr>
              <w:rFonts w:cs="Arial"/>
              <w:bCs/>
              <w:sz w:val="16"/>
              <w:szCs w:val="16"/>
            </w:rPr>
          </w:pPr>
          <w:r w:rsidRPr="007D759C">
            <w:rPr>
              <w:rFonts w:cs="Arial"/>
              <w:bCs/>
              <w:sz w:val="16"/>
              <w:szCs w:val="16"/>
            </w:rPr>
            <w:t xml:space="preserve">Tel. </w:t>
          </w:r>
          <w:r w:rsidRPr="00B21D95">
            <w:rPr>
              <w:rFonts w:cs="Arial"/>
              <w:bCs/>
              <w:sz w:val="16"/>
              <w:szCs w:val="16"/>
            </w:rPr>
            <w:t>06-12658201</w:t>
          </w:r>
        </w:p>
      </w:tc>
    </w:tr>
    <w:tr w:rsidR="004C35A0" w:rsidRPr="007D759C" w14:paraId="4707C265" w14:textId="77777777" w:rsidTr="00194126">
      <w:trPr>
        <w:gridAfter w:val="1"/>
        <w:wAfter w:w="413" w:type="dxa"/>
      </w:trPr>
      <w:tc>
        <w:tcPr>
          <w:tcW w:w="3110" w:type="dxa"/>
          <w:gridSpan w:val="2"/>
          <w:shd w:val="clear" w:color="auto" w:fill="auto"/>
        </w:tcPr>
        <w:p w14:paraId="1CFC24C1" w14:textId="77777777" w:rsidR="004C35A0" w:rsidRPr="007D759C" w:rsidRDefault="00807A6F" w:rsidP="007D759C">
          <w:pPr>
            <w:pStyle w:val="Koptekst"/>
            <w:tabs>
              <w:tab w:val="clear" w:pos="4536"/>
              <w:tab w:val="clear" w:pos="9072"/>
            </w:tabs>
            <w:rPr>
              <w:rFonts w:cs="Arial"/>
              <w:bCs/>
              <w:sz w:val="16"/>
              <w:szCs w:val="16"/>
              <w:lang w:val="en-US"/>
            </w:rPr>
          </w:pPr>
          <w:r>
            <w:rPr>
              <w:rFonts w:cs="Arial"/>
              <w:bCs/>
              <w:sz w:val="16"/>
              <w:szCs w:val="16"/>
              <w:lang w:val="en-US"/>
            </w:rPr>
            <w:t>info@cbsanker.vcodekring.</w:t>
          </w:r>
          <w:r w:rsidR="004C35A0" w:rsidRPr="007D759C">
            <w:rPr>
              <w:rFonts w:cs="Arial"/>
              <w:bCs/>
              <w:sz w:val="16"/>
              <w:szCs w:val="16"/>
              <w:lang w:val="en-US"/>
            </w:rPr>
            <w:t>nl</w:t>
          </w:r>
        </w:p>
      </w:tc>
      <w:tc>
        <w:tcPr>
          <w:tcW w:w="3825" w:type="dxa"/>
          <w:gridSpan w:val="2"/>
          <w:shd w:val="clear" w:color="auto" w:fill="auto"/>
        </w:tcPr>
        <w:p w14:paraId="101AC4C0" w14:textId="77777777" w:rsidR="004C35A0" w:rsidRPr="007D759C" w:rsidRDefault="004C35A0" w:rsidP="007D759C">
          <w:pPr>
            <w:pStyle w:val="Koptekst"/>
            <w:tabs>
              <w:tab w:val="clear" w:pos="4536"/>
              <w:tab w:val="clear" w:pos="9072"/>
            </w:tabs>
            <w:rPr>
              <w:rFonts w:cs="Arial"/>
              <w:bCs/>
              <w:sz w:val="16"/>
              <w:szCs w:val="16"/>
              <w:lang w:val="en-US"/>
            </w:rPr>
          </w:pPr>
        </w:p>
      </w:tc>
      <w:tc>
        <w:tcPr>
          <w:tcW w:w="2717" w:type="dxa"/>
          <w:shd w:val="clear" w:color="auto" w:fill="auto"/>
        </w:tcPr>
        <w:p w14:paraId="6DFABBE9" w14:textId="77777777" w:rsidR="004C35A0" w:rsidRPr="007D759C" w:rsidRDefault="004C35A0" w:rsidP="007D759C">
          <w:pPr>
            <w:pStyle w:val="Koptekst"/>
            <w:tabs>
              <w:tab w:val="clear" w:pos="4536"/>
              <w:tab w:val="clear" w:pos="9072"/>
            </w:tabs>
            <w:rPr>
              <w:rFonts w:cs="Arial"/>
              <w:sz w:val="16"/>
              <w:szCs w:val="16"/>
              <w:lang w:val="en-US"/>
            </w:rPr>
          </w:pPr>
          <w:r w:rsidRPr="007D759C">
            <w:rPr>
              <w:rFonts w:cs="Arial"/>
              <w:bCs/>
              <w:sz w:val="16"/>
              <w:szCs w:val="16"/>
              <w:lang w:val="en-US"/>
            </w:rPr>
            <w:t>directie@cbsanker.vcodekring.nl</w:t>
          </w:r>
        </w:p>
      </w:tc>
    </w:tr>
    <w:tr w:rsidR="004C35A0" w:rsidRPr="007D759C" w14:paraId="31F4C5C5" w14:textId="77777777" w:rsidTr="00194126">
      <w:trPr>
        <w:gridAfter w:val="1"/>
        <w:wAfter w:w="413" w:type="dxa"/>
      </w:trPr>
      <w:tc>
        <w:tcPr>
          <w:tcW w:w="3110" w:type="dxa"/>
          <w:gridSpan w:val="2"/>
          <w:shd w:val="clear" w:color="auto" w:fill="auto"/>
        </w:tcPr>
        <w:p w14:paraId="0FB97423" w14:textId="77777777" w:rsidR="004C35A0" w:rsidRPr="007D759C" w:rsidRDefault="004C35A0" w:rsidP="007D759C">
          <w:pPr>
            <w:pStyle w:val="Koptekst"/>
            <w:tabs>
              <w:tab w:val="clear" w:pos="4536"/>
              <w:tab w:val="clear" w:pos="9072"/>
            </w:tabs>
            <w:rPr>
              <w:rFonts w:cs="Arial"/>
              <w:sz w:val="16"/>
              <w:szCs w:val="16"/>
              <w:lang w:val="en-US"/>
            </w:rPr>
          </w:pPr>
          <w:r w:rsidRPr="007D759C">
            <w:rPr>
              <w:rFonts w:cs="Arial"/>
              <w:bCs/>
              <w:sz w:val="16"/>
              <w:szCs w:val="16"/>
              <w:lang w:val="en-US"/>
            </w:rPr>
            <w:t>www.cbsanker.nl</w:t>
          </w:r>
        </w:p>
      </w:tc>
      <w:tc>
        <w:tcPr>
          <w:tcW w:w="3825" w:type="dxa"/>
          <w:gridSpan w:val="2"/>
          <w:shd w:val="clear" w:color="auto" w:fill="auto"/>
        </w:tcPr>
        <w:p w14:paraId="58A91537" w14:textId="77777777" w:rsidR="004C35A0" w:rsidRPr="007D759C" w:rsidRDefault="004C35A0" w:rsidP="007D759C">
          <w:pPr>
            <w:pStyle w:val="Koptekst"/>
            <w:tabs>
              <w:tab w:val="clear" w:pos="4536"/>
              <w:tab w:val="clear" w:pos="9072"/>
            </w:tabs>
            <w:rPr>
              <w:rFonts w:cs="Arial"/>
              <w:bCs/>
              <w:sz w:val="16"/>
              <w:szCs w:val="16"/>
              <w:lang w:val="en-US"/>
            </w:rPr>
          </w:pPr>
        </w:p>
      </w:tc>
      <w:tc>
        <w:tcPr>
          <w:tcW w:w="2717" w:type="dxa"/>
          <w:shd w:val="clear" w:color="auto" w:fill="auto"/>
        </w:tcPr>
        <w:p w14:paraId="699FC927" w14:textId="77777777" w:rsidR="004C35A0" w:rsidRPr="007D759C" w:rsidRDefault="00853D58" w:rsidP="00853D58">
          <w:pPr>
            <w:pStyle w:val="Koptekst"/>
            <w:tabs>
              <w:tab w:val="clear" w:pos="4536"/>
              <w:tab w:val="clear" w:pos="9072"/>
            </w:tabs>
            <w:jc w:val="right"/>
            <w:rPr>
              <w:rFonts w:cs="Arial"/>
              <w:bCs/>
              <w:sz w:val="16"/>
              <w:szCs w:val="16"/>
              <w:lang w:val="en-US"/>
            </w:rPr>
          </w:pPr>
          <w:r w:rsidRPr="006B6374">
            <w:rPr>
              <w:rFonts w:cs="Arial"/>
              <w:bCs/>
              <w:sz w:val="12"/>
              <w:szCs w:val="12"/>
              <w:lang w:val="en-US"/>
            </w:rPr>
            <w:t>130</w:t>
          </w:r>
          <w:r>
            <w:rPr>
              <w:rFonts w:cs="Arial"/>
              <w:bCs/>
              <w:sz w:val="12"/>
              <w:szCs w:val="12"/>
              <w:lang w:val="en-US"/>
            </w:rPr>
            <w:t>7</w:t>
          </w:r>
        </w:p>
      </w:tc>
    </w:tr>
  </w:tbl>
  <w:p w14:paraId="1653DFED" w14:textId="77777777" w:rsidR="004C35A0" w:rsidRPr="00C73807" w:rsidRDefault="004C35A0" w:rsidP="00194126">
    <w:pPr>
      <w:pStyle w:val="Koptekst"/>
      <w:tabs>
        <w:tab w:val="clear" w:pos="4536"/>
        <w:tab w:val="clear" w:pos="9072"/>
        <w:tab w:val="left" w:pos="2127"/>
        <w:tab w:val="left" w:pos="3828"/>
        <w:tab w:val="left" w:pos="5670"/>
        <w:tab w:val="left" w:pos="7797"/>
      </w:tabs>
      <w:rPr>
        <w:rFonts w:cs="Arial"/>
        <w:bCs/>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8F20" w14:textId="77777777" w:rsidR="00B52E8A" w:rsidRDefault="00B52E8A">
      <w:r>
        <w:separator/>
      </w:r>
    </w:p>
  </w:footnote>
  <w:footnote w:type="continuationSeparator" w:id="0">
    <w:p w14:paraId="3DA02C9C" w14:textId="77777777" w:rsidR="00B52E8A" w:rsidRDefault="00B5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110" w:type="dxa"/>
      <w:tblCellMar>
        <w:left w:w="70" w:type="dxa"/>
        <w:right w:w="70" w:type="dxa"/>
      </w:tblCellMar>
      <w:tblLook w:val="0000" w:firstRow="0" w:lastRow="0" w:firstColumn="0" w:lastColumn="0" w:noHBand="0" w:noVBand="0"/>
    </w:tblPr>
    <w:tblGrid>
      <w:gridCol w:w="1800"/>
      <w:gridCol w:w="7560"/>
    </w:tblGrid>
    <w:tr w:rsidR="004C35A0" w:rsidRPr="000C0139" w14:paraId="1540F3A1" w14:textId="77777777">
      <w:trPr>
        <w:cantSplit/>
        <w:trHeight w:val="1350"/>
      </w:trPr>
      <w:tc>
        <w:tcPr>
          <w:tcW w:w="1800" w:type="dxa"/>
          <w:vMerge w:val="restart"/>
        </w:tcPr>
        <w:p w14:paraId="65E72AF3" w14:textId="77777777" w:rsidR="004C35A0" w:rsidRDefault="00177CD8" w:rsidP="00F244D2">
          <w:pPr>
            <w:pStyle w:val="Koptekst"/>
            <w:rPr>
              <w:rFonts w:ascii="Garamond" w:hAnsi="Garamond"/>
              <w:sz w:val="72"/>
            </w:rPr>
          </w:pPr>
          <w:r>
            <w:rPr>
              <w:rFonts w:ascii="Arial Unicode MS" w:hAnsi="Arial Unicode MS" w:cs="Arial Unicode MS"/>
              <w:noProof/>
              <w:sz w:val="24"/>
              <w:szCs w:val="24"/>
            </w:rPr>
            <w:drawing>
              <wp:anchor distT="0" distB="0" distL="114300" distR="114300" simplePos="0" relativeHeight="251657728" behindDoc="0" locked="0" layoutInCell="1" allowOverlap="1" wp14:anchorId="09C54107" wp14:editId="6F5C566C">
                <wp:simplePos x="0" y="0"/>
                <wp:positionH relativeFrom="column">
                  <wp:posOffset>116840</wp:posOffset>
                </wp:positionH>
                <wp:positionV relativeFrom="paragraph">
                  <wp:posOffset>31115</wp:posOffset>
                </wp:positionV>
                <wp:extent cx="698500" cy="914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Unicode MS" w:hAnsi="Arial Unicode MS" w:cs="Arial Unicode MS"/>
              <w:noProof/>
              <w:sz w:val="24"/>
              <w:szCs w:val="24"/>
            </w:rPr>
            <w:drawing>
              <wp:anchor distT="0" distB="0" distL="114300" distR="114300" simplePos="0" relativeHeight="251656704" behindDoc="0" locked="0" layoutInCell="1" allowOverlap="1" wp14:anchorId="446C65DE" wp14:editId="0D8CE093">
                <wp:simplePos x="0" y="0"/>
                <wp:positionH relativeFrom="column">
                  <wp:posOffset>29218255</wp:posOffset>
                </wp:positionH>
                <wp:positionV relativeFrom="paragraph">
                  <wp:posOffset>23390225</wp:posOffset>
                </wp:positionV>
                <wp:extent cx="815340" cy="106743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1067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sz="4" w:space="0" w:color="0000FF"/>
          </w:tcBorders>
        </w:tcPr>
        <w:p w14:paraId="70679E04" w14:textId="77777777" w:rsidR="004C35A0" w:rsidRPr="000C0139" w:rsidRDefault="00177CD8" w:rsidP="004C35A0">
          <w:pPr>
            <w:tabs>
              <w:tab w:val="left" w:pos="5965"/>
            </w:tabs>
            <w:rPr>
              <w:rFonts w:cs="Arial"/>
              <w:sz w:val="58"/>
              <w:szCs w:val="58"/>
            </w:rPr>
          </w:pPr>
          <w:r>
            <w:rPr>
              <w:rFonts w:cs="Arial"/>
              <w:b/>
              <w:noProof/>
              <w:szCs w:val="16"/>
            </w:rPr>
            <w:drawing>
              <wp:anchor distT="0" distB="0" distL="114300" distR="114300" simplePos="0" relativeHeight="251658752" behindDoc="0" locked="0" layoutInCell="1" allowOverlap="1" wp14:anchorId="70902298" wp14:editId="648C0E16">
                <wp:simplePos x="0" y="0"/>
                <wp:positionH relativeFrom="column">
                  <wp:posOffset>3636645</wp:posOffset>
                </wp:positionH>
                <wp:positionV relativeFrom="paragraph">
                  <wp:posOffset>402590</wp:posOffset>
                </wp:positionV>
                <wp:extent cx="1066800" cy="344805"/>
                <wp:effectExtent l="0" t="0" r="0" b="0"/>
                <wp:wrapNone/>
                <wp:docPr id="13" name="Picture 20" descr="logo k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kring"/>
                        <pic:cNvPicPr>
                          <a:picLocks noChangeAspect="1" noChangeArrowheads="1"/>
                        </pic:cNvPicPr>
                      </pic:nvPicPr>
                      <pic:blipFill>
                        <a:blip r:embed="rId2">
                          <a:extLst>
                            <a:ext uri="{28A0092B-C50C-407E-A947-70E740481C1C}">
                              <a14:useLocalDpi xmlns:a14="http://schemas.microsoft.com/office/drawing/2010/main" val="0"/>
                            </a:ext>
                          </a:extLst>
                        </a:blip>
                        <a:srcRect t="17917"/>
                        <a:stretch>
                          <a:fillRect/>
                        </a:stretch>
                      </pic:blipFill>
                      <pic:spPr bwMode="auto">
                        <a:xfrm>
                          <a:off x="0" y="0"/>
                          <a:ext cx="1066800" cy="344805"/>
                        </a:xfrm>
                        <a:prstGeom prst="rect">
                          <a:avLst/>
                        </a:prstGeom>
                        <a:noFill/>
                      </pic:spPr>
                    </pic:pic>
                  </a:graphicData>
                </a:graphic>
                <wp14:sizeRelH relativeFrom="page">
                  <wp14:pctWidth>0</wp14:pctWidth>
                </wp14:sizeRelH>
                <wp14:sizeRelV relativeFrom="page">
                  <wp14:pctHeight>0</wp14:pctHeight>
                </wp14:sizeRelV>
              </wp:anchor>
            </w:drawing>
          </w:r>
          <w:r w:rsidR="004C35A0" w:rsidRPr="000C0139">
            <w:rPr>
              <w:rFonts w:cs="Arial"/>
              <w:sz w:val="58"/>
              <w:szCs w:val="58"/>
            </w:rPr>
            <w:t>CBS Anker</w:t>
          </w:r>
          <w:r w:rsidR="004C35A0">
            <w:rPr>
              <w:rFonts w:cs="Arial"/>
              <w:sz w:val="58"/>
              <w:szCs w:val="58"/>
            </w:rPr>
            <w:tab/>
          </w:r>
          <w:r w:rsidR="004C35A0">
            <w:rPr>
              <w:rFonts w:cs="Arial"/>
            </w:rPr>
            <w:t>On</w:t>
          </w:r>
          <w:r w:rsidR="004C35A0" w:rsidRPr="00194126">
            <w:rPr>
              <w:rFonts w:cs="Arial"/>
            </w:rPr>
            <w:t>derdeel van</w:t>
          </w:r>
          <w:r w:rsidR="004C35A0">
            <w:rPr>
              <w:rFonts w:cs="Arial"/>
            </w:rPr>
            <w:t>:</w:t>
          </w:r>
        </w:p>
        <w:p w14:paraId="5225F551" w14:textId="77777777" w:rsidR="004C35A0" w:rsidRPr="000C0139" w:rsidRDefault="004C35A0" w:rsidP="00F244D2">
          <w:pPr>
            <w:rPr>
              <w:rFonts w:cs="Arial"/>
              <w:sz w:val="24"/>
              <w:szCs w:val="24"/>
            </w:rPr>
          </w:pPr>
          <w:r w:rsidRPr="000C0139">
            <w:rPr>
              <w:rFonts w:cs="Arial"/>
              <w:sz w:val="24"/>
              <w:szCs w:val="24"/>
            </w:rPr>
            <w:t>Basisschool voor Christelijk onderwijs</w:t>
          </w:r>
        </w:p>
      </w:tc>
    </w:tr>
    <w:tr w:rsidR="004C35A0" w:rsidRPr="000C0139" w14:paraId="74CED635" w14:textId="77777777">
      <w:trPr>
        <w:cantSplit/>
        <w:trHeight w:val="167"/>
      </w:trPr>
      <w:tc>
        <w:tcPr>
          <w:tcW w:w="1800" w:type="dxa"/>
          <w:vMerge/>
        </w:tcPr>
        <w:p w14:paraId="77CF1ABC" w14:textId="77777777" w:rsidR="004C35A0" w:rsidRPr="000C0139" w:rsidRDefault="004C35A0" w:rsidP="00F244D2">
          <w:pPr>
            <w:pStyle w:val="Koptekst"/>
            <w:rPr>
              <w:rFonts w:ascii="Garamond" w:hAnsi="Garamond"/>
            </w:rPr>
          </w:pPr>
        </w:p>
      </w:tc>
      <w:tc>
        <w:tcPr>
          <w:tcW w:w="7560" w:type="dxa"/>
          <w:tcBorders>
            <w:top w:val="single" w:sz="4" w:space="0" w:color="0000FF"/>
          </w:tcBorders>
        </w:tcPr>
        <w:p w14:paraId="5F41A7CA" w14:textId="77777777" w:rsidR="004C35A0" w:rsidRPr="000C0139" w:rsidRDefault="004C35A0" w:rsidP="00F244D2">
          <w:pPr>
            <w:rPr>
              <w:rFonts w:ascii="Garamond" w:hAnsi="Garamond"/>
              <w:szCs w:val="16"/>
            </w:rPr>
          </w:pPr>
        </w:p>
      </w:tc>
    </w:tr>
  </w:tbl>
  <w:p w14:paraId="3DFCA9B0" w14:textId="77777777" w:rsidR="004C35A0" w:rsidRDefault="004C35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47474"/>
    <w:multiLevelType w:val="hybridMultilevel"/>
    <w:tmpl w:val="EEA6DBC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7ED33D76"/>
    <w:multiLevelType w:val="hybridMultilevel"/>
    <w:tmpl w:val="E3A4B95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230164473">
    <w:abstractNumId w:val="0"/>
  </w:num>
  <w:num w:numId="2" w16cid:durableId="2143036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C9"/>
    <w:rsid w:val="0004474B"/>
    <w:rsid w:val="000C0139"/>
    <w:rsid w:val="00177CD8"/>
    <w:rsid w:val="00194126"/>
    <w:rsid w:val="001B7917"/>
    <w:rsid w:val="00366120"/>
    <w:rsid w:val="003C038E"/>
    <w:rsid w:val="003D17E8"/>
    <w:rsid w:val="00400345"/>
    <w:rsid w:val="004505D4"/>
    <w:rsid w:val="004C35A0"/>
    <w:rsid w:val="00562E47"/>
    <w:rsid w:val="005E1CD1"/>
    <w:rsid w:val="00781C09"/>
    <w:rsid w:val="007D759C"/>
    <w:rsid w:val="007E4634"/>
    <w:rsid w:val="00807A6F"/>
    <w:rsid w:val="008309D0"/>
    <w:rsid w:val="00853D58"/>
    <w:rsid w:val="008D41C9"/>
    <w:rsid w:val="009A291E"/>
    <w:rsid w:val="009B3585"/>
    <w:rsid w:val="009E7939"/>
    <w:rsid w:val="00A10DE5"/>
    <w:rsid w:val="00A15FFB"/>
    <w:rsid w:val="00A61472"/>
    <w:rsid w:val="00B52E8A"/>
    <w:rsid w:val="00BC1B3A"/>
    <w:rsid w:val="00C045AF"/>
    <w:rsid w:val="00C73807"/>
    <w:rsid w:val="00CA6235"/>
    <w:rsid w:val="00CE3AC4"/>
    <w:rsid w:val="00DA6FCA"/>
    <w:rsid w:val="00DB7B82"/>
    <w:rsid w:val="00F13E84"/>
    <w:rsid w:val="00F244D2"/>
    <w:rsid w:val="00FB4C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7AEC1"/>
  <w15:docId w15:val="{0676BB60-6F46-4764-BD8E-C1604E53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overflowPunct w:val="0"/>
      <w:autoSpaceDE w:val="0"/>
      <w:autoSpaceDN w:val="0"/>
      <w:adjustRightInd w:val="0"/>
      <w:textAlignment w:val="baseline"/>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IEFHOV">
    <w:name w:val="BRIEFHOV"/>
    <w:basedOn w:val="Standaard"/>
    <w:pPr>
      <w:tabs>
        <w:tab w:val="left" w:pos="5387"/>
        <w:tab w:val="left" w:pos="5954"/>
      </w:tabs>
      <w:ind w:left="2410"/>
    </w:pPr>
  </w:style>
  <w:style w:type="paragraph" w:styleId="Voettekst">
    <w:name w:val="footer"/>
    <w:basedOn w:val="Standaard"/>
    <w:pPr>
      <w:tabs>
        <w:tab w:val="center" w:pos="4536"/>
        <w:tab w:val="right" w:pos="9072"/>
      </w:tabs>
    </w:pPr>
  </w:style>
  <w:style w:type="paragraph" w:styleId="Koptekst">
    <w:name w:val="header"/>
    <w:basedOn w:val="Standaard"/>
    <w:link w:val="KoptekstChar"/>
    <w:rsid w:val="00C73807"/>
    <w:pPr>
      <w:tabs>
        <w:tab w:val="center" w:pos="4536"/>
        <w:tab w:val="right" w:pos="9072"/>
      </w:tabs>
    </w:pPr>
  </w:style>
  <w:style w:type="character" w:styleId="Hyperlink">
    <w:name w:val="Hyperlink"/>
    <w:rsid w:val="00C73807"/>
    <w:rPr>
      <w:color w:val="0000FF"/>
      <w:u w:val="single"/>
    </w:rPr>
  </w:style>
  <w:style w:type="character" w:styleId="Paginanummer">
    <w:name w:val="page number"/>
    <w:basedOn w:val="Standaardalinea-lettertype"/>
    <w:rsid w:val="0004474B"/>
  </w:style>
  <w:style w:type="paragraph" w:styleId="Ballontekst">
    <w:name w:val="Balloon Text"/>
    <w:basedOn w:val="Standaard"/>
    <w:link w:val="BallontekstChar"/>
    <w:uiPriority w:val="99"/>
    <w:semiHidden/>
    <w:unhideWhenUsed/>
    <w:rsid w:val="005E1CD1"/>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CD1"/>
    <w:rPr>
      <w:rFonts w:ascii="Tahoma" w:hAnsi="Tahoma" w:cs="Tahoma"/>
      <w:sz w:val="16"/>
      <w:szCs w:val="16"/>
    </w:rPr>
  </w:style>
  <w:style w:type="character" w:customStyle="1" w:styleId="KoptekstChar">
    <w:name w:val="Koptekst Char"/>
    <w:link w:val="Koptekst"/>
    <w:rsid w:val="00C045AF"/>
    <w:rPr>
      <w:rFonts w:ascii="Arial" w:hAnsi="Arial"/>
    </w:rPr>
  </w:style>
  <w:style w:type="paragraph" w:styleId="Lijstalinea">
    <w:name w:val="List Paragraph"/>
    <w:basedOn w:val="Standaard"/>
    <w:uiPriority w:val="34"/>
    <w:qFormat/>
    <w:rsid w:val="00177CD8"/>
    <w:pPr>
      <w:widowControl/>
      <w:overflowPunct/>
      <w:autoSpaceDE/>
      <w:autoSpaceDN/>
      <w:adjustRightInd/>
      <w:ind w:left="720"/>
      <w:contextualSpacing/>
      <w:textAlignment w:val="auto"/>
    </w:pPr>
    <w:rPr>
      <w:rFonts w:ascii="Comic Sans MS" w:hAnsi="Comic Sans MS"/>
      <w:sz w:val="16"/>
      <w:szCs w:val="22"/>
    </w:rPr>
  </w:style>
  <w:style w:type="paragraph" w:styleId="Normaalweb">
    <w:name w:val="Normal (Web)"/>
    <w:basedOn w:val="Standaard"/>
    <w:uiPriority w:val="99"/>
    <w:semiHidden/>
    <w:unhideWhenUsed/>
    <w:rsid w:val="00177CD8"/>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366507">
      <w:bodyDiv w:val="1"/>
      <w:marLeft w:val="0"/>
      <w:marRight w:val="0"/>
      <w:marTop w:val="0"/>
      <w:marBottom w:val="0"/>
      <w:divBdr>
        <w:top w:val="none" w:sz="0" w:space="0" w:color="auto"/>
        <w:left w:val="none" w:sz="0" w:space="0" w:color="auto"/>
        <w:bottom w:val="none" w:sz="0" w:space="0" w:color="auto"/>
        <w:right w:val="none" w:sz="0" w:space="0" w:color="auto"/>
      </w:divBdr>
    </w:div>
    <w:div w:id="18616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7645</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MEMO CBS Anker</vt:lpstr>
    </vt:vector>
  </TitlesOfParts>
  <Company>Basisschool</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CBS Anker</dc:title>
  <dc:subject/>
  <dc:creator>QB</dc:creator>
  <cp:keywords/>
  <cp:lastModifiedBy>Manuela Frerichs</cp:lastModifiedBy>
  <cp:revision>2</cp:revision>
  <cp:lastPrinted>2011-12-06T14:54:00Z</cp:lastPrinted>
  <dcterms:created xsi:type="dcterms:W3CDTF">2023-06-16T14:27:00Z</dcterms:created>
  <dcterms:modified xsi:type="dcterms:W3CDTF">2023-06-16T14:27:00Z</dcterms:modified>
</cp:coreProperties>
</file>