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FE" w:rsidRDefault="00C5070E">
      <w:pPr>
        <w:pBdr>
          <w:top w:val="nil"/>
          <w:left w:val="nil"/>
          <w:bottom w:val="nil"/>
          <w:right w:val="nil"/>
          <w:between w:val="nil"/>
        </w:pBdr>
        <w:spacing w:after="200"/>
        <w:jc w:val="center"/>
        <w:rPr>
          <w:b/>
          <w:sz w:val="28"/>
          <w:szCs w:val="28"/>
        </w:rPr>
      </w:pPr>
      <w:r>
        <w:rPr>
          <w:b/>
          <w:sz w:val="28"/>
          <w:szCs w:val="28"/>
        </w:rPr>
        <w:t>Schoolondersteuningsprofiel</w:t>
      </w:r>
    </w:p>
    <w:p w:rsidR="008D0EFE" w:rsidRDefault="00B30465">
      <w:pPr>
        <w:pBdr>
          <w:top w:val="nil"/>
          <w:left w:val="nil"/>
          <w:bottom w:val="nil"/>
          <w:right w:val="nil"/>
          <w:between w:val="nil"/>
        </w:pBdr>
        <w:spacing w:after="200"/>
        <w:jc w:val="center"/>
        <w:rPr>
          <w:b/>
          <w:u w:val="single"/>
        </w:rPr>
      </w:pPr>
      <w:r>
        <w:rPr>
          <w:b/>
          <w:u w:val="single"/>
        </w:rPr>
        <w:t>2023-2024</w:t>
      </w:r>
      <w:r w:rsidR="00C5070E">
        <w:rPr>
          <w:b/>
          <w:u w:val="single"/>
        </w:rPr>
        <w:t xml:space="preserve"> </w:t>
      </w:r>
    </w:p>
    <w:p w:rsidR="008D0EFE" w:rsidRDefault="008D0EFE">
      <w:pPr>
        <w:pBdr>
          <w:top w:val="nil"/>
          <w:left w:val="nil"/>
          <w:bottom w:val="nil"/>
          <w:right w:val="nil"/>
          <w:between w:val="nil"/>
        </w:pBdr>
        <w:spacing w:after="200"/>
        <w:jc w:val="center"/>
        <w:rPr>
          <w:b/>
          <w:u w:val="single"/>
        </w:rPr>
      </w:pPr>
    </w:p>
    <w:p w:rsidR="008D0EFE" w:rsidRDefault="00C5070E">
      <w:pPr>
        <w:pBdr>
          <w:top w:val="nil"/>
          <w:left w:val="nil"/>
          <w:bottom w:val="nil"/>
          <w:right w:val="nil"/>
          <w:between w:val="nil"/>
        </w:pBdr>
        <w:spacing w:after="200"/>
        <w:rPr>
          <w:color w:val="000000"/>
        </w:rPr>
      </w:pPr>
      <w:r>
        <w:rPr>
          <w:color w:val="000000"/>
        </w:rPr>
        <w:t>Ondersteuningsprofiel van</w:t>
      </w:r>
      <w:r>
        <w:t xml:space="preserve"> OBS De Zandhorst te Breezand</w:t>
      </w:r>
      <w:r>
        <w:rPr>
          <w:color w:val="000000"/>
        </w:rPr>
        <w:t>, onderdeel van Stichting Surplu</w:t>
      </w:r>
      <w:bookmarkStart w:id="0" w:name="bookmark=id.gjdgxs" w:colFirst="0" w:colLast="0"/>
      <w:bookmarkEnd w:id="0"/>
      <w:r>
        <w:rPr>
          <w:color w:val="000000"/>
        </w:rPr>
        <w:t>s</w:t>
      </w:r>
      <w:r>
        <w:t xml:space="preserve"> en </w:t>
      </w:r>
      <w:r>
        <w:rPr>
          <w:color w:val="000000"/>
        </w:rPr>
        <w:t>Scholengroep Anna Paulowna.</w:t>
      </w:r>
    </w:p>
    <w:p w:rsidR="008D0EFE" w:rsidRDefault="008D0EFE">
      <w:pPr>
        <w:pBdr>
          <w:top w:val="nil"/>
          <w:left w:val="nil"/>
          <w:bottom w:val="nil"/>
          <w:right w:val="nil"/>
          <w:between w:val="nil"/>
        </w:pBdr>
        <w:spacing w:after="200"/>
        <w:rPr>
          <w:color w:val="000000"/>
        </w:rPr>
      </w:pPr>
    </w:p>
    <w:p w:rsidR="008D0EFE" w:rsidRDefault="00C5070E">
      <w:pPr>
        <w:numPr>
          <w:ilvl w:val="0"/>
          <w:numId w:val="2"/>
        </w:numPr>
        <w:pBdr>
          <w:top w:val="nil"/>
          <w:left w:val="nil"/>
          <w:bottom w:val="nil"/>
          <w:right w:val="nil"/>
          <w:between w:val="nil"/>
        </w:pBdr>
        <w:ind w:left="567" w:hanging="567"/>
        <w:rPr>
          <w:color w:val="000000"/>
        </w:rPr>
      </w:pPr>
      <w:r>
        <w:rPr>
          <w:b/>
          <w:color w:val="000000"/>
        </w:rPr>
        <w:t>Functie van het ondersteuningsprofiel</w:t>
      </w:r>
    </w:p>
    <w:p w:rsidR="008D0EFE" w:rsidRDefault="00C5070E">
      <w:pPr>
        <w:pBdr>
          <w:top w:val="nil"/>
          <w:left w:val="nil"/>
          <w:bottom w:val="nil"/>
          <w:right w:val="nil"/>
          <w:between w:val="nil"/>
        </w:pBdr>
        <w:ind w:left="567"/>
        <w:rPr>
          <w:color w:val="000000"/>
        </w:rPr>
      </w:pPr>
      <w:r>
        <w:rPr>
          <w:color w:val="000000"/>
        </w:rPr>
        <w:t xml:space="preserve">In het ondersteuningsprofiel beschrijft de school haar mogelijkheden om leerlingen te ondersteunen wanneer het regulier aanbod van de school onvoldoende aansluit bij de ontwikkeling van de leerling. In het ondersteuningsprofiel zijn de daarvoor relevante gegevens opgenomen zodat voor ouders, samenwerkingsverband en de overige scholen van de </w:t>
      </w:r>
      <w:r>
        <w:t>Scholen</w:t>
      </w:r>
      <w:r>
        <w:rPr>
          <w:color w:val="000000"/>
        </w:rPr>
        <w:t>groep de mogelijkheden van de school duidelijk zijn.</w:t>
      </w:r>
    </w:p>
    <w:p w:rsidR="008D0EFE" w:rsidRDefault="00C5070E">
      <w:pPr>
        <w:pBdr>
          <w:top w:val="nil"/>
          <w:left w:val="nil"/>
          <w:bottom w:val="nil"/>
          <w:right w:val="nil"/>
          <w:between w:val="nil"/>
        </w:pBdr>
        <w:ind w:left="567"/>
        <w:rPr>
          <w:color w:val="000000"/>
        </w:rPr>
      </w:pPr>
      <w:r>
        <w:rPr>
          <w:color w:val="000000"/>
        </w:rPr>
        <w:t>Het ondersteuningsprofiel maakt een onderscheid in basisondersteuning en extra ondersteuning. De basisondersteuning ligt bij voorkeur bij alle scholen op een gelijk niveau. Afspraken over een minimumniveau worden in het samenwerkingsverband gemaakt en gelden voor alle scholen.</w:t>
      </w:r>
    </w:p>
    <w:p w:rsidR="008D0EFE" w:rsidRDefault="00C5070E">
      <w:pPr>
        <w:pBdr>
          <w:top w:val="nil"/>
          <w:left w:val="nil"/>
          <w:bottom w:val="nil"/>
          <w:right w:val="nil"/>
          <w:between w:val="nil"/>
        </w:pBdr>
        <w:ind w:left="567"/>
        <w:rPr>
          <w:color w:val="000000"/>
        </w:rPr>
      </w:pPr>
      <w:r>
        <w:rPr>
          <w:color w:val="000000"/>
        </w:rPr>
        <w:t xml:space="preserve">Extra ondersteuning kan per school verschillen. Bij extra ondersteuning gaat het om specifieke kwaliteiten van de school gericht op leerlingen die deze vorm van ondersteuning vragen. </w:t>
      </w:r>
    </w:p>
    <w:p w:rsidR="008D0EFE" w:rsidRDefault="00C5070E">
      <w:pPr>
        <w:pBdr>
          <w:top w:val="nil"/>
          <w:left w:val="nil"/>
          <w:bottom w:val="nil"/>
          <w:right w:val="nil"/>
          <w:between w:val="nil"/>
        </w:pBdr>
        <w:ind w:left="567"/>
      </w:pPr>
      <w:r>
        <w:t xml:space="preserve">Vanaf dit schooljaar krijgt elk schoolbestuur een vast bedrag per leerling voor onderwijsarrangementen extra ondersteuning en interne begeleiding. Dit wordt, in overleg met de schoolleiders, ingezet op de scholen. Via het OT kan een onderwijsarrangement worden aangevraagd als de geboden zorg en begeleiding alsnog onvoldoende is. Daarnaast is er ook de mogelijkheid tot het aanvragen van een TOP arrangement bij het CTO. Dit is een intensief arrangement groter of gelijk aan 8 uur leerkracht of 10 uur onderwijsassistent per week (meer dan 8000 euro ingezet per jaar). Er wordt hierbij gedacht aan inclusief onderwijs zodat er voor elke leerling een passende plek is in de eigen omgeving. </w:t>
      </w:r>
    </w:p>
    <w:p w:rsidR="008D0EFE" w:rsidRDefault="008D0EFE">
      <w:pPr>
        <w:pBdr>
          <w:top w:val="nil"/>
          <w:left w:val="nil"/>
          <w:bottom w:val="nil"/>
          <w:right w:val="nil"/>
          <w:between w:val="nil"/>
        </w:pBdr>
        <w:ind w:firstLine="720"/>
      </w:pPr>
    </w:p>
    <w:p w:rsidR="008D0EFE" w:rsidRDefault="00C5070E">
      <w:pPr>
        <w:pBdr>
          <w:top w:val="nil"/>
          <w:left w:val="nil"/>
          <w:bottom w:val="nil"/>
          <w:right w:val="nil"/>
          <w:between w:val="nil"/>
        </w:pBdr>
        <w:ind w:firstLine="720"/>
        <w:rPr>
          <w:color w:val="000000"/>
        </w:rPr>
      </w:pPr>
      <w:r>
        <w:rPr>
          <w:color w:val="000000"/>
        </w:rPr>
        <w:t>Een arrangement geeft aan:</w:t>
      </w:r>
    </w:p>
    <w:p w:rsidR="008D0EFE" w:rsidRDefault="00C5070E">
      <w:pPr>
        <w:numPr>
          <w:ilvl w:val="0"/>
          <w:numId w:val="3"/>
        </w:numPr>
        <w:pBdr>
          <w:top w:val="nil"/>
          <w:left w:val="nil"/>
          <w:bottom w:val="nil"/>
          <w:right w:val="nil"/>
          <w:between w:val="nil"/>
        </w:pBdr>
        <w:ind w:left="851" w:hanging="284"/>
        <w:rPr>
          <w:color w:val="000000"/>
        </w:rPr>
      </w:pPr>
      <w:r>
        <w:rPr>
          <w:color w:val="000000"/>
        </w:rPr>
        <w:t>welke deskundigheid wordt ingezet</w:t>
      </w:r>
    </w:p>
    <w:p w:rsidR="008D0EFE" w:rsidRDefault="00C5070E">
      <w:pPr>
        <w:numPr>
          <w:ilvl w:val="0"/>
          <w:numId w:val="3"/>
        </w:numPr>
        <w:pBdr>
          <w:top w:val="nil"/>
          <w:left w:val="nil"/>
          <w:bottom w:val="nil"/>
          <w:right w:val="nil"/>
          <w:between w:val="nil"/>
        </w:pBdr>
        <w:ind w:left="851" w:hanging="284"/>
        <w:rPr>
          <w:color w:val="000000"/>
        </w:rPr>
      </w:pPr>
      <w:r>
        <w:rPr>
          <w:color w:val="000000"/>
        </w:rPr>
        <w:t>de tijd die beschikbaar is</w:t>
      </w:r>
    </w:p>
    <w:p w:rsidR="008D0EFE" w:rsidRDefault="00C5070E">
      <w:pPr>
        <w:numPr>
          <w:ilvl w:val="0"/>
          <w:numId w:val="3"/>
        </w:numPr>
        <w:pBdr>
          <w:top w:val="nil"/>
          <w:left w:val="nil"/>
          <w:bottom w:val="nil"/>
          <w:right w:val="nil"/>
          <w:between w:val="nil"/>
        </w:pBdr>
        <w:ind w:left="851" w:hanging="284"/>
        <w:rPr>
          <w:color w:val="000000"/>
        </w:rPr>
      </w:pPr>
      <w:r>
        <w:rPr>
          <w:color w:val="000000"/>
        </w:rPr>
        <w:t>het programma dat uitgevoerd wordt en de gebruikte materialen</w:t>
      </w:r>
    </w:p>
    <w:p w:rsidR="008D0EFE" w:rsidRDefault="00C5070E">
      <w:pPr>
        <w:numPr>
          <w:ilvl w:val="0"/>
          <w:numId w:val="3"/>
        </w:numPr>
        <w:pBdr>
          <w:top w:val="nil"/>
          <w:left w:val="nil"/>
          <w:bottom w:val="nil"/>
          <w:right w:val="nil"/>
          <w:between w:val="nil"/>
        </w:pBdr>
        <w:ind w:left="851" w:hanging="284"/>
        <w:rPr>
          <w:color w:val="000000"/>
        </w:rPr>
      </w:pPr>
      <w:r>
        <w:rPr>
          <w:color w:val="000000"/>
        </w:rPr>
        <w:t>het mogelijke specifieke gebruik van het schoolgebouw</w:t>
      </w:r>
    </w:p>
    <w:p w:rsidR="008D0EFE" w:rsidRDefault="00C5070E">
      <w:pPr>
        <w:numPr>
          <w:ilvl w:val="0"/>
          <w:numId w:val="3"/>
        </w:numPr>
        <w:pBdr>
          <w:top w:val="nil"/>
          <w:left w:val="nil"/>
          <w:bottom w:val="nil"/>
          <w:right w:val="nil"/>
          <w:between w:val="nil"/>
        </w:pBdr>
        <w:ind w:left="851" w:hanging="284"/>
        <w:rPr>
          <w:color w:val="000000"/>
        </w:rPr>
      </w:pPr>
      <w:r>
        <w:rPr>
          <w:color w:val="000000"/>
        </w:rPr>
        <w:t>samenwerking met ouders, onderwijs en mogelijke ketenpartners</w:t>
      </w:r>
    </w:p>
    <w:p w:rsidR="008D0EFE" w:rsidRDefault="008D0EFE">
      <w:pPr>
        <w:pBdr>
          <w:top w:val="nil"/>
          <w:left w:val="nil"/>
          <w:bottom w:val="nil"/>
          <w:right w:val="nil"/>
          <w:between w:val="nil"/>
        </w:pBdr>
        <w:ind w:left="1287"/>
      </w:pPr>
    </w:p>
    <w:p w:rsidR="008D0EFE" w:rsidRDefault="00C5070E">
      <w:pPr>
        <w:pBdr>
          <w:top w:val="nil"/>
          <w:left w:val="nil"/>
          <w:bottom w:val="nil"/>
          <w:right w:val="nil"/>
          <w:between w:val="nil"/>
        </w:pBdr>
        <w:ind w:left="567"/>
        <w:rPr>
          <w:color w:val="000000"/>
        </w:rPr>
      </w:pPr>
      <w:r>
        <w:rPr>
          <w:color w:val="000000"/>
        </w:rPr>
        <w:t>Het ondersteuningsprofiel geeft eveneens informatie over de basiskwaliteit van de school. Daarom is het oordeel van de inspectie over deze basiskwaliteit opgenomen in het ondersteuningsprofiel.</w:t>
      </w:r>
    </w:p>
    <w:p w:rsidR="008D0EFE" w:rsidRDefault="00C5070E">
      <w:pPr>
        <w:pBdr>
          <w:top w:val="nil"/>
          <w:left w:val="nil"/>
          <w:bottom w:val="nil"/>
          <w:right w:val="nil"/>
          <w:between w:val="nil"/>
        </w:pBdr>
        <w:ind w:left="567"/>
        <w:rPr>
          <w:color w:val="000000"/>
        </w:rPr>
      </w:pPr>
      <w:r>
        <w:rPr>
          <w:color w:val="000000"/>
        </w:rPr>
        <w:t xml:space="preserve">Het ondersteuningsprofiel van de school vormt voor ouders een houvast bij schoolkeuze en voor de scholen/besturen een houvast bij de toelating van leerlingen en het vinden van de meest geschikte plek voor een leerling. </w:t>
      </w:r>
    </w:p>
    <w:p w:rsidR="008D0EFE" w:rsidRDefault="008D0EFE">
      <w:pPr>
        <w:pBdr>
          <w:top w:val="nil"/>
          <w:left w:val="nil"/>
          <w:bottom w:val="nil"/>
          <w:right w:val="nil"/>
          <w:between w:val="nil"/>
        </w:pBdr>
        <w:ind w:left="567"/>
        <w:rPr>
          <w:color w:val="000000"/>
        </w:rPr>
      </w:pPr>
    </w:p>
    <w:p w:rsidR="008D0EFE" w:rsidRDefault="00C5070E">
      <w:pPr>
        <w:pBdr>
          <w:top w:val="nil"/>
          <w:left w:val="nil"/>
          <w:bottom w:val="nil"/>
          <w:right w:val="nil"/>
          <w:between w:val="nil"/>
        </w:pBdr>
        <w:ind w:left="567"/>
        <w:rPr>
          <w:color w:val="000000"/>
        </w:rPr>
      </w:pPr>
      <w:r>
        <w:rPr>
          <w:color w:val="000000"/>
        </w:rPr>
        <w:t xml:space="preserve">De inhoud van dit </w:t>
      </w:r>
      <w:r>
        <w:t>schoolondersteuningsprofiel</w:t>
      </w:r>
      <w:r>
        <w:rPr>
          <w:color w:val="000000"/>
        </w:rPr>
        <w:t xml:space="preserve"> (SOP) bestaat uit:</w:t>
      </w:r>
    </w:p>
    <w:p w:rsidR="008D0EFE" w:rsidRDefault="00C5070E">
      <w:pPr>
        <w:numPr>
          <w:ilvl w:val="0"/>
          <w:numId w:val="1"/>
        </w:numPr>
        <w:pBdr>
          <w:top w:val="nil"/>
          <w:left w:val="nil"/>
          <w:bottom w:val="nil"/>
          <w:right w:val="nil"/>
          <w:between w:val="nil"/>
        </w:pBdr>
        <w:rPr>
          <w:color w:val="000000"/>
        </w:rPr>
      </w:pPr>
      <w:r>
        <w:rPr>
          <w:color w:val="000000"/>
        </w:rPr>
        <w:t>gegevens van de school</w:t>
      </w:r>
    </w:p>
    <w:p w:rsidR="008D0EFE" w:rsidRDefault="00C5070E">
      <w:pPr>
        <w:numPr>
          <w:ilvl w:val="0"/>
          <w:numId w:val="1"/>
        </w:numPr>
        <w:pBdr>
          <w:top w:val="nil"/>
          <w:left w:val="nil"/>
          <w:bottom w:val="nil"/>
          <w:right w:val="nil"/>
          <w:between w:val="nil"/>
        </w:pBdr>
        <w:rPr>
          <w:color w:val="000000"/>
        </w:rPr>
      </w:pPr>
      <w:r>
        <w:rPr>
          <w:color w:val="000000"/>
        </w:rPr>
        <w:t>karakteristiek en onderwijsvisie van de school</w:t>
      </w:r>
    </w:p>
    <w:p w:rsidR="008D0EFE" w:rsidRDefault="00C5070E">
      <w:pPr>
        <w:numPr>
          <w:ilvl w:val="0"/>
          <w:numId w:val="1"/>
        </w:numPr>
        <w:pBdr>
          <w:top w:val="nil"/>
          <w:left w:val="nil"/>
          <w:bottom w:val="nil"/>
          <w:right w:val="nil"/>
          <w:between w:val="nil"/>
        </w:pBdr>
        <w:rPr>
          <w:color w:val="000000"/>
        </w:rPr>
      </w:pPr>
      <w:r>
        <w:rPr>
          <w:color w:val="000000"/>
        </w:rPr>
        <w:t>kengetallen</w:t>
      </w:r>
    </w:p>
    <w:p w:rsidR="008D0EFE" w:rsidRDefault="00C5070E">
      <w:pPr>
        <w:numPr>
          <w:ilvl w:val="0"/>
          <w:numId w:val="1"/>
        </w:numPr>
        <w:pBdr>
          <w:top w:val="nil"/>
          <w:left w:val="nil"/>
          <w:bottom w:val="nil"/>
          <w:right w:val="nil"/>
          <w:between w:val="nil"/>
        </w:pBdr>
        <w:rPr>
          <w:color w:val="000000"/>
        </w:rPr>
      </w:pPr>
      <w:r>
        <w:rPr>
          <w:color w:val="000000"/>
        </w:rPr>
        <w:t>oordeel van de onderwijsinspectie</w:t>
      </w:r>
    </w:p>
    <w:p w:rsidR="008D0EFE" w:rsidRDefault="00C5070E">
      <w:pPr>
        <w:numPr>
          <w:ilvl w:val="0"/>
          <w:numId w:val="1"/>
        </w:numPr>
        <w:pBdr>
          <w:top w:val="nil"/>
          <w:left w:val="nil"/>
          <w:bottom w:val="nil"/>
          <w:right w:val="nil"/>
          <w:between w:val="nil"/>
        </w:pBdr>
        <w:rPr>
          <w:color w:val="000000"/>
        </w:rPr>
      </w:pPr>
      <w:r>
        <w:rPr>
          <w:color w:val="000000"/>
        </w:rPr>
        <w:t>organisatie van de ondersteuning</w:t>
      </w:r>
    </w:p>
    <w:p w:rsidR="008D0EFE" w:rsidRDefault="00C5070E">
      <w:pPr>
        <w:numPr>
          <w:ilvl w:val="0"/>
          <w:numId w:val="1"/>
        </w:numPr>
        <w:pBdr>
          <w:top w:val="nil"/>
          <w:left w:val="nil"/>
          <w:bottom w:val="nil"/>
          <w:right w:val="nil"/>
          <w:between w:val="nil"/>
        </w:pBdr>
        <w:rPr>
          <w:color w:val="000000"/>
        </w:rPr>
      </w:pPr>
      <w:r>
        <w:rPr>
          <w:color w:val="000000"/>
        </w:rPr>
        <w:t>ondersteuning sociaal emotionele ontwikkeling</w:t>
      </w:r>
    </w:p>
    <w:p w:rsidR="008D0EFE" w:rsidRDefault="00C5070E">
      <w:pPr>
        <w:numPr>
          <w:ilvl w:val="0"/>
          <w:numId w:val="1"/>
        </w:numPr>
        <w:pBdr>
          <w:top w:val="nil"/>
          <w:left w:val="nil"/>
          <w:bottom w:val="nil"/>
          <w:right w:val="nil"/>
          <w:between w:val="nil"/>
        </w:pBdr>
        <w:rPr>
          <w:color w:val="000000"/>
        </w:rPr>
      </w:pPr>
      <w:r>
        <w:rPr>
          <w:color w:val="000000"/>
        </w:rPr>
        <w:t>ondersteuning lezen en spelling</w:t>
      </w:r>
    </w:p>
    <w:p w:rsidR="008D0EFE" w:rsidRDefault="00C5070E">
      <w:pPr>
        <w:numPr>
          <w:ilvl w:val="0"/>
          <w:numId w:val="1"/>
        </w:numPr>
        <w:pBdr>
          <w:top w:val="nil"/>
          <w:left w:val="nil"/>
          <w:bottom w:val="nil"/>
          <w:right w:val="nil"/>
          <w:between w:val="nil"/>
        </w:pBdr>
        <w:rPr>
          <w:color w:val="000000"/>
        </w:rPr>
      </w:pPr>
      <w:r>
        <w:rPr>
          <w:color w:val="000000"/>
        </w:rPr>
        <w:t>ondersteuning rekenen en wiskunde</w:t>
      </w:r>
    </w:p>
    <w:p w:rsidR="008D0EFE" w:rsidRDefault="00C5070E">
      <w:pPr>
        <w:numPr>
          <w:ilvl w:val="0"/>
          <w:numId w:val="1"/>
        </w:numPr>
        <w:pBdr>
          <w:top w:val="nil"/>
          <w:left w:val="nil"/>
          <w:bottom w:val="nil"/>
          <w:right w:val="nil"/>
          <w:between w:val="nil"/>
        </w:pBdr>
        <w:rPr>
          <w:color w:val="000000"/>
        </w:rPr>
      </w:pPr>
      <w:r>
        <w:rPr>
          <w:color w:val="000000"/>
        </w:rPr>
        <w:t>grenzen aan ondersteuning</w:t>
      </w:r>
    </w:p>
    <w:p w:rsidR="008D0EFE" w:rsidRDefault="00C5070E">
      <w:pPr>
        <w:numPr>
          <w:ilvl w:val="0"/>
          <w:numId w:val="1"/>
        </w:numPr>
        <w:pBdr>
          <w:top w:val="nil"/>
          <w:left w:val="nil"/>
          <w:bottom w:val="nil"/>
          <w:right w:val="nil"/>
          <w:between w:val="nil"/>
        </w:pBdr>
        <w:rPr>
          <w:color w:val="000000"/>
        </w:rPr>
      </w:pPr>
      <w:r>
        <w:rPr>
          <w:color w:val="000000"/>
        </w:rPr>
        <w:t>professionalisering</w:t>
      </w:r>
    </w:p>
    <w:p w:rsidR="008D0EFE" w:rsidRDefault="008D0EFE">
      <w:pPr>
        <w:pBdr>
          <w:top w:val="nil"/>
          <w:left w:val="nil"/>
          <w:bottom w:val="nil"/>
          <w:right w:val="nil"/>
          <w:between w:val="nil"/>
        </w:pBdr>
        <w:ind w:left="720"/>
        <w:rPr>
          <w:color w:val="000000"/>
        </w:rPr>
      </w:pPr>
    </w:p>
    <w:p w:rsidR="008D0EFE" w:rsidRDefault="00C5070E">
      <w:pPr>
        <w:numPr>
          <w:ilvl w:val="0"/>
          <w:numId w:val="2"/>
        </w:numPr>
        <w:pBdr>
          <w:top w:val="nil"/>
          <w:left w:val="nil"/>
          <w:bottom w:val="nil"/>
          <w:right w:val="nil"/>
          <w:between w:val="nil"/>
        </w:pBdr>
        <w:ind w:left="567" w:hanging="567"/>
        <w:rPr>
          <w:color w:val="000000"/>
          <w:sz w:val="20"/>
          <w:szCs w:val="20"/>
        </w:rPr>
      </w:pPr>
      <w:r>
        <w:rPr>
          <w:b/>
          <w:color w:val="000000"/>
          <w:sz w:val="20"/>
          <w:szCs w:val="20"/>
        </w:rPr>
        <w:t xml:space="preserve">Gegevens van de </w:t>
      </w:r>
      <w:r>
        <w:t xml:space="preserve"> Zandhorst</w:t>
      </w:r>
      <w:r>
        <w:rPr>
          <w:b/>
          <w:color w:val="000000"/>
          <w:sz w:val="20"/>
          <w:szCs w:val="20"/>
        </w:rPr>
        <w:t xml:space="preserve"> te  </w:t>
      </w:r>
      <w:r>
        <w:rPr>
          <w:color w:val="000000"/>
        </w:rPr>
        <w:t>Breezand</w:t>
      </w:r>
    </w:p>
    <w:p w:rsidR="008D0EFE" w:rsidRDefault="00C5070E">
      <w:pPr>
        <w:pBdr>
          <w:top w:val="nil"/>
          <w:left w:val="nil"/>
          <w:bottom w:val="nil"/>
          <w:right w:val="nil"/>
          <w:between w:val="nil"/>
        </w:pBdr>
        <w:ind w:left="567"/>
        <w:rPr>
          <w:color w:val="000000"/>
          <w:sz w:val="20"/>
          <w:szCs w:val="20"/>
        </w:rPr>
      </w:pPr>
      <w:r>
        <w:rPr>
          <w:color w:val="000000"/>
          <w:sz w:val="20"/>
          <w:szCs w:val="20"/>
        </w:rPr>
        <w:t>Directeur</w:t>
      </w:r>
      <w:r>
        <w:rPr>
          <w:color w:val="000000"/>
          <w:sz w:val="20"/>
          <w:szCs w:val="20"/>
        </w:rPr>
        <w:tab/>
        <w:t xml:space="preserve">               </w:t>
      </w:r>
      <w:bookmarkStart w:id="1" w:name="bookmark=id.30j0zll" w:colFirst="0" w:colLast="0"/>
      <w:bookmarkEnd w:id="1"/>
      <w:r>
        <w:rPr>
          <w:color w:val="000000"/>
          <w:sz w:val="20"/>
          <w:szCs w:val="20"/>
        </w:rPr>
        <w:t xml:space="preserve">: </w:t>
      </w:r>
      <w:r>
        <w:t xml:space="preserve">Karin van der Tuin </w:t>
      </w:r>
    </w:p>
    <w:p w:rsidR="008D0EFE" w:rsidRDefault="00C5070E">
      <w:pPr>
        <w:pBdr>
          <w:top w:val="nil"/>
          <w:left w:val="nil"/>
          <w:bottom w:val="nil"/>
          <w:right w:val="nil"/>
          <w:between w:val="nil"/>
        </w:pBdr>
        <w:ind w:left="567"/>
        <w:rPr>
          <w:color w:val="000000"/>
          <w:sz w:val="20"/>
          <w:szCs w:val="20"/>
        </w:rPr>
      </w:pPr>
      <w:r>
        <w:rPr>
          <w:color w:val="000000"/>
          <w:sz w:val="20"/>
          <w:szCs w:val="20"/>
        </w:rPr>
        <w:t>Tel.</w:t>
      </w:r>
      <w:r>
        <w:rPr>
          <w:color w:val="000000"/>
          <w:sz w:val="20"/>
          <w:szCs w:val="20"/>
        </w:rPr>
        <w:tab/>
      </w:r>
      <w:r>
        <w:rPr>
          <w:color w:val="000000"/>
          <w:sz w:val="20"/>
          <w:szCs w:val="20"/>
        </w:rPr>
        <w:tab/>
        <w:t xml:space="preserve">  </w:t>
      </w:r>
      <w:bookmarkStart w:id="2" w:name="bookmark=id.1fob9te" w:colFirst="0" w:colLast="0"/>
      <w:bookmarkEnd w:id="2"/>
      <w:r>
        <w:rPr>
          <w:color w:val="000000"/>
          <w:sz w:val="20"/>
          <w:szCs w:val="20"/>
        </w:rPr>
        <w:t xml:space="preserve">: </w:t>
      </w:r>
      <w:r>
        <w:rPr>
          <w:rFonts w:ascii="Calibri" w:eastAsia="Calibri" w:hAnsi="Calibri" w:cs="Calibri"/>
          <w:color w:val="000000"/>
        </w:rPr>
        <w:t>0223-521462</w:t>
      </w:r>
    </w:p>
    <w:p w:rsidR="008D0EFE" w:rsidRDefault="00C5070E">
      <w:pPr>
        <w:pBdr>
          <w:top w:val="nil"/>
          <w:left w:val="nil"/>
          <w:bottom w:val="nil"/>
          <w:right w:val="nil"/>
          <w:between w:val="nil"/>
        </w:pBdr>
        <w:ind w:left="567"/>
        <w:rPr>
          <w:color w:val="000000"/>
          <w:sz w:val="20"/>
          <w:szCs w:val="20"/>
        </w:rPr>
      </w:pPr>
      <w:r>
        <w:rPr>
          <w:color w:val="000000"/>
          <w:sz w:val="20"/>
          <w:szCs w:val="20"/>
        </w:rPr>
        <w:t>E-mail</w:t>
      </w:r>
      <w:r>
        <w:rPr>
          <w:color w:val="000000"/>
          <w:sz w:val="20"/>
          <w:szCs w:val="20"/>
        </w:rPr>
        <w:tab/>
      </w:r>
      <w:r>
        <w:rPr>
          <w:color w:val="000000"/>
          <w:sz w:val="20"/>
          <w:szCs w:val="20"/>
        </w:rPr>
        <w:tab/>
        <w:t xml:space="preserve">  </w:t>
      </w:r>
      <w:bookmarkStart w:id="3" w:name="bookmark=id.3znysh7" w:colFirst="0" w:colLast="0"/>
      <w:bookmarkEnd w:id="3"/>
      <w:r>
        <w:rPr>
          <w:color w:val="000000"/>
          <w:sz w:val="20"/>
          <w:szCs w:val="20"/>
        </w:rPr>
        <w:t xml:space="preserve">:  </w:t>
      </w:r>
      <w:hyperlink r:id="rId8">
        <w:r>
          <w:rPr>
            <w:color w:val="1155CC"/>
            <w:sz w:val="20"/>
            <w:szCs w:val="20"/>
            <w:u w:val="single"/>
          </w:rPr>
          <w:t>k.vandertuin@stichtingsurplus.nl</w:t>
        </w:r>
      </w:hyperlink>
      <w:r>
        <w:rPr>
          <w:color w:val="000000"/>
          <w:sz w:val="20"/>
          <w:szCs w:val="20"/>
        </w:rPr>
        <w:t xml:space="preserve">  </w:t>
      </w:r>
      <w:hyperlink r:id="rId9">
        <w:r>
          <w:rPr>
            <w:rFonts w:ascii="Calibri" w:eastAsia="Calibri" w:hAnsi="Calibri" w:cs="Calibri"/>
            <w:color w:val="0000FF"/>
          </w:rPr>
          <w:t>directie@obszandhorst.n</w:t>
        </w:r>
      </w:hyperlink>
      <w:hyperlink r:id="rId10">
        <w:r>
          <w:rPr>
            <w:color w:val="1155CC"/>
          </w:rPr>
          <w:t>l</w:t>
        </w:r>
      </w:hyperlink>
      <w:r>
        <w:t xml:space="preserve"> </w:t>
      </w:r>
    </w:p>
    <w:p w:rsidR="008D0EFE" w:rsidRDefault="00C5070E">
      <w:pPr>
        <w:pBdr>
          <w:top w:val="nil"/>
          <w:left w:val="nil"/>
          <w:bottom w:val="nil"/>
          <w:right w:val="nil"/>
          <w:between w:val="nil"/>
        </w:pBdr>
        <w:ind w:left="567"/>
        <w:rPr>
          <w:color w:val="000000"/>
          <w:sz w:val="20"/>
          <w:szCs w:val="20"/>
        </w:rPr>
      </w:pPr>
      <w:r>
        <w:rPr>
          <w:color w:val="000000"/>
          <w:sz w:val="20"/>
          <w:szCs w:val="20"/>
        </w:rPr>
        <w:t>Websit</w:t>
      </w:r>
      <w:bookmarkStart w:id="4" w:name="bookmark=id.2et92p0" w:colFirst="0" w:colLast="0"/>
      <w:bookmarkEnd w:id="4"/>
      <w:r>
        <w:rPr>
          <w:color w:val="000000"/>
          <w:sz w:val="20"/>
          <w:szCs w:val="20"/>
        </w:rPr>
        <w:t xml:space="preserve">e </w:t>
      </w:r>
      <w:r>
        <w:rPr>
          <w:color w:val="1155CC"/>
          <w:sz w:val="20"/>
          <w:szCs w:val="20"/>
        </w:rPr>
        <w:t xml:space="preserve">                  : </w:t>
      </w:r>
      <w:hyperlink r:id="rId11">
        <w:r>
          <w:rPr>
            <w:rFonts w:ascii="Calibri" w:eastAsia="Calibri" w:hAnsi="Calibri" w:cs="Calibri"/>
            <w:color w:val="0000FF"/>
            <w:u w:val="single"/>
          </w:rPr>
          <w:t>www.obsdezandhorst.n</w:t>
        </w:r>
      </w:hyperlink>
      <w:hyperlink r:id="rId12">
        <w:r>
          <w:rPr>
            <w:color w:val="1155CC"/>
          </w:rPr>
          <w:t>l</w:t>
        </w:r>
      </w:hyperlink>
      <w:r>
        <w:t xml:space="preserve"> </w:t>
      </w:r>
    </w:p>
    <w:p w:rsidR="008D0EFE" w:rsidRDefault="00C5070E">
      <w:pPr>
        <w:pBdr>
          <w:top w:val="nil"/>
          <w:left w:val="nil"/>
          <w:bottom w:val="nil"/>
          <w:right w:val="nil"/>
          <w:between w:val="nil"/>
        </w:pBdr>
        <w:ind w:left="567"/>
        <w:rPr>
          <w:color w:val="000000"/>
          <w:sz w:val="20"/>
          <w:szCs w:val="20"/>
        </w:rPr>
      </w:pPr>
      <w:r>
        <w:rPr>
          <w:color w:val="000000"/>
          <w:sz w:val="20"/>
          <w:szCs w:val="20"/>
        </w:rPr>
        <w:t xml:space="preserve">Website stichting   </w:t>
      </w:r>
      <w:bookmarkStart w:id="5" w:name="bookmark=id.tyjcwt" w:colFirst="0" w:colLast="0"/>
      <w:bookmarkEnd w:id="5"/>
      <w:r>
        <w:rPr>
          <w:color w:val="000000"/>
          <w:sz w:val="20"/>
          <w:szCs w:val="20"/>
        </w:rPr>
        <w:t xml:space="preserve">: </w:t>
      </w:r>
      <w:r>
        <w:rPr>
          <w:rFonts w:ascii="Calibri" w:eastAsia="Calibri" w:hAnsi="Calibri" w:cs="Calibri"/>
          <w:color w:val="000000"/>
        </w:rPr>
        <w:t>www.stichtingsurplus.nl</w:t>
      </w:r>
    </w:p>
    <w:p w:rsidR="008D0EFE" w:rsidRDefault="008D0EFE">
      <w:pPr>
        <w:pBdr>
          <w:top w:val="nil"/>
          <w:left w:val="nil"/>
          <w:bottom w:val="nil"/>
          <w:right w:val="nil"/>
          <w:between w:val="nil"/>
        </w:pBdr>
        <w:ind w:left="1080"/>
        <w:rPr>
          <w:color w:val="000000"/>
        </w:rPr>
      </w:pPr>
    </w:p>
    <w:p w:rsidR="008D0EFE" w:rsidRDefault="008D0EFE">
      <w:pPr>
        <w:pBdr>
          <w:top w:val="nil"/>
          <w:left w:val="nil"/>
          <w:bottom w:val="nil"/>
          <w:right w:val="nil"/>
          <w:between w:val="nil"/>
        </w:pBdr>
        <w:ind w:left="1080"/>
        <w:rPr>
          <w:color w:val="000000"/>
        </w:rPr>
      </w:pPr>
    </w:p>
    <w:p w:rsidR="008D0EFE" w:rsidRDefault="00C5070E">
      <w:pPr>
        <w:numPr>
          <w:ilvl w:val="0"/>
          <w:numId w:val="2"/>
        </w:numPr>
        <w:pBdr>
          <w:top w:val="nil"/>
          <w:left w:val="nil"/>
          <w:bottom w:val="nil"/>
          <w:right w:val="nil"/>
          <w:between w:val="nil"/>
        </w:pBdr>
        <w:ind w:left="567" w:hanging="567"/>
        <w:rPr>
          <w:color w:val="000000"/>
          <w:sz w:val="20"/>
          <w:szCs w:val="20"/>
        </w:rPr>
      </w:pPr>
      <w:r>
        <w:rPr>
          <w:b/>
          <w:color w:val="000000"/>
          <w:sz w:val="20"/>
          <w:szCs w:val="20"/>
        </w:rPr>
        <w:t>Karakteristiek en onderwijsvisie van de school</w:t>
      </w:r>
    </w:p>
    <w:p w:rsidR="008D0EFE" w:rsidRDefault="00C5070E">
      <w:r>
        <w:t>De Zandhorst maakt deel uit van Stichting Surplus, een openbaar bestuur met 23 scholen in de kop van Noord-Holland. Dat betekent dat ons leven en werken in de school mede bepaald wordt door de collectieve missie en visie van de Stichting.</w:t>
      </w:r>
    </w:p>
    <w:p w:rsidR="008D0EFE" w:rsidRDefault="008D0EFE"/>
    <w:p w:rsidR="008D0EFE" w:rsidRDefault="00C5070E">
      <w:r>
        <w:t>Surplus is een collectief van 23 scholen die intensief samenwerken. Surplus betekent meer. Meer kansen voor leerlingen en medewerkers. Meer onderwijs dat werkt. Meer talentontwikkeling. Meer resultaat. Op de scholen van Surplus krijgen groot en klein alle kansen om te ontdekken waar zij goed in zijn. Alle kansen om de wereld te onderzoeken. Alle kansen om te leren zelf antwoorden en oplossingen te vinden. Op de website van Stichting Surplus kunt u hier meer over lezen.</w:t>
      </w:r>
    </w:p>
    <w:p w:rsidR="008D0EFE" w:rsidRDefault="008D0EFE"/>
    <w:p w:rsidR="008D0EFE" w:rsidRDefault="00C5070E">
      <w:pPr>
        <w:spacing w:after="200"/>
      </w:pPr>
      <w:r>
        <w:t xml:space="preserve">De Zandhorst is gevestigd op het Pastoor Verhoeffpark 114 in Breezand en maakt onderdeel uit van de brede school BreedZand. Vanaf schooljaar 2008-2009 is De Zandhorst samen met de katholieke basisschool St. Jan en Kappio BSO en PSZ  in één pand gesitueerd. Het gebouw heeft een inpandige gymzaal en een gezamenlijke speelzaal voor de kleuters. </w:t>
      </w:r>
    </w:p>
    <w:p w:rsidR="008D0EFE" w:rsidRDefault="00C5070E">
      <w:pPr>
        <w:pBdr>
          <w:top w:val="nil"/>
          <w:left w:val="nil"/>
          <w:bottom w:val="nil"/>
          <w:right w:val="nil"/>
          <w:between w:val="nil"/>
        </w:pBdr>
        <w:spacing w:after="200"/>
      </w:pPr>
      <w:r>
        <w:rPr>
          <w:color w:val="000000"/>
        </w:rPr>
        <w:t xml:space="preserve">De Zandhorst heeft </w:t>
      </w:r>
      <w:r>
        <w:t>54</w:t>
      </w:r>
      <w:r>
        <w:rPr>
          <w:color w:val="000000"/>
        </w:rPr>
        <w:t xml:space="preserve"> leerlingen verdeeld over </w:t>
      </w:r>
      <w:r>
        <w:t>3</w:t>
      </w:r>
      <w:r>
        <w:rPr>
          <w:color w:val="000000"/>
        </w:rPr>
        <w:t xml:space="preserve"> combinatiegroepen. </w:t>
      </w:r>
      <w:r>
        <w:t>De 3 combinatiegroepen zijn als volgt gesitueerd in het gebouw: groep 1/2/3 op de begane grond en groep 4/5/6 en 7/8 op de eerste verdieping. Er een  gezamenlijke hal en een handvaardigheidslokaal. Het gebouw heeft een speelse vorm en straalt een vriendelijke, rustige sfeer uit.</w:t>
      </w:r>
    </w:p>
    <w:p w:rsidR="008D0EFE" w:rsidRDefault="00C5070E">
      <w:pPr>
        <w:pBdr>
          <w:top w:val="nil"/>
          <w:left w:val="nil"/>
          <w:bottom w:val="nil"/>
          <w:right w:val="nil"/>
          <w:between w:val="nil"/>
        </w:pBdr>
        <w:spacing w:after="200"/>
      </w:pPr>
      <w:r>
        <w:rPr>
          <w:color w:val="000000"/>
        </w:rPr>
        <w:lastRenderedPageBreak/>
        <w:t xml:space="preserve">Het onderwijsteam bestaat uit </w:t>
      </w:r>
      <w:r>
        <w:t>zes</w:t>
      </w:r>
      <w:r>
        <w:rPr>
          <w:color w:val="000000"/>
        </w:rPr>
        <w:t xml:space="preserve"> leerkrachten en een onderwijsassistente</w:t>
      </w:r>
      <w:r>
        <w:t xml:space="preserve">. </w:t>
      </w:r>
      <w:r>
        <w:rPr>
          <w:color w:val="000000"/>
        </w:rPr>
        <w:t>De Zandhorst streeft naar het geven van goed en gevarieerd onderwijs. Wij hebben een aantal belangrijke uitgangspunten</w:t>
      </w:r>
      <w:r>
        <w:t>:</w:t>
      </w:r>
    </w:p>
    <w:p w:rsidR="008D0EFE" w:rsidRDefault="00C5070E">
      <w:pPr>
        <w:pBdr>
          <w:top w:val="nil"/>
          <w:left w:val="nil"/>
          <w:bottom w:val="nil"/>
          <w:right w:val="nil"/>
          <w:between w:val="nil"/>
        </w:pBdr>
        <w:spacing w:after="200"/>
        <w:rPr>
          <w:color w:val="000000"/>
        </w:rPr>
      </w:pPr>
      <w:r>
        <w:rPr>
          <w:color w:val="000000"/>
        </w:rPr>
        <w:t>- Een veilig en goed pedagogisch klimaat</w:t>
      </w:r>
    </w:p>
    <w:p w:rsidR="008D0EFE" w:rsidRDefault="00C5070E">
      <w:pPr>
        <w:pBdr>
          <w:top w:val="nil"/>
          <w:left w:val="nil"/>
          <w:bottom w:val="nil"/>
          <w:right w:val="nil"/>
          <w:between w:val="nil"/>
        </w:pBdr>
        <w:spacing w:after="200"/>
        <w:rPr>
          <w:color w:val="000000"/>
        </w:rPr>
      </w:pPr>
      <w:r>
        <w:rPr>
          <w:color w:val="000000"/>
        </w:rPr>
        <w:t>- Zoveel mogelijk aansluiten op het ontwikkelingsniveau van de kinderen</w:t>
      </w:r>
    </w:p>
    <w:p w:rsidR="008D0EFE" w:rsidRDefault="00C5070E">
      <w:pPr>
        <w:pBdr>
          <w:top w:val="nil"/>
          <w:left w:val="nil"/>
          <w:bottom w:val="nil"/>
          <w:right w:val="nil"/>
          <w:between w:val="nil"/>
        </w:pBdr>
        <w:spacing w:after="200"/>
        <w:rPr>
          <w:color w:val="000000"/>
        </w:rPr>
      </w:pPr>
      <w:r>
        <w:rPr>
          <w:color w:val="000000"/>
        </w:rPr>
        <w:t>- Afwisselende werkvormen inzetten</w:t>
      </w:r>
    </w:p>
    <w:p w:rsidR="008D0EFE" w:rsidRDefault="00C5070E">
      <w:pPr>
        <w:pBdr>
          <w:top w:val="nil"/>
          <w:left w:val="nil"/>
          <w:bottom w:val="nil"/>
          <w:right w:val="nil"/>
          <w:between w:val="nil"/>
        </w:pBdr>
        <w:spacing w:after="200"/>
        <w:rPr>
          <w:color w:val="000000"/>
        </w:rPr>
      </w:pPr>
      <w:r>
        <w:rPr>
          <w:color w:val="000000"/>
        </w:rPr>
        <w:t>- Opbrengstgericht werken</w:t>
      </w:r>
    </w:p>
    <w:p w:rsidR="008D0EFE" w:rsidRDefault="00C5070E">
      <w:pPr>
        <w:pBdr>
          <w:top w:val="nil"/>
          <w:left w:val="nil"/>
          <w:bottom w:val="nil"/>
          <w:right w:val="nil"/>
          <w:between w:val="nil"/>
        </w:pBdr>
        <w:spacing w:after="200"/>
        <w:rPr>
          <w:color w:val="000000"/>
        </w:rPr>
      </w:pPr>
      <w:r>
        <w:rPr>
          <w:color w:val="000000"/>
        </w:rPr>
        <w:t>- Gebruik maken van elkaars kwaliteiten</w:t>
      </w:r>
    </w:p>
    <w:p w:rsidR="008D0EFE" w:rsidRDefault="00C5070E">
      <w:pPr>
        <w:pBdr>
          <w:top w:val="nil"/>
          <w:left w:val="nil"/>
          <w:bottom w:val="nil"/>
          <w:right w:val="nil"/>
          <w:between w:val="nil"/>
        </w:pBdr>
        <w:spacing w:after="200"/>
        <w:rPr>
          <w:color w:val="000000"/>
        </w:rPr>
      </w:pPr>
      <w:r>
        <w:rPr>
          <w:color w:val="000000"/>
        </w:rPr>
        <w:t>- Het bieden van een duidelijke zorgstructuur</w:t>
      </w:r>
    </w:p>
    <w:p w:rsidR="008D0EFE" w:rsidRDefault="00C5070E">
      <w:pPr>
        <w:pBdr>
          <w:top w:val="nil"/>
          <w:left w:val="nil"/>
          <w:bottom w:val="nil"/>
          <w:right w:val="nil"/>
          <w:between w:val="nil"/>
        </w:pBdr>
        <w:spacing w:after="200"/>
        <w:rPr>
          <w:color w:val="000000"/>
        </w:rPr>
      </w:pPr>
      <w:r>
        <w:rPr>
          <w:color w:val="000000"/>
        </w:rPr>
        <w:t>- Een sterke doorgaande leerlijn in de groepen 1 tm 8</w:t>
      </w:r>
    </w:p>
    <w:p w:rsidR="008D0EFE" w:rsidRDefault="00C5070E">
      <w:pPr>
        <w:pBdr>
          <w:top w:val="nil"/>
          <w:left w:val="nil"/>
          <w:bottom w:val="nil"/>
          <w:right w:val="nil"/>
          <w:between w:val="nil"/>
        </w:pBdr>
        <w:spacing w:after="200"/>
        <w:rPr>
          <w:color w:val="000000"/>
        </w:rPr>
      </w:pPr>
      <w:r>
        <w:rPr>
          <w:color w:val="000000"/>
        </w:rPr>
        <w:t xml:space="preserve">Op de Zandhorst hebben wij een duidelijke visie en speerpunten waar we aan werken. </w:t>
      </w:r>
      <w:r>
        <w:t>Wij hebben een enthousiast en flexibel team die zich bezighoudt met vernieuwingen.</w:t>
      </w:r>
      <w:r>
        <w:rPr>
          <w:color w:val="000000"/>
        </w:rPr>
        <w:t xml:space="preserve"> Dit staat omschreven in onze schoolgids. Kernwoorden zijn voor ons relatie, competentie en autonomie (Stevens).</w:t>
      </w:r>
    </w:p>
    <w:p w:rsidR="008D0EFE" w:rsidRDefault="00C5070E">
      <w:pPr>
        <w:pBdr>
          <w:top w:val="nil"/>
          <w:left w:val="nil"/>
          <w:bottom w:val="nil"/>
          <w:right w:val="nil"/>
          <w:between w:val="nil"/>
        </w:pBdr>
        <w:spacing w:after="200"/>
        <w:rPr>
          <w:color w:val="000000"/>
        </w:rPr>
      </w:pPr>
      <w:r>
        <w:rPr>
          <w:color w:val="000000"/>
        </w:rPr>
        <w:t>Op de Zandhorst werken wij met</w:t>
      </w:r>
      <w:r>
        <w:t xml:space="preserve"> Snappet, een methode waarbij de leerlingen werken op een Chromebook als het gaat om taal, rekenen en spelling. Daarnaast zorgen wij ervoor dat de leerlingen voldoende werken op papier of met andere werkvormen</w:t>
      </w:r>
      <w:r>
        <w:rPr>
          <w:color w:val="000000"/>
        </w:rPr>
        <w:t xml:space="preserve">. Het grootste voordeel van het werken met </w:t>
      </w:r>
      <w:r>
        <w:t>een Chromebook</w:t>
      </w:r>
      <w:r>
        <w:rPr>
          <w:color w:val="000000"/>
        </w:rPr>
        <w:t xml:space="preserve"> is dat de leerlingen op </w:t>
      </w:r>
      <w:r>
        <w:t xml:space="preserve">hun eigen niveau kunnen werken en zich in hun eigen tempo kunnen ontwikkelen. </w:t>
      </w:r>
      <w:r>
        <w:rPr>
          <w:color w:val="000000"/>
        </w:rPr>
        <w:t xml:space="preserve">De leerkrachten geven de kinderen een extra stimulans om tot leren te komen, dit </w:t>
      </w:r>
      <w:r>
        <w:t>door</w:t>
      </w:r>
      <w:r>
        <w:rPr>
          <w:color w:val="000000"/>
        </w:rPr>
        <w:t xml:space="preserve"> hulpmiddelen te gebruiken tijdens de instructies. Wij werken met dag/deel/weektaken, contracten genoemd. </w:t>
      </w:r>
      <w:r>
        <w:t>D</w:t>
      </w:r>
      <w:r>
        <w:rPr>
          <w:color w:val="000000"/>
        </w:rPr>
        <w:t>it stimuleert en vergroot de zelfstandigheid bij kinderen.</w:t>
      </w:r>
    </w:p>
    <w:p w:rsidR="008D0EFE" w:rsidRDefault="00C5070E">
      <w:pPr>
        <w:pBdr>
          <w:top w:val="nil"/>
          <w:left w:val="nil"/>
          <w:bottom w:val="nil"/>
          <w:right w:val="nil"/>
          <w:between w:val="nil"/>
        </w:pBdr>
        <w:spacing w:after="200"/>
      </w:pPr>
      <w:r>
        <w:t xml:space="preserve">Door het werken met Chromebooks en Google Classroom is het ook mogelijk om vanaf thuis te werken mocht dit nodig zijn. </w:t>
      </w:r>
    </w:p>
    <w:p w:rsidR="008D0EFE" w:rsidRDefault="00C5070E">
      <w:pPr>
        <w:pBdr>
          <w:top w:val="nil"/>
          <w:left w:val="nil"/>
          <w:bottom w:val="nil"/>
          <w:right w:val="nil"/>
          <w:between w:val="nil"/>
        </w:pBdr>
        <w:spacing w:after="200"/>
        <w:rPr>
          <w:color w:val="000000"/>
        </w:rPr>
      </w:pPr>
      <w:r>
        <w:rPr>
          <w:color w:val="000000"/>
        </w:rPr>
        <w:t>Op de Zandhorst ontwikkelen wij, de kinderen en de leerkrachten, ons op het gebied van ICT</w:t>
      </w:r>
      <w:r w:rsidR="006174A5">
        <w:rPr>
          <w:color w:val="000000"/>
        </w:rPr>
        <w:t xml:space="preserve">. </w:t>
      </w:r>
    </w:p>
    <w:p w:rsidR="008D0EFE" w:rsidRDefault="00C5070E">
      <w:pPr>
        <w:pBdr>
          <w:top w:val="nil"/>
          <w:left w:val="nil"/>
          <w:bottom w:val="nil"/>
          <w:right w:val="nil"/>
          <w:between w:val="nil"/>
        </w:pBdr>
        <w:spacing w:after="200"/>
        <w:rPr>
          <w:color w:val="000000"/>
        </w:rPr>
      </w:pPr>
      <w:r>
        <w:rPr>
          <w:color w:val="000000"/>
        </w:rPr>
        <w:t>De saamhorigheid bij ons op school is enorm groot. Samen leren, samen werken, samen feest vieren en samen spelen zijn duidelijke kenmerken van onze school!</w:t>
      </w:r>
    </w:p>
    <w:p w:rsidR="008D0EFE" w:rsidRDefault="008D0EFE">
      <w:pPr>
        <w:pBdr>
          <w:top w:val="nil"/>
          <w:left w:val="nil"/>
          <w:bottom w:val="nil"/>
          <w:right w:val="nil"/>
          <w:between w:val="nil"/>
        </w:pBdr>
        <w:spacing w:after="200"/>
      </w:pPr>
    </w:p>
    <w:p w:rsidR="008D0EFE" w:rsidRDefault="008D0EFE">
      <w:pPr>
        <w:pBdr>
          <w:top w:val="nil"/>
          <w:left w:val="nil"/>
          <w:bottom w:val="nil"/>
          <w:right w:val="nil"/>
          <w:between w:val="nil"/>
        </w:pBdr>
        <w:spacing w:after="200"/>
      </w:pPr>
    </w:p>
    <w:p w:rsidR="008D0EFE" w:rsidRDefault="008D0EFE">
      <w:pPr>
        <w:pBdr>
          <w:top w:val="nil"/>
          <w:left w:val="nil"/>
          <w:bottom w:val="nil"/>
          <w:right w:val="nil"/>
          <w:between w:val="nil"/>
        </w:pBdr>
        <w:spacing w:after="200"/>
      </w:pPr>
    </w:p>
    <w:p w:rsidR="008D0EFE" w:rsidRDefault="00C5070E">
      <w:pPr>
        <w:numPr>
          <w:ilvl w:val="0"/>
          <w:numId w:val="2"/>
        </w:numPr>
        <w:pBdr>
          <w:top w:val="nil"/>
          <w:left w:val="nil"/>
          <w:bottom w:val="nil"/>
          <w:right w:val="nil"/>
          <w:between w:val="nil"/>
        </w:pBdr>
        <w:spacing w:after="200"/>
        <w:ind w:left="567" w:hanging="567"/>
        <w:rPr>
          <w:color w:val="000000"/>
          <w:sz w:val="20"/>
          <w:szCs w:val="20"/>
        </w:rPr>
      </w:pPr>
      <w:r>
        <w:rPr>
          <w:b/>
          <w:color w:val="000000"/>
          <w:sz w:val="20"/>
          <w:szCs w:val="20"/>
        </w:rPr>
        <w:t>Kengetallen</w:t>
      </w:r>
    </w:p>
    <w:tbl>
      <w:tblPr>
        <w:tblStyle w:val="a3"/>
        <w:tblW w:w="855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1464"/>
        <w:gridCol w:w="1464"/>
        <w:gridCol w:w="1464"/>
        <w:gridCol w:w="1464"/>
      </w:tblGrid>
      <w:tr w:rsidR="008D0EFE">
        <w:tc>
          <w:tcPr>
            <w:tcW w:w="2698" w:type="dxa"/>
          </w:tcPr>
          <w:p w:rsidR="008D0EFE" w:rsidRDefault="00C5070E">
            <w:pPr>
              <w:pBdr>
                <w:top w:val="nil"/>
                <w:left w:val="nil"/>
                <w:bottom w:val="nil"/>
                <w:right w:val="nil"/>
                <w:between w:val="nil"/>
              </w:pBdr>
              <w:rPr>
                <w:b/>
                <w:color w:val="000000"/>
                <w:sz w:val="20"/>
                <w:szCs w:val="20"/>
              </w:rPr>
            </w:pPr>
            <w:r>
              <w:rPr>
                <w:b/>
              </w:rPr>
              <w:t>De Zandhorst</w:t>
            </w:r>
          </w:p>
        </w:tc>
        <w:tc>
          <w:tcPr>
            <w:tcW w:w="1464" w:type="dxa"/>
          </w:tcPr>
          <w:p w:rsidR="008D0EFE" w:rsidRDefault="00AD0531">
            <w:pPr>
              <w:rPr>
                <w:b/>
              </w:rPr>
            </w:pPr>
            <w:r>
              <w:rPr>
                <w:b/>
              </w:rPr>
              <w:t>01-10-2019</w:t>
            </w:r>
          </w:p>
        </w:tc>
        <w:tc>
          <w:tcPr>
            <w:tcW w:w="1464" w:type="dxa"/>
          </w:tcPr>
          <w:p w:rsidR="008D0EFE" w:rsidRDefault="00AD0531">
            <w:pPr>
              <w:rPr>
                <w:b/>
              </w:rPr>
            </w:pPr>
            <w:r>
              <w:rPr>
                <w:b/>
              </w:rPr>
              <w:t>01-10-2020</w:t>
            </w:r>
          </w:p>
        </w:tc>
        <w:tc>
          <w:tcPr>
            <w:tcW w:w="1464" w:type="dxa"/>
          </w:tcPr>
          <w:p w:rsidR="008D0EFE" w:rsidRDefault="00AD0531">
            <w:pPr>
              <w:rPr>
                <w:b/>
              </w:rPr>
            </w:pPr>
            <w:r>
              <w:rPr>
                <w:b/>
              </w:rPr>
              <w:t>01-10-2021</w:t>
            </w:r>
          </w:p>
        </w:tc>
        <w:tc>
          <w:tcPr>
            <w:tcW w:w="1464" w:type="dxa"/>
          </w:tcPr>
          <w:p w:rsidR="008D0EFE" w:rsidRDefault="00AD0531">
            <w:pPr>
              <w:rPr>
                <w:b/>
              </w:rPr>
            </w:pPr>
            <w:r>
              <w:rPr>
                <w:b/>
              </w:rPr>
              <w:t>01-02-2023</w:t>
            </w:r>
          </w:p>
        </w:tc>
      </w:tr>
      <w:tr w:rsidR="008D0EFE">
        <w:tc>
          <w:tcPr>
            <w:tcW w:w="2698" w:type="dxa"/>
          </w:tcPr>
          <w:p w:rsidR="008D0EFE" w:rsidRDefault="00C5070E">
            <w:pPr>
              <w:spacing w:after="200"/>
            </w:pPr>
            <w:r>
              <w:lastRenderedPageBreak/>
              <w:t>Leerlingaantallen</w:t>
            </w:r>
          </w:p>
        </w:tc>
        <w:tc>
          <w:tcPr>
            <w:tcW w:w="1464" w:type="dxa"/>
          </w:tcPr>
          <w:p w:rsidR="008D0EFE" w:rsidRDefault="00AD0531">
            <w:pPr>
              <w:jc w:val="center"/>
            </w:pPr>
            <w:r>
              <w:t>57</w:t>
            </w:r>
          </w:p>
        </w:tc>
        <w:tc>
          <w:tcPr>
            <w:tcW w:w="1464" w:type="dxa"/>
          </w:tcPr>
          <w:p w:rsidR="008D0EFE" w:rsidRDefault="00AD0531">
            <w:pPr>
              <w:jc w:val="center"/>
            </w:pPr>
            <w:r>
              <w:t>54</w:t>
            </w:r>
          </w:p>
        </w:tc>
        <w:tc>
          <w:tcPr>
            <w:tcW w:w="1464" w:type="dxa"/>
          </w:tcPr>
          <w:p w:rsidR="008D0EFE" w:rsidRDefault="00AD0531">
            <w:pPr>
              <w:jc w:val="center"/>
            </w:pPr>
            <w:r>
              <w:t>57</w:t>
            </w:r>
          </w:p>
        </w:tc>
        <w:tc>
          <w:tcPr>
            <w:tcW w:w="1464" w:type="dxa"/>
          </w:tcPr>
          <w:p w:rsidR="008D0EFE" w:rsidRDefault="00AD0531">
            <w:pPr>
              <w:jc w:val="center"/>
            </w:pPr>
            <w:r>
              <w:t>52</w:t>
            </w:r>
          </w:p>
        </w:tc>
      </w:tr>
      <w:tr w:rsidR="008D0EFE">
        <w:tc>
          <w:tcPr>
            <w:tcW w:w="2698" w:type="dxa"/>
          </w:tcPr>
          <w:p w:rsidR="008D0EFE" w:rsidRDefault="00C5070E">
            <w:r>
              <w:t>Verwijzingen naar:</w:t>
            </w:r>
          </w:p>
          <w:p w:rsidR="008D0EFE" w:rsidRDefault="00C5070E">
            <w:pPr>
              <w:numPr>
                <w:ilvl w:val="0"/>
                <w:numId w:val="3"/>
              </w:numPr>
              <w:ind w:left="426" w:hanging="284"/>
            </w:pPr>
            <w:r>
              <w:t>SBO</w:t>
            </w:r>
          </w:p>
          <w:p w:rsidR="008D0EFE" w:rsidRDefault="00C5070E">
            <w:pPr>
              <w:numPr>
                <w:ilvl w:val="0"/>
                <w:numId w:val="3"/>
              </w:numPr>
              <w:ind w:left="426" w:hanging="284"/>
            </w:pPr>
            <w:r>
              <w:t>SO</w:t>
            </w:r>
          </w:p>
          <w:p w:rsidR="008D0EFE" w:rsidRDefault="00C5070E">
            <w:pPr>
              <w:numPr>
                <w:ilvl w:val="0"/>
                <w:numId w:val="3"/>
              </w:numPr>
              <w:ind w:left="426" w:hanging="284"/>
            </w:pPr>
            <w:r>
              <w:t>Excellentie PK</w:t>
            </w:r>
          </w:p>
          <w:p w:rsidR="008D0EFE" w:rsidRDefault="00C5070E">
            <w:pPr>
              <w:numPr>
                <w:ilvl w:val="0"/>
                <w:numId w:val="3"/>
              </w:numPr>
              <w:ind w:left="426" w:hanging="284"/>
            </w:pPr>
            <w:r>
              <w:t>Excellentie Eureka</w:t>
            </w:r>
          </w:p>
          <w:p w:rsidR="008D0EFE" w:rsidRDefault="008D0EFE">
            <w:pPr>
              <w:ind w:left="142"/>
            </w:pPr>
          </w:p>
        </w:tc>
        <w:tc>
          <w:tcPr>
            <w:tcW w:w="1464" w:type="dxa"/>
          </w:tcPr>
          <w:p w:rsidR="008D0EFE" w:rsidRDefault="008D0EFE">
            <w:pPr>
              <w:jc w:val="center"/>
            </w:pPr>
          </w:p>
        </w:tc>
        <w:tc>
          <w:tcPr>
            <w:tcW w:w="1464" w:type="dxa"/>
          </w:tcPr>
          <w:p w:rsidR="008D0EFE" w:rsidRDefault="008D0EFE">
            <w:pPr>
              <w:jc w:val="center"/>
            </w:pPr>
          </w:p>
        </w:tc>
        <w:tc>
          <w:tcPr>
            <w:tcW w:w="1464" w:type="dxa"/>
          </w:tcPr>
          <w:p w:rsidR="008D0EFE" w:rsidRDefault="008D0EFE">
            <w:pPr>
              <w:jc w:val="center"/>
            </w:pPr>
          </w:p>
        </w:tc>
        <w:tc>
          <w:tcPr>
            <w:tcW w:w="1464" w:type="dxa"/>
          </w:tcPr>
          <w:p w:rsidR="008D0EFE" w:rsidRDefault="008D0EFE">
            <w:pPr>
              <w:jc w:val="center"/>
            </w:pPr>
          </w:p>
        </w:tc>
      </w:tr>
    </w:tbl>
    <w:p w:rsidR="008D0EFE" w:rsidRDefault="008D0EFE">
      <w:pPr>
        <w:pBdr>
          <w:top w:val="nil"/>
          <w:left w:val="nil"/>
          <w:bottom w:val="nil"/>
          <w:right w:val="nil"/>
          <w:between w:val="nil"/>
        </w:pBdr>
        <w:ind w:left="502"/>
        <w:rPr>
          <w:b/>
          <w:sz w:val="20"/>
          <w:szCs w:val="20"/>
        </w:rPr>
      </w:pPr>
    </w:p>
    <w:p w:rsidR="008D0EFE" w:rsidRDefault="008D0EFE">
      <w:pPr>
        <w:pBdr>
          <w:top w:val="nil"/>
          <w:left w:val="nil"/>
          <w:bottom w:val="nil"/>
          <w:right w:val="nil"/>
          <w:between w:val="nil"/>
        </w:pBdr>
        <w:ind w:left="502"/>
        <w:rPr>
          <w:b/>
          <w:sz w:val="20"/>
          <w:szCs w:val="20"/>
        </w:rPr>
      </w:pPr>
    </w:p>
    <w:p w:rsidR="008D0EFE" w:rsidRDefault="008D0EFE">
      <w:pPr>
        <w:pBdr>
          <w:top w:val="nil"/>
          <w:left w:val="nil"/>
          <w:bottom w:val="nil"/>
          <w:right w:val="nil"/>
          <w:between w:val="nil"/>
        </w:pBdr>
        <w:ind w:left="502"/>
        <w:rPr>
          <w:b/>
          <w:sz w:val="20"/>
          <w:szCs w:val="20"/>
        </w:rPr>
      </w:pPr>
    </w:p>
    <w:p w:rsidR="008D0EFE" w:rsidRDefault="008D0EFE">
      <w:pPr>
        <w:pBdr>
          <w:top w:val="nil"/>
          <w:left w:val="nil"/>
          <w:bottom w:val="nil"/>
          <w:right w:val="nil"/>
          <w:between w:val="nil"/>
        </w:pBdr>
        <w:ind w:left="502"/>
        <w:rPr>
          <w:b/>
          <w:sz w:val="20"/>
          <w:szCs w:val="20"/>
        </w:rPr>
      </w:pPr>
    </w:p>
    <w:p w:rsidR="008D0EFE" w:rsidRDefault="008D0EFE">
      <w:pPr>
        <w:pBdr>
          <w:top w:val="nil"/>
          <w:left w:val="nil"/>
          <w:bottom w:val="nil"/>
          <w:right w:val="nil"/>
          <w:between w:val="nil"/>
        </w:pBdr>
        <w:ind w:left="502"/>
        <w:rPr>
          <w:b/>
          <w:sz w:val="20"/>
          <w:szCs w:val="20"/>
        </w:rPr>
      </w:pPr>
    </w:p>
    <w:p w:rsidR="008D0EFE" w:rsidRDefault="00C5070E">
      <w:pPr>
        <w:numPr>
          <w:ilvl w:val="0"/>
          <w:numId w:val="2"/>
        </w:numPr>
        <w:pBdr>
          <w:top w:val="nil"/>
          <w:left w:val="nil"/>
          <w:bottom w:val="nil"/>
          <w:right w:val="nil"/>
          <w:between w:val="nil"/>
        </w:pBdr>
        <w:ind w:left="567" w:hanging="567"/>
        <w:rPr>
          <w:color w:val="000000"/>
          <w:sz w:val="20"/>
          <w:szCs w:val="20"/>
        </w:rPr>
      </w:pPr>
      <w:r>
        <w:rPr>
          <w:b/>
          <w:color w:val="000000"/>
          <w:sz w:val="20"/>
          <w:szCs w:val="20"/>
        </w:rPr>
        <w:t>Oordeel van de onderwijsinspectie</w:t>
      </w:r>
    </w:p>
    <w:p w:rsidR="008D0EFE" w:rsidRDefault="008D0EFE">
      <w:pPr>
        <w:pBdr>
          <w:top w:val="nil"/>
          <w:left w:val="nil"/>
          <w:bottom w:val="nil"/>
          <w:right w:val="nil"/>
          <w:between w:val="nil"/>
        </w:pBdr>
        <w:spacing w:after="200"/>
      </w:pPr>
    </w:p>
    <w:p w:rsidR="008D0EFE" w:rsidRDefault="00C5070E">
      <w:pPr>
        <w:pBdr>
          <w:top w:val="nil"/>
          <w:left w:val="nil"/>
          <w:bottom w:val="nil"/>
          <w:right w:val="nil"/>
          <w:between w:val="nil"/>
        </w:pBdr>
        <w:spacing w:after="200"/>
      </w:pPr>
      <w:r>
        <w:rPr>
          <w:u w:val="single"/>
        </w:rPr>
        <w:t>Obs De Zandhorst</w:t>
      </w:r>
      <w:r>
        <w:t xml:space="preserve"> </w:t>
      </w:r>
    </w:p>
    <w:p w:rsidR="008D0EFE" w:rsidRDefault="00C5070E">
      <w:pPr>
        <w:pBdr>
          <w:top w:val="nil"/>
          <w:left w:val="nil"/>
          <w:bottom w:val="nil"/>
          <w:right w:val="nil"/>
          <w:between w:val="nil"/>
        </w:pBdr>
        <w:spacing w:after="200"/>
      </w:pPr>
      <w:r>
        <w:rPr>
          <w:i/>
        </w:rPr>
        <w:t>Algemeen Beeld</w:t>
      </w:r>
    </w:p>
    <w:p w:rsidR="008D0EFE" w:rsidRDefault="00C5070E">
      <w:pPr>
        <w:pBdr>
          <w:top w:val="nil"/>
          <w:left w:val="nil"/>
          <w:bottom w:val="nil"/>
          <w:right w:val="nil"/>
          <w:between w:val="nil"/>
        </w:pBdr>
        <w:spacing w:after="200"/>
        <w:rPr>
          <w:color w:val="000000"/>
        </w:rPr>
      </w:pPr>
      <w:r>
        <w:rPr>
          <w:color w:val="000000"/>
        </w:rPr>
        <w:t xml:space="preserve">Naar aanleiding van het laatste gesprek heeft de inspectie een basisarrangement toegekend. Het onderwijs op de Zandhorst is van voldoende kwaliteit. De kwaliteitsindicatoren zijn grotendeels als voldoende beoordeeld en ook de opbrengsten liggen op een voldoende niveau. De ontwikkeling om de sociale competenties te meten is al in gang gezet, maar de cyclus van afname was nog te kort. Het proces naar meer opbrengstgericht werken is in volle gang, maar nog niet afgerond. Het analyseren van de tussentijdse opbrengsten en dit afstemmen op de onderwijsbehoeften van de leerlingen vraagt aanscherping.  Waarbij het vroegtijdig signaleren van de leerlingen met zorg nog steviger neergezet kan worden. </w:t>
      </w:r>
    </w:p>
    <w:p w:rsidR="008D0EFE" w:rsidRDefault="00C5070E">
      <w:pPr>
        <w:pBdr>
          <w:top w:val="nil"/>
          <w:left w:val="nil"/>
          <w:bottom w:val="nil"/>
          <w:right w:val="nil"/>
          <w:between w:val="nil"/>
        </w:pBdr>
        <w:spacing w:after="200"/>
        <w:rPr>
          <w:i/>
          <w:color w:val="000000"/>
        </w:rPr>
      </w:pPr>
      <w:r>
        <w:rPr>
          <w:i/>
          <w:color w:val="000000"/>
        </w:rPr>
        <w:t>Zorg en begeleiding</w:t>
      </w:r>
    </w:p>
    <w:p w:rsidR="008D0EFE" w:rsidRDefault="00C5070E">
      <w:pPr>
        <w:pBdr>
          <w:top w:val="nil"/>
          <w:left w:val="nil"/>
          <w:bottom w:val="nil"/>
          <w:right w:val="nil"/>
          <w:between w:val="nil"/>
        </w:pBdr>
        <w:spacing w:after="200"/>
        <w:rPr>
          <w:color w:val="000000"/>
        </w:rPr>
      </w:pPr>
      <w:r>
        <w:rPr>
          <w:color w:val="000000"/>
        </w:rPr>
        <w:t>Ten opzichte van het vorige bezoek heeft aangegeven de inspectie dat de school een kwaliteitsslag heeft gerealiseerd met betrekking tot de uitvoering van de zorg. Voor zorgleerlingen is sprake van adequate handelingsplanning, zijn de zorgactiviteiten gepland en wordt bijgehouden wat de voortgang is. Daarnaast is er sprake van een sluitend systeem van instrumenten en procedures voor het volgen van de prestaties en ontwikkeling van leerlingen en voor het evalueren van de zorg.</w:t>
      </w:r>
    </w:p>
    <w:p w:rsidR="008D0EFE" w:rsidRDefault="00C5070E">
      <w:pPr>
        <w:pBdr>
          <w:top w:val="nil"/>
          <w:left w:val="nil"/>
          <w:bottom w:val="nil"/>
          <w:right w:val="nil"/>
          <w:between w:val="nil"/>
        </w:pBdr>
        <w:spacing w:after="200"/>
        <w:rPr>
          <w:i/>
          <w:color w:val="000000"/>
        </w:rPr>
      </w:pPr>
      <w:r>
        <w:rPr>
          <w:i/>
          <w:color w:val="000000"/>
        </w:rPr>
        <w:t>Kwaliteitszorg</w:t>
      </w:r>
    </w:p>
    <w:p w:rsidR="008D0EFE" w:rsidRDefault="00C5070E">
      <w:pPr>
        <w:pBdr>
          <w:top w:val="nil"/>
          <w:left w:val="nil"/>
          <w:bottom w:val="nil"/>
          <w:right w:val="nil"/>
          <w:between w:val="nil"/>
        </w:pBdr>
        <w:spacing w:after="200"/>
        <w:rPr>
          <w:color w:val="000000"/>
        </w:rPr>
      </w:pPr>
      <w:r>
        <w:rPr>
          <w:color w:val="000000"/>
        </w:rPr>
        <w:t>Dit onderdeel is sterk verbeterd. Het systeem van kwaliteitszorg op de Zandhorst kenmerkt zich nu door een cyclisch karakter. De school heeft in voldoende mate inzicht in de onderwijsbehoeften van haar leerlingen en stemt haar onderwijsaanbod hierop af. Ook is het opbrengstgericht werken het afgelopen jaar in kwaliteit toegenomen.</w:t>
      </w:r>
    </w:p>
    <w:p w:rsidR="008D0EFE" w:rsidRDefault="008D0EFE">
      <w:pPr>
        <w:pBdr>
          <w:top w:val="nil"/>
          <w:left w:val="nil"/>
          <w:bottom w:val="nil"/>
          <w:right w:val="nil"/>
          <w:between w:val="nil"/>
        </w:pBdr>
        <w:spacing w:after="200"/>
      </w:pPr>
    </w:p>
    <w:p w:rsidR="008D0EFE" w:rsidRDefault="00C5070E">
      <w:pPr>
        <w:pBdr>
          <w:top w:val="nil"/>
          <w:left w:val="nil"/>
          <w:bottom w:val="nil"/>
          <w:right w:val="nil"/>
          <w:between w:val="nil"/>
        </w:pBdr>
        <w:spacing w:after="200"/>
        <w:rPr>
          <w:color w:val="000000"/>
        </w:rPr>
      </w:pPr>
      <w:r>
        <w:rPr>
          <w:color w:val="000000"/>
        </w:rPr>
        <w:t xml:space="preserve">Naleving </w:t>
      </w:r>
    </w:p>
    <w:p w:rsidR="008D0EFE" w:rsidRDefault="00C5070E">
      <w:pPr>
        <w:pBdr>
          <w:top w:val="nil"/>
          <w:left w:val="nil"/>
          <w:bottom w:val="nil"/>
          <w:right w:val="nil"/>
          <w:between w:val="nil"/>
        </w:pBdr>
        <w:spacing w:after="200"/>
      </w:pPr>
      <w:r>
        <w:rPr>
          <w:color w:val="000000"/>
        </w:rPr>
        <w:lastRenderedPageBreak/>
        <w:t>De inspectie concludeert tevens dat er geen tekortkomingen zijn in de naleving van de wettelijke voorschriften die zijn gecontroleerd.</w:t>
      </w:r>
      <w:r>
        <w:rPr>
          <w:color w:val="000000"/>
        </w:rPr>
        <w:br/>
      </w:r>
    </w:p>
    <w:p w:rsidR="008D0EFE" w:rsidRDefault="00C5070E">
      <w:pPr>
        <w:numPr>
          <w:ilvl w:val="0"/>
          <w:numId w:val="2"/>
        </w:numPr>
        <w:pBdr>
          <w:top w:val="nil"/>
          <w:left w:val="nil"/>
          <w:bottom w:val="nil"/>
          <w:right w:val="nil"/>
          <w:between w:val="nil"/>
        </w:pBdr>
        <w:ind w:left="567" w:hanging="567"/>
        <w:rPr>
          <w:color w:val="000000"/>
        </w:rPr>
      </w:pPr>
      <w:r>
        <w:rPr>
          <w:b/>
          <w:color w:val="000000"/>
        </w:rPr>
        <w:t xml:space="preserve">Organisatie van de ondersteuning </w:t>
      </w:r>
    </w:p>
    <w:p w:rsidR="008D0EFE" w:rsidRDefault="008D0EFE">
      <w:pPr>
        <w:pBdr>
          <w:top w:val="nil"/>
          <w:left w:val="nil"/>
          <w:bottom w:val="nil"/>
          <w:right w:val="nil"/>
          <w:between w:val="nil"/>
        </w:pBdr>
      </w:pPr>
    </w:p>
    <w:p w:rsidR="008D0EFE" w:rsidRDefault="00C5070E">
      <w:r>
        <w:t xml:space="preserve">Wanneer leerlingen extra ondersteuning nodig hebben in hun ontwikkeling, dan kunnen we de ondersteuning telkens een niveau opschalen, waarbij de inzet van externen en ouders steeds belangrijker wordt. Wij onderscheiden vier niveaus die we beknopt weergegeven. </w:t>
      </w:r>
    </w:p>
    <w:p w:rsidR="008D0EFE" w:rsidRDefault="008D0EFE"/>
    <w:p w:rsidR="008D0EFE" w:rsidRDefault="00C5070E">
      <w:pPr>
        <w:rPr>
          <w:i/>
        </w:rPr>
      </w:pPr>
      <w:r>
        <w:rPr>
          <w:i/>
        </w:rPr>
        <w:t>Klasse of groepsniveau</w:t>
      </w:r>
    </w:p>
    <w:p w:rsidR="008D0EFE" w:rsidRDefault="00C5070E">
      <w:r>
        <w:t>De leerkracht organiseert ondersteuning in de klas. De intern begeleider (IB-er) heeft een ondersteunende/begeleidende rol. De leerkracht informeert de ouders over de ondersteuning.</w:t>
      </w:r>
    </w:p>
    <w:p w:rsidR="008D0EFE" w:rsidRDefault="00C5070E">
      <w:r>
        <w:t>Ondersteuning van een groepje leerlingen uit één klas of groep doorbrekend wordt georganiseerd door de leerkrachten in overleg met de IB-er. De ouders worden geïnformeerd over de betreffende ondersteuning.</w:t>
      </w:r>
    </w:p>
    <w:p w:rsidR="008D0EFE" w:rsidRDefault="008D0EFE"/>
    <w:p w:rsidR="008D0EFE" w:rsidRDefault="00C5070E">
      <w:pPr>
        <w:rPr>
          <w:i/>
        </w:rPr>
      </w:pPr>
      <w:r>
        <w:rPr>
          <w:i/>
        </w:rPr>
        <w:t>Schoolniveau</w:t>
      </w:r>
    </w:p>
    <w:p w:rsidR="008D0EFE" w:rsidRDefault="00C5070E">
      <w:pPr>
        <w:pBdr>
          <w:top w:val="nil"/>
          <w:left w:val="nil"/>
          <w:bottom w:val="nil"/>
          <w:right w:val="nil"/>
          <w:between w:val="nil"/>
        </w:pBdr>
        <w:rPr>
          <w:color w:val="000000"/>
        </w:rPr>
      </w:pPr>
      <w:r>
        <w:rPr>
          <w:color w:val="000000"/>
        </w:rPr>
        <w:t xml:space="preserve">De ouders worden intensief betrokken bij de ondersteuning die de leerling nodig heeft. De </w:t>
      </w:r>
      <w:r>
        <w:t>b</w:t>
      </w:r>
      <w:r>
        <w:rPr>
          <w:color w:val="000000"/>
        </w:rPr>
        <w:t xml:space="preserve">etreffende leerling heeft een groeidocument die als basis dient om de onderwijs- en </w:t>
      </w:r>
      <w:r>
        <w:t>o</w:t>
      </w:r>
      <w:r>
        <w:rPr>
          <w:color w:val="000000"/>
        </w:rPr>
        <w:t>ndersteuningsbehoeften in kaart te brengen en de ondersteuning op af te stemmen. De in te zetten ondersteuning bespreken we in ons Ondersteuningsteam (OT) en leggen we vast in het groeidocument (GD). Eventueel aangevul</w:t>
      </w:r>
      <w:r>
        <w:t>d met een ontwikkelingsprofiel (OPP).</w:t>
      </w:r>
      <w:r>
        <w:rPr>
          <w:color w:val="000000"/>
        </w:rPr>
        <w:br/>
      </w:r>
    </w:p>
    <w:p w:rsidR="008D0EFE" w:rsidRDefault="00C5070E">
      <w:pPr>
        <w:pBdr>
          <w:top w:val="nil"/>
          <w:left w:val="nil"/>
          <w:bottom w:val="nil"/>
          <w:right w:val="nil"/>
          <w:between w:val="nil"/>
        </w:pBdr>
        <w:rPr>
          <w:i/>
          <w:color w:val="000000"/>
        </w:rPr>
      </w:pPr>
      <w:r>
        <w:rPr>
          <w:i/>
          <w:color w:val="000000"/>
        </w:rPr>
        <w:t>Scholengroep</w:t>
      </w:r>
      <w:r w:rsidR="00B30465">
        <w:rPr>
          <w:i/>
          <w:color w:val="000000"/>
        </w:rPr>
        <w:t xml:space="preserve"> </w:t>
      </w:r>
      <w:r>
        <w:rPr>
          <w:i/>
          <w:color w:val="000000"/>
        </w:rPr>
        <w:t>niveau</w:t>
      </w:r>
    </w:p>
    <w:p w:rsidR="008D0EFE" w:rsidRDefault="00C5070E">
      <w:pPr>
        <w:pBdr>
          <w:top w:val="nil"/>
          <w:left w:val="nil"/>
          <w:bottom w:val="nil"/>
          <w:right w:val="nil"/>
          <w:between w:val="nil"/>
        </w:pBdr>
        <w:rPr>
          <w:color w:val="000000"/>
        </w:rPr>
      </w:pPr>
      <w:r>
        <w:rPr>
          <w:color w:val="000000"/>
        </w:rPr>
        <w:t>Wanneer de ingezette ondersteuning geen positief resultaat geeft en / of de leerling heeft extra ondersteuning nodig die de school niet alleen kan bieden,  vragen we een onderwijsarrangement aan via het OT of een TOP</w:t>
      </w:r>
      <w:r w:rsidR="00A12FDC">
        <w:rPr>
          <w:color w:val="000000"/>
        </w:rPr>
        <w:t xml:space="preserve"> </w:t>
      </w:r>
      <w:r>
        <w:t>arrangement via de Centrale Toelaatbaarheid Onderwijsvoorzieningen (CTO)</w:t>
      </w:r>
      <w:r>
        <w:rPr>
          <w:color w:val="000000"/>
        </w:rPr>
        <w:t xml:space="preserve">. Ouders worden goed geïnformeerd en zijn betrokken bij deze arrangement-aanvraag. Bij positief besluit van een arrangement, kan de ondersteuning plaatsvinden op de eigen school of een andere passende school. </w:t>
      </w:r>
    </w:p>
    <w:p w:rsidR="008D0EFE" w:rsidRDefault="008D0EFE">
      <w:pPr>
        <w:pBdr>
          <w:top w:val="nil"/>
          <w:left w:val="nil"/>
          <w:bottom w:val="nil"/>
          <w:right w:val="nil"/>
          <w:between w:val="nil"/>
        </w:pBdr>
        <w:ind w:left="567"/>
        <w:rPr>
          <w:color w:val="000000"/>
        </w:rPr>
      </w:pPr>
    </w:p>
    <w:p w:rsidR="008D0EFE" w:rsidRDefault="00C5070E">
      <w:pPr>
        <w:pBdr>
          <w:top w:val="nil"/>
          <w:left w:val="nil"/>
          <w:bottom w:val="nil"/>
          <w:right w:val="nil"/>
          <w:between w:val="nil"/>
        </w:pBdr>
        <w:rPr>
          <w:color w:val="000000"/>
        </w:rPr>
      </w:pPr>
      <w:r>
        <w:t>Samenwerkingsverband Niveau</w:t>
      </w:r>
    </w:p>
    <w:p w:rsidR="008D0EFE" w:rsidRDefault="00C5070E">
      <w:pPr>
        <w:pBdr>
          <w:top w:val="nil"/>
          <w:left w:val="nil"/>
          <w:bottom w:val="nil"/>
          <w:right w:val="nil"/>
          <w:between w:val="nil"/>
        </w:pBdr>
        <w:rPr>
          <w:color w:val="000000"/>
        </w:rPr>
      </w:pPr>
      <w:r>
        <w:rPr>
          <w:color w:val="000000"/>
        </w:rPr>
        <w:t xml:space="preserve">Wanneer er voor een leerling plaatsing op een school voor speciaal basisonderwijs, speciaal onderwijs of op de plusvoorziening van het </w:t>
      </w:r>
      <w:r>
        <w:t>S</w:t>
      </w:r>
      <w:r>
        <w:rPr>
          <w:color w:val="000000"/>
        </w:rPr>
        <w:t>amenwerkingsverband aan de orde lijkt zal er bij het CTO een aanvraag gedaan worden. Ouders worden goed geïnformeerd en zijn betrokken bij deze aanvraag. Het CTO geeft een toelaatbaarheidsverklaring af die nodig is voor een plaatsing op één van deze voorzieningen.</w:t>
      </w:r>
    </w:p>
    <w:p w:rsidR="008D0EFE" w:rsidRDefault="008D0EFE">
      <w:pPr>
        <w:pBdr>
          <w:top w:val="nil"/>
          <w:left w:val="nil"/>
          <w:bottom w:val="nil"/>
          <w:right w:val="nil"/>
          <w:between w:val="nil"/>
        </w:pBdr>
        <w:ind w:left="720"/>
      </w:pPr>
    </w:p>
    <w:p w:rsidR="008D0EFE" w:rsidRDefault="008D0EFE">
      <w:pPr>
        <w:pBdr>
          <w:top w:val="nil"/>
          <w:left w:val="nil"/>
          <w:bottom w:val="nil"/>
          <w:right w:val="nil"/>
          <w:between w:val="nil"/>
        </w:pBdr>
        <w:ind w:left="720"/>
      </w:pPr>
    </w:p>
    <w:p w:rsidR="008D0EFE" w:rsidRDefault="008D0EFE">
      <w:pPr>
        <w:pBdr>
          <w:top w:val="nil"/>
          <w:left w:val="nil"/>
          <w:bottom w:val="nil"/>
          <w:right w:val="nil"/>
          <w:between w:val="nil"/>
        </w:pBdr>
        <w:ind w:left="720"/>
      </w:pPr>
    </w:p>
    <w:p w:rsidR="008D0EFE" w:rsidRDefault="008D0EFE">
      <w:pPr>
        <w:pBdr>
          <w:top w:val="nil"/>
          <w:left w:val="nil"/>
          <w:bottom w:val="nil"/>
          <w:right w:val="nil"/>
          <w:between w:val="nil"/>
        </w:pBdr>
        <w:ind w:left="720"/>
      </w:pPr>
    </w:p>
    <w:p w:rsidR="008D0EFE" w:rsidRDefault="00C5070E">
      <w:pPr>
        <w:numPr>
          <w:ilvl w:val="0"/>
          <w:numId w:val="2"/>
        </w:numPr>
        <w:pBdr>
          <w:top w:val="nil"/>
          <w:left w:val="nil"/>
          <w:bottom w:val="nil"/>
          <w:right w:val="nil"/>
          <w:between w:val="nil"/>
        </w:pBdr>
        <w:rPr>
          <w:color w:val="000000"/>
        </w:rPr>
      </w:pPr>
      <w:r>
        <w:rPr>
          <w:b/>
          <w:color w:val="000000"/>
        </w:rPr>
        <w:t>Ondersteuning Sociaal Emotionele Ontwikkeling</w:t>
      </w:r>
      <w:r>
        <w:rPr>
          <w:b/>
          <w:color w:val="000000"/>
        </w:rPr>
        <w:br/>
      </w:r>
    </w:p>
    <w:p w:rsidR="008D0EFE" w:rsidRDefault="00C5070E">
      <w:pPr>
        <w:numPr>
          <w:ilvl w:val="1"/>
          <w:numId w:val="2"/>
        </w:numPr>
        <w:pBdr>
          <w:top w:val="nil"/>
          <w:left w:val="nil"/>
          <w:bottom w:val="nil"/>
          <w:right w:val="nil"/>
          <w:between w:val="nil"/>
        </w:pBdr>
        <w:tabs>
          <w:tab w:val="left" w:pos="851"/>
          <w:tab w:val="left" w:pos="1134"/>
        </w:tabs>
        <w:ind w:left="851" w:hanging="284"/>
        <w:rPr>
          <w:color w:val="000000"/>
        </w:rPr>
      </w:pPr>
      <w:r>
        <w:rPr>
          <w:color w:val="000000"/>
        </w:rPr>
        <w:t xml:space="preserve">  Basiskwaliteit</w:t>
      </w:r>
    </w:p>
    <w:p w:rsidR="008D0EFE" w:rsidRDefault="008D0EFE">
      <w:pPr>
        <w:tabs>
          <w:tab w:val="left" w:pos="851"/>
          <w:tab w:val="left" w:pos="1134"/>
        </w:tabs>
        <w:spacing w:after="200"/>
      </w:pPr>
    </w:p>
    <w:p w:rsidR="008D0EFE" w:rsidRDefault="00C5070E">
      <w:pPr>
        <w:tabs>
          <w:tab w:val="left" w:pos="851"/>
          <w:tab w:val="left" w:pos="1134"/>
        </w:tabs>
        <w:spacing w:after="200"/>
      </w:pPr>
      <w:r>
        <w:t xml:space="preserve">Op De Zandhorst wordt gebruik gemaakt van de Kanjer-aanpak. </w:t>
      </w:r>
      <w:r>
        <w:rPr>
          <w:highlight w:val="white"/>
        </w:rPr>
        <w:t xml:space="preserve">Kanjertraining gaat over het bevorderen van onderling vertrouwen in groepen. Vertrouwen is de basis voor het creëren van rust in de klas, het stimuleren van sociale veiligheid en een prettig schoolklimaat. </w:t>
      </w:r>
      <w:r>
        <w:t xml:space="preserve"> </w:t>
      </w:r>
    </w:p>
    <w:p w:rsidR="008D0EFE" w:rsidRDefault="00C5070E">
      <w:r>
        <w:t>Wanneer ouders hun kind aanmelden op De Zandhorst, waarbij ze aangeven dat hun kind een specifieke ondersteuningsbehoefte heeft, gaan we altijd eerst met hen in gesprek. Samen met de ouders / verzorgers kijken we wat het kind nodig heeft en bespreken we de mogelijkheden die we als school kunnen bieden. We willen een realistisch</w:t>
      </w:r>
    </w:p>
    <w:p w:rsidR="008D0EFE" w:rsidRDefault="00C5070E">
      <w:r>
        <w:t>ontwikkelingsperspectief schetsen op basis van een reële inschatting van de</w:t>
      </w:r>
    </w:p>
    <w:p w:rsidR="008D0EFE" w:rsidRDefault="00C5070E">
      <w:r>
        <w:t>onderwijsbehoeften van het kind. Wanneer we tot de conclusie komen dat plaatsing op De Zandhorst niet haalbaar of minder wenselijk is, dan gaan we samen met de ouders / verzorgers op zoek naar een beter alternatief binnen de regio. De school neemt hierbij het initiatief, waarbij intensieve communicatie en afstemming essentieel zijn.</w:t>
      </w:r>
    </w:p>
    <w:p w:rsidR="008D0EFE" w:rsidRDefault="008D0EFE">
      <w:pPr>
        <w:spacing w:line="240" w:lineRule="auto"/>
        <w:ind w:left="567"/>
      </w:pPr>
    </w:p>
    <w:p w:rsidR="008D0EFE" w:rsidRDefault="00C5070E">
      <w:pPr>
        <w:pBdr>
          <w:top w:val="nil"/>
          <w:left w:val="nil"/>
          <w:bottom w:val="nil"/>
          <w:right w:val="nil"/>
          <w:between w:val="nil"/>
        </w:pBdr>
        <w:spacing w:line="240" w:lineRule="auto"/>
        <w:rPr>
          <w:color w:val="000000"/>
        </w:rPr>
      </w:pPr>
      <w:r>
        <w:t xml:space="preserve">Op De Zandhorst wordt gebruik gemaakt van OVMJK (groep 1-2) om de ontwikkeling van het jonge kind te volgen. Daarnaast wordt er op De Zandhorst KanVas als meetinstrument gebruikt (groep 3-8). </w:t>
      </w:r>
    </w:p>
    <w:p w:rsidR="008D0EFE" w:rsidRDefault="008D0EFE">
      <w:pPr>
        <w:pBdr>
          <w:top w:val="nil"/>
          <w:left w:val="nil"/>
          <w:bottom w:val="nil"/>
          <w:right w:val="nil"/>
          <w:between w:val="nil"/>
        </w:pBdr>
        <w:tabs>
          <w:tab w:val="left" w:pos="567"/>
          <w:tab w:val="left" w:pos="1134"/>
        </w:tabs>
        <w:ind w:left="567"/>
        <w:rPr>
          <w:color w:val="000000"/>
        </w:rPr>
      </w:pPr>
    </w:p>
    <w:p w:rsidR="008D0EFE" w:rsidRDefault="00C5070E">
      <w:pPr>
        <w:numPr>
          <w:ilvl w:val="1"/>
          <w:numId w:val="2"/>
        </w:numPr>
        <w:pBdr>
          <w:top w:val="nil"/>
          <w:left w:val="nil"/>
          <w:bottom w:val="nil"/>
          <w:right w:val="nil"/>
          <w:between w:val="nil"/>
        </w:pBdr>
        <w:tabs>
          <w:tab w:val="left" w:pos="851"/>
          <w:tab w:val="left" w:pos="1134"/>
        </w:tabs>
        <w:ind w:left="851" w:hanging="284"/>
        <w:rPr>
          <w:color w:val="000000"/>
        </w:rPr>
      </w:pPr>
      <w:r>
        <w:rPr>
          <w:color w:val="000000"/>
        </w:rPr>
        <w:t xml:space="preserve">  Basisondersteuning</w:t>
      </w:r>
    </w:p>
    <w:p w:rsidR="008D0EFE" w:rsidRDefault="00C5070E">
      <w:pPr>
        <w:pBdr>
          <w:top w:val="nil"/>
          <w:left w:val="nil"/>
          <w:bottom w:val="nil"/>
          <w:right w:val="nil"/>
          <w:between w:val="nil"/>
        </w:pBdr>
        <w:tabs>
          <w:tab w:val="left" w:pos="851"/>
          <w:tab w:val="left" w:pos="1134"/>
        </w:tabs>
        <w:spacing w:after="200"/>
      </w:pPr>
      <w:r>
        <w:t xml:space="preserve">Wanneer kinderen door een bepaalde oorzaak zich niet of minder snel ontwikkelen op het gebied van deze sociaal emotionele ontwikkeling, al dan niet als gevolg van een aanwijsbare aangetoonde oorzaak als ADHD, autisme gerelateerde stoornissen of anderszins, dan is het aan de leerkrachten om de kinderen hierin specifiek te begeleiden. Met name door de steeds grotere kennis die hierover beschikbaar komt en de steeds hogere eisen die de maatschappij aan de scholen stelt om deze kinderen te begeleiden, is het van belang om hierin continu te blijven scholen en te ontwikkelen. Begeleiding en ondersteuning kunnen bieden is geen "vast" gegeven, maar zal steeds moeten worden afgestemd op de specifieke ondersteuningsbehoeften van het kind. Daarbij komt dat door wisselingen in personele bezetting de ondersteuningsmogelijkheden ook kunnen wisselen. Het hieronder genoemde aanbod geeft dan ook vooral een indicatie weer van de ondersteuning die we in principe kunnen bieden, gerelateerd aan onze  ondersteuningsstructuur. Begeleiding zal altijd afgestemd worden in overleg met de ouders en moet passen binnen de mogelijkheden van de school. </w:t>
      </w:r>
    </w:p>
    <w:p w:rsidR="008D0EFE" w:rsidRDefault="00C5070E">
      <w:pPr>
        <w:pBdr>
          <w:top w:val="nil"/>
          <w:left w:val="nil"/>
          <w:bottom w:val="nil"/>
          <w:right w:val="nil"/>
          <w:between w:val="nil"/>
        </w:pBdr>
        <w:tabs>
          <w:tab w:val="left" w:pos="851"/>
          <w:tab w:val="left" w:pos="1134"/>
        </w:tabs>
        <w:spacing w:after="200"/>
        <w:rPr>
          <w:b/>
          <w:color w:val="FF0000"/>
        </w:rPr>
      </w:pPr>
      <w:r>
        <w:t xml:space="preserve"> De Zandhorst</w:t>
      </w:r>
    </w:p>
    <w:p w:rsidR="008D0EFE" w:rsidRDefault="00C5070E">
      <w:pPr>
        <w:pBdr>
          <w:top w:val="nil"/>
          <w:left w:val="nil"/>
          <w:bottom w:val="nil"/>
          <w:right w:val="nil"/>
          <w:between w:val="nil"/>
        </w:pBdr>
        <w:tabs>
          <w:tab w:val="left" w:pos="851"/>
          <w:tab w:val="left" w:pos="1134"/>
        </w:tabs>
        <w:spacing w:after="200"/>
      </w:pPr>
      <w:r>
        <w:rPr>
          <w:color w:val="000000"/>
        </w:rPr>
        <w:t xml:space="preserve">Wij zijn als school sterk in het herkennen en de aanpak van pesten. Het herkennen en aanbieden van veiligheid en een vaste structuur in de groep, bij bijvoorbeeld autisme of ADHD kunnen we op dit moment goed realiseren. </w:t>
      </w:r>
      <w:r w:rsidR="006174A5">
        <w:t>Meerkunners en hoogbegaafden</w:t>
      </w:r>
      <w:r>
        <w:t xml:space="preserve"> kunnen herkennen en aansluiten bij de onderwijs- en onderste</w:t>
      </w:r>
      <w:r w:rsidR="006174A5">
        <w:t xml:space="preserve">uningsbehoeften. Omgaan met </w:t>
      </w:r>
      <w:r>
        <w:t xml:space="preserve">leerlingen met faalangst en concentratieproblemen. </w:t>
      </w:r>
    </w:p>
    <w:p w:rsidR="008D0EFE" w:rsidRDefault="00C5070E">
      <w:pPr>
        <w:pBdr>
          <w:top w:val="nil"/>
          <w:left w:val="nil"/>
          <w:bottom w:val="nil"/>
          <w:right w:val="nil"/>
          <w:between w:val="nil"/>
        </w:pBdr>
        <w:tabs>
          <w:tab w:val="left" w:pos="851"/>
          <w:tab w:val="left" w:pos="1134"/>
        </w:tabs>
        <w:spacing w:after="200"/>
        <w:rPr>
          <w:color w:val="000000"/>
        </w:rPr>
      </w:pPr>
      <w:r>
        <w:t xml:space="preserve">7.3 </w:t>
      </w:r>
      <w:r>
        <w:rPr>
          <w:color w:val="000000"/>
        </w:rPr>
        <w:t xml:space="preserve">  Extra ondersteuning</w:t>
      </w:r>
    </w:p>
    <w:p w:rsidR="008D0EFE" w:rsidRDefault="00C5070E">
      <w:pPr>
        <w:pBdr>
          <w:top w:val="nil"/>
          <w:left w:val="nil"/>
          <w:bottom w:val="nil"/>
          <w:right w:val="nil"/>
          <w:between w:val="nil"/>
        </w:pBdr>
        <w:tabs>
          <w:tab w:val="left" w:pos="851"/>
          <w:tab w:val="left" w:pos="1134"/>
        </w:tabs>
        <w:spacing w:after="200"/>
      </w:pPr>
      <w:r>
        <w:rPr>
          <w:color w:val="000000"/>
        </w:rPr>
        <w:br/>
      </w:r>
      <w:r>
        <w:t xml:space="preserve">In een aantal gevallen hebben kinderen behoefte aan meer specialistische ondersteuning. </w:t>
      </w:r>
      <w:r>
        <w:lastRenderedPageBreak/>
        <w:t>Dit kan zijn op sociaal- emotioneel gebied en didactisch gebied, of een combinatie van beide. Dit wordt besproken in het ondersteuningsteam van de school onder begeleiding van de orthopedagoge die aan de school verbonden is. Zo nodig wordt nader onderzocht welke ondersteuning nodig is. Als school kunnen wij Teken je Gesprek en Rots en Water trainingen bieden.</w:t>
      </w:r>
    </w:p>
    <w:p w:rsidR="008D0EFE" w:rsidRDefault="008D0EFE">
      <w:pPr>
        <w:pBdr>
          <w:top w:val="nil"/>
          <w:left w:val="nil"/>
          <w:bottom w:val="nil"/>
          <w:right w:val="nil"/>
          <w:between w:val="nil"/>
        </w:pBdr>
        <w:tabs>
          <w:tab w:val="left" w:pos="851"/>
          <w:tab w:val="left" w:pos="1134"/>
        </w:tabs>
        <w:spacing w:after="200"/>
      </w:pPr>
    </w:p>
    <w:p w:rsidR="008D0EFE" w:rsidRDefault="00C5070E">
      <w:pPr>
        <w:numPr>
          <w:ilvl w:val="0"/>
          <w:numId w:val="2"/>
        </w:numPr>
        <w:pBdr>
          <w:top w:val="nil"/>
          <w:left w:val="nil"/>
          <w:bottom w:val="nil"/>
          <w:right w:val="nil"/>
          <w:between w:val="nil"/>
        </w:pBdr>
        <w:tabs>
          <w:tab w:val="left" w:pos="567"/>
        </w:tabs>
        <w:rPr>
          <w:color w:val="000000"/>
        </w:rPr>
      </w:pPr>
      <w:r>
        <w:rPr>
          <w:b/>
          <w:color w:val="000000"/>
        </w:rPr>
        <w:t>Ondersteuning lezen en spelling</w:t>
      </w:r>
    </w:p>
    <w:p w:rsidR="008D0EFE" w:rsidRDefault="008D0EFE">
      <w:pPr>
        <w:pBdr>
          <w:top w:val="nil"/>
          <w:left w:val="nil"/>
          <w:bottom w:val="nil"/>
          <w:right w:val="nil"/>
          <w:between w:val="nil"/>
        </w:pBdr>
        <w:tabs>
          <w:tab w:val="left" w:pos="567"/>
        </w:tabs>
        <w:rPr>
          <w:b/>
        </w:rPr>
      </w:pPr>
    </w:p>
    <w:p w:rsidR="008D0EFE" w:rsidRDefault="00C5070E">
      <w:pPr>
        <w:pBdr>
          <w:top w:val="nil"/>
          <w:left w:val="nil"/>
          <w:bottom w:val="nil"/>
          <w:right w:val="nil"/>
          <w:between w:val="nil"/>
        </w:pBdr>
        <w:rPr>
          <w:color w:val="000000"/>
        </w:rPr>
      </w:pPr>
      <w:r>
        <w:t xml:space="preserve">8.1 </w:t>
      </w:r>
      <w:r>
        <w:rPr>
          <w:color w:val="000000"/>
        </w:rPr>
        <w:t>Basiskwaliteit</w:t>
      </w:r>
      <w:r>
        <w:rPr>
          <w:color w:val="000000"/>
        </w:rPr>
        <w:br/>
        <w:t>Om de kinderen een goede en snelle leesstart te laten maken hebben wij de werkwijze Vernieuwd Niveau Lezen (VNL) ingevoerd. Alle kinderen beginnen de ochtend met 15 minuten stillezen in aantrekkelijke en nieuwe boeken op hun eigen niveau. Tijdens dit kwartier heeft de leerkracht de tijd om individuele kinderen te begeleiden en de voortgang in de gaten te houden. Kinderen die meer moeite hebben met lezen worden dan extra begeleid met een aparte methode. Onderdeel van VNL is de boekpromo. Kinderen laten elkaar op een leuke wijze kennis maken met boeken die zij hebben gelezen. Jaarlijks worden de leesboeken aangevuld met nieuwe exemplaren. Oude of kapotte boeken worden vervangen.</w:t>
      </w:r>
    </w:p>
    <w:p w:rsidR="008D0EFE" w:rsidRDefault="008D0EFE">
      <w:pPr>
        <w:pBdr>
          <w:top w:val="nil"/>
          <w:left w:val="nil"/>
          <w:bottom w:val="nil"/>
          <w:right w:val="nil"/>
          <w:between w:val="nil"/>
        </w:pBdr>
        <w:ind w:left="720"/>
        <w:rPr>
          <w:color w:val="000000"/>
        </w:rPr>
      </w:pPr>
    </w:p>
    <w:p w:rsidR="008D0EFE" w:rsidRDefault="00C5070E">
      <w:pPr>
        <w:pBdr>
          <w:top w:val="nil"/>
          <w:left w:val="nil"/>
          <w:bottom w:val="nil"/>
          <w:right w:val="nil"/>
          <w:between w:val="nil"/>
        </w:pBdr>
        <w:rPr>
          <w:color w:val="000000"/>
        </w:rPr>
      </w:pPr>
      <w:r>
        <w:rPr>
          <w:color w:val="000000"/>
        </w:rPr>
        <w:t>Het leren begrijpen van teksten is een belangrijk onderdeel in het onderwijs en het verdere leven. Om dit zo goed mogelijk aan te leren hebben wij een methode Begrijpend Lezen die goed aansluit bij de belevingswereld van de kinderen</w:t>
      </w:r>
      <w:r>
        <w:t>:</w:t>
      </w:r>
      <w:r>
        <w:rPr>
          <w:color w:val="000000"/>
        </w:rPr>
        <w:t xml:space="preserve"> Nieuwsbegrip XL. </w:t>
      </w:r>
      <w:r>
        <w:t>Halverwege groep 4</w:t>
      </w:r>
      <w:r>
        <w:rPr>
          <w:color w:val="000000"/>
        </w:rPr>
        <w:t xml:space="preserve"> krijgen de kinderen wekelijks een nieuwe tekst. Het onderwerp is steeds een actualiteit uit het nieuws. Er worden in alle groepen lessen gegeven vanuit de methode. In de onderbouw ligt de nadruk op mondelinge communicatie en in de midden – en bovenbouw komt de schriftelijke communicatie erbij. </w:t>
      </w:r>
    </w:p>
    <w:p w:rsidR="008D0EFE" w:rsidRDefault="008D0EFE">
      <w:pPr>
        <w:pBdr>
          <w:top w:val="nil"/>
          <w:left w:val="nil"/>
          <w:bottom w:val="nil"/>
          <w:right w:val="nil"/>
          <w:between w:val="nil"/>
        </w:pBdr>
      </w:pPr>
    </w:p>
    <w:p w:rsidR="008D0EFE" w:rsidRDefault="00C5070E">
      <w:pPr>
        <w:pBdr>
          <w:top w:val="nil"/>
          <w:left w:val="nil"/>
          <w:bottom w:val="nil"/>
          <w:right w:val="nil"/>
          <w:between w:val="nil"/>
        </w:pBdr>
        <w:rPr>
          <w:color w:val="000000"/>
        </w:rPr>
      </w:pPr>
      <w:r>
        <w:rPr>
          <w:color w:val="000000"/>
        </w:rPr>
        <w:br/>
        <w:t xml:space="preserve">8.2  </w:t>
      </w:r>
      <w:r>
        <w:rPr>
          <w:color w:val="000000"/>
        </w:rPr>
        <w:tab/>
        <w:t>Basisondersteuning</w:t>
      </w:r>
      <w:r>
        <w:rPr>
          <w:color w:val="000000"/>
        </w:rPr>
        <w:br/>
      </w:r>
      <w:r>
        <w:rPr>
          <w:color w:val="000000"/>
        </w:rPr>
        <w:br/>
        <w:t>De Zandhorst heeft een basi</w:t>
      </w:r>
      <w:r>
        <w:t>s</w:t>
      </w:r>
      <w:r>
        <w:rPr>
          <w:color w:val="000000"/>
        </w:rPr>
        <w:t xml:space="preserve">kwaliteit op de ondersteuning van lezen en spelling. Op school is ook een leescoördinator aanwezig om de leerkrachten </w:t>
      </w:r>
      <w:r>
        <w:t>hierin</w:t>
      </w:r>
      <w:r>
        <w:rPr>
          <w:color w:val="000000"/>
        </w:rPr>
        <w:t xml:space="preserve"> te begeleiden.</w:t>
      </w:r>
    </w:p>
    <w:p w:rsidR="008D0EFE" w:rsidRDefault="00C5070E">
      <w:pPr>
        <w:pBdr>
          <w:top w:val="nil"/>
          <w:left w:val="nil"/>
          <w:bottom w:val="nil"/>
          <w:right w:val="nil"/>
          <w:between w:val="nil"/>
        </w:pBdr>
        <w:rPr>
          <w:color w:val="000000"/>
        </w:rPr>
      </w:pPr>
      <w:r>
        <w:rPr>
          <w:color w:val="000000"/>
        </w:rPr>
        <w:t>Door middel van IEP en AVI/DMT volgen we cyclisch de ontwikkeling op</w:t>
      </w:r>
      <w:r>
        <w:t xml:space="preserve"> taal, </w:t>
      </w:r>
      <w:r>
        <w:rPr>
          <w:color w:val="000000"/>
        </w:rPr>
        <w:t xml:space="preserve">spelling en begrijpend lezen. Van de </w:t>
      </w:r>
      <w:r w:rsidR="006174A5">
        <w:t>toets resultaten</w:t>
      </w:r>
      <w:r>
        <w:rPr>
          <w:color w:val="000000"/>
        </w:rPr>
        <w:t xml:space="preserve"> wordt een analyse gemaakt en deze wordt verwerkt in de aanpak  de leerlingen. De leerlingen die dat nodig hebben krijgen extra ondersteuning of meer aanbod, afhankelijk van datgene </w:t>
      </w:r>
      <w:r>
        <w:t>w</w:t>
      </w:r>
      <w:r>
        <w:rPr>
          <w:color w:val="000000"/>
        </w:rPr>
        <w:t xml:space="preserve">at nodig is. Als school kunnen we tijdig signaleren wanneer de leesontwikkeling stagneert en mogelijk sprake is van dyslexie. Op school </w:t>
      </w:r>
      <w:r>
        <w:t>zijn twee</w:t>
      </w:r>
      <w:r>
        <w:rPr>
          <w:color w:val="000000"/>
        </w:rPr>
        <w:t xml:space="preserve"> leerkrachten aanwezig die scholing dyslexie gevolgd he</w:t>
      </w:r>
      <w:r>
        <w:t>bben</w:t>
      </w:r>
      <w:r>
        <w:rPr>
          <w:color w:val="000000"/>
        </w:rPr>
        <w:t xml:space="preserve">. Vanaf groep 1-2 wordt al veel aandacht aan de leesvoorwaarden </w:t>
      </w:r>
      <w:r w:rsidR="006174A5">
        <w:t>besteed</w:t>
      </w:r>
      <w:r>
        <w:t>.</w:t>
      </w:r>
      <w:r>
        <w:rPr>
          <w:color w:val="000000"/>
        </w:rPr>
        <w:br/>
      </w:r>
    </w:p>
    <w:p w:rsidR="008D0EFE" w:rsidRDefault="00C5070E">
      <w:pPr>
        <w:pBdr>
          <w:top w:val="nil"/>
          <w:left w:val="nil"/>
          <w:bottom w:val="nil"/>
          <w:right w:val="nil"/>
          <w:between w:val="nil"/>
        </w:pBdr>
        <w:tabs>
          <w:tab w:val="left" w:pos="567"/>
          <w:tab w:val="left" w:pos="993"/>
        </w:tabs>
        <w:rPr>
          <w:color w:val="000000"/>
        </w:rPr>
      </w:pPr>
      <w:r>
        <w:rPr>
          <w:color w:val="000000"/>
        </w:rPr>
        <w:t xml:space="preserve">8.3  </w:t>
      </w:r>
      <w:r>
        <w:rPr>
          <w:color w:val="000000"/>
        </w:rPr>
        <w:tab/>
        <w:t>Extra ondersteuning</w:t>
      </w:r>
      <w:r>
        <w:rPr>
          <w:color w:val="000000"/>
        </w:rPr>
        <w:br/>
        <w:t xml:space="preserve">De leerlingen die extra ondersteuning nodig hebben met lezen of spelling krijgen dit door de leerkracht en de onderwijsassistente aangeboden. De leerkracht maakt hiervoor een plan, waarbij deze extra momenten ingepland worden in het zorgrooster. </w:t>
      </w:r>
    </w:p>
    <w:p w:rsidR="008D0EFE" w:rsidRDefault="00C5070E">
      <w:pPr>
        <w:pBdr>
          <w:top w:val="nil"/>
          <w:left w:val="nil"/>
          <w:bottom w:val="nil"/>
          <w:right w:val="nil"/>
          <w:between w:val="nil"/>
        </w:pBdr>
        <w:tabs>
          <w:tab w:val="left" w:pos="567"/>
          <w:tab w:val="left" w:pos="993"/>
        </w:tabs>
      </w:pPr>
      <w:r>
        <w:rPr>
          <w:color w:val="000000"/>
        </w:rPr>
        <w:lastRenderedPageBreak/>
        <w:t xml:space="preserve">Vanaf groep 1 volgen we de leerlingen cyclisch en zijn we alert op mogelijke achterstanden in de taalontwikkeling. Op het moment dat de leerling te weinig vooruitgang boekt, ondanks de intensivering van de leesmomenten,  zal er  een onderzoek gedaan worden om dyslexie vast te stellen. </w:t>
      </w:r>
      <w:r>
        <w:t>Dit kan vanaf groep 5 plaatsvinden</w:t>
      </w:r>
      <w:r>
        <w:rPr>
          <w:color w:val="000000"/>
        </w:rPr>
        <w:t>. Het behandeltraject kan dan ook buiten de school plaatsvinde</w:t>
      </w:r>
      <w:r>
        <w:t xml:space="preserve">n. De leerlingen worden dan onderzocht en begeleid door het RID. </w:t>
      </w:r>
    </w:p>
    <w:p w:rsidR="008D0EFE" w:rsidRDefault="008D0EFE">
      <w:pPr>
        <w:pBdr>
          <w:top w:val="nil"/>
          <w:left w:val="nil"/>
          <w:bottom w:val="nil"/>
          <w:right w:val="nil"/>
          <w:between w:val="nil"/>
        </w:pBdr>
        <w:spacing w:line="240" w:lineRule="auto"/>
        <w:ind w:left="567"/>
        <w:rPr>
          <w:color w:val="000000"/>
        </w:rPr>
      </w:pPr>
    </w:p>
    <w:p w:rsidR="008D0EFE" w:rsidRDefault="00C5070E">
      <w:pPr>
        <w:numPr>
          <w:ilvl w:val="0"/>
          <w:numId w:val="2"/>
        </w:numPr>
        <w:pBdr>
          <w:top w:val="nil"/>
          <w:left w:val="nil"/>
          <w:bottom w:val="nil"/>
          <w:right w:val="nil"/>
          <w:between w:val="nil"/>
        </w:pBdr>
        <w:spacing w:line="240" w:lineRule="auto"/>
        <w:ind w:left="567" w:hanging="425"/>
        <w:rPr>
          <w:color w:val="000000"/>
        </w:rPr>
      </w:pPr>
      <w:r>
        <w:rPr>
          <w:b/>
          <w:color w:val="000000"/>
        </w:rPr>
        <w:t>Ondersteuning rekenen en wiskunde</w:t>
      </w:r>
    </w:p>
    <w:p w:rsidR="008D0EFE" w:rsidRDefault="008D0EFE">
      <w:pPr>
        <w:pBdr>
          <w:top w:val="nil"/>
          <w:left w:val="nil"/>
          <w:bottom w:val="nil"/>
          <w:right w:val="nil"/>
          <w:between w:val="nil"/>
        </w:pBdr>
        <w:spacing w:line="240" w:lineRule="auto"/>
        <w:ind w:left="567"/>
        <w:rPr>
          <w:color w:val="000000"/>
        </w:rPr>
      </w:pPr>
    </w:p>
    <w:p w:rsidR="008D0EFE" w:rsidRDefault="00C5070E">
      <w:pPr>
        <w:pBdr>
          <w:top w:val="nil"/>
          <w:left w:val="nil"/>
          <w:bottom w:val="nil"/>
          <w:right w:val="nil"/>
          <w:between w:val="nil"/>
        </w:pBdr>
        <w:rPr>
          <w:color w:val="000000"/>
        </w:rPr>
      </w:pPr>
      <w:r>
        <w:t xml:space="preserve">9.1 </w:t>
      </w:r>
      <w:r>
        <w:rPr>
          <w:color w:val="000000"/>
        </w:rPr>
        <w:t>Basiskwaliteit</w:t>
      </w:r>
      <w:r>
        <w:rPr>
          <w:color w:val="000000"/>
        </w:rPr>
        <w:br/>
        <w:t xml:space="preserve">Gemiddeld verwerven de meeste leerlingen met behulp van het onderwijsaanbod uit de rekenmethode voldoende rekenvaardigheid in hun ontwikkeling naar functionele gecijferdheid. De referentieniveaus geven vulling aan de inhoud en moeilijkheid. Voor het basisonderwijs geldt het streefniveau (1S) en fundamenteel niveau (1F). </w:t>
      </w:r>
    </w:p>
    <w:p w:rsidR="008D0EFE" w:rsidRDefault="00C5070E">
      <w:pPr>
        <w:pBdr>
          <w:top w:val="nil"/>
          <w:left w:val="nil"/>
          <w:bottom w:val="nil"/>
          <w:right w:val="nil"/>
          <w:between w:val="nil"/>
        </w:pBdr>
        <w:rPr>
          <w:color w:val="000000"/>
        </w:rPr>
      </w:pPr>
      <w:r>
        <w:rPr>
          <w:color w:val="000000"/>
        </w:rPr>
        <w:t>Vanaf de kleutergroep werken we met dagelijkse observaties en een leerlingvolgsysteem (OVMJK) waarin we de ontwikkeling volgen. Het aanbod in de groep sluit aan bij de behoeften van de leerlingen. Er wordt gebruik gemaakt van Wizwijs en Met sprongen vooruit.</w:t>
      </w:r>
    </w:p>
    <w:p w:rsidR="008D0EFE" w:rsidRDefault="00C5070E">
      <w:pPr>
        <w:pBdr>
          <w:top w:val="nil"/>
          <w:left w:val="nil"/>
          <w:bottom w:val="nil"/>
          <w:right w:val="nil"/>
          <w:between w:val="nil"/>
        </w:pBdr>
        <w:spacing w:after="200"/>
        <w:rPr>
          <w:color w:val="000000"/>
        </w:rPr>
      </w:pPr>
      <w:r>
        <w:rPr>
          <w:color w:val="000000"/>
        </w:rPr>
        <w:br/>
        <w:t>9.2  Basisondersteuning</w:t>
      </w:r>
      <w:r>
        <w:rPr>
          <w:color w:val="000000"/>
        </w:rPr>
        <w:br/>
      </w:r>
      <w:r>
        <w:t>De Zandhorst werkt in groep 3 met Wereld in Getallen 5. De methode is opgebouwd volgens de beproefde dakpanconstructie: oriëntatie, begripsvorming, oefenen en automatiseren. Hiermee krijgt elke leerling een goede rekenbasis. De kracht zit in veel oefenen en herhalen. Afhankelijk van de uitkomst van de toets, krijgt de leerling gerichte oefeningen, die aansluiten bij zijn of haar niveau. De methode voorziet in een overzicht specifiek voor de leerling. Vanaf groep 4 starten de leerlingen met het gebruik van Snappet en de bijbehorende leerdoelen. Er zijn twee tot drie keer in de week instructiemomenten. De leerkracht bepaald per instructie welke leerlingen meedoen, welke leerlingen direct zelfstandig met de stof kunnen oefenen en welke leerlingen het leerdoel mogen overslaan omdat deze al behaald is. Het zelfstandig oefenen van een leerdoel wordt per leerling afgestemd op het eigen niveau. Op deze wijze wordt het aanbod verder afgestemd op de individuele behoeften van de leerlingen.</w:t>
      </w:r>
    </w:p>
    <w:p w:rsidR="008D0EFE" w:rsidRDefault="00C5070E">
      <w:pPr>
        <w:pBdr>
          <w:top w:val="nil"/>
          <w:left w:val="nil"/>
          <w:bottom w:val="nil"/>
          <w:right w:val="nil"/>
          <w:between w:val="nil"/>
        </w:pBdr>
        <w:rPr>
          <w:color w:val="000000"/>
        </w:rPr>
      </w:pPr>
      <w:r>
        <w:rPr>
          <w:color w:val="000000"/>
        </w:rPr>
        <w:t>9.3  Extra ondersteuning</w:t>
      </w:r>
      <w:r>
        <w:rPr>
          <w:color w:val="000000"/>
        </w:rPr>
        <w:br/>
        <w:t xml:space="preserve">De leerlingen krijgen het rekenonderwijs aangeboden op hun eigen niveau. </w:t>
      </w:r>
      <w:r>
        <w:t xml:space="preserve">Door het werken met Snappet is er goed zicht op de leerlijnen en de bijbehorende leerdoelen. Leerlingen die extra ondersteuning nodig hebben krijgen daar extra instructie voor van de leerkracht en/of de onderwijsassistente. Zij kunnen op hun eigen niveau en in hun eigen tempo aan hun leerdoelen werken. Dit kan ook betekenen dat een leerling de lesstof van een leerjaar lager of hoger aangeboden krijgt. Daarnaast is het mogelijk om, binnen Snappet, de leerroutes van SLO te volgen voor het rekenonderwijs. Er kan dan gekozen worden voor leerlijn 1 (uitstroom HAVO/VWO of VMBO-TL), leerroute 2 (uitstroom VMBO-BB/K) of leerroute 3 (uitstroom praktijkonderwijs/VSO-arbeid). Dit gebeurt in overleg met de IB’er (leerjaar aanpassen) of in een OT (SLO leerroute starten). </w:t>
      </w:r>
    </w:p>
    <w:p w:rsidR="008D0EFE" w:rsidRDefault="008D0EFE">
      <w:pPr>
        <w:pBdr>
          <w:top w:val="nil"/>
          <w:left w:val="nil"/>
          <w:bottom w:val="nil"/>
          <w:right w:val="nil"/>
          <w:between w:val="nil"/>
        </w:pBdr>
        <w:tabs>
          <w:tab w:val="left" w:pos="567"/>
          <w:tab w:val="left" w:pos="993"/>
        </w:tabs>
        <w:spacing w:after="200"/>
        <w:rPr>
          <w:color w:val="000000"/>
        </w:rPr>
      </w:pPr>
    </w:p>
    <w:p w:rsidR="008D0EFE" w:rsidRDefault="00C5070E">
      <w:pPr>
        <w:pBdr>
          <w:top w:val="nil"/>
          <w:left w:val="nil"/>
          <w:bottom w:val="nil"/>
          <w:right w:val="nil"/>
          <w:between w:val="nil"/>
        </w:pBdr>
        <w:tabs>
          <w:tab w:val="left" w:pos="567"/>
        </w:tabs>
        <w:spacing w:after="200"/>
        <w:rPr>
          <w:b/>
          <w:color w:val="000000"/>
        </w:rPr>
      </w:pPr>
      <w:r>
        <w:rPr>
          <w:b/>
          <w:color w:val="000000"/>
        </w:rPr>
        <w:t>10.</w:t>
      </w:r>
      <w:r>
        <w:rPr>
          <w:b/>
          <w:color w:val="000000"/>
        </w:rPr>
        <w:tab/>
        <w:t xml:space="preserve">Grenzen aan ondersteuning  </w:t>
      </w:r>
    </w:p>
    <w:p w:rsidR="008D0EFE" w:rsidRDefault="00C5070E">
      <w:r>
        <w:t>De Zandhorst besteedt veel tijd en energie aan het begeleiden van uw kind met een bijzondere ondersteuningsvraag.</w:t>
      </w:r>
    </w:p>
    <w:p w:rsidR="008D0EFE" w:rsidRDefault="008D0EFE">
      <w:pPr>
        <w:pBdr>
          <w:top w:val="nil"/>
          <w:left w:val="nil"/>
          <w:bottom w:val="nil"/>
          <w:right w:val="nil"/>
          <w:between w:val="nil"/>
        </w:pBdr>
      </w:pPr>
    </w:p>
    <w:p w:rsidR="008D0EFE" w:rsidRDefault="00C5070E">
      <w:pPr>
        <w:pBdr>
          <w:top w:val="nil"/>
          <w:left w:val="nil"/>
          <w:bottom w:val="nil"/>
          <w:right w:val="nil"/>
          <w:between w:val="nil"/>
        </w:pBdr>
      </w:pPr>
      <w:r>
        <w:t>Wij zijn</w:t>
      </w:r>
      <w:r>
        <w:rPr>
          <w:color w:val="000000"/>
        </w:rPr>
        <w:t xml:space="preserve"> een reguliere basisschool die ook tegen grenzen van ondersteuning kan oplopen. Deze grenzen zijn bereikt wanneer: </w:t>
      </w:r>
    </w:p>
    <w:p w:rsidR="008D0EFE" w:rsidRDefault="00C5070E">
      <w:pPr>
        <w:pBdr>
          <w:top w:val="nil"/>
          <w:left w:val="nil"/>
          <w:bottom w:val="nil"/>
          <w:right w:val="nil"/>
          <w:between w:val="nil"/>
        </w:pBdr>
      </w:pPr>
      <w:r>
        <w:rPr>
          <w:color w:val="000000"/>
        </w:rPr>
        <w:t>•</w:t>
      </w:r>
      <w:r>
        <w:rPr>
          <w:color w:val="000000"/>
        </w:rPr>
        <w:tab/>
        <w:t xml:space="preserve">een leerling niet meer te sturen is; </w:t>
      </w:r>
    </w:p>
    <w:p w:rsidR="008D0EFE" w:rsidRDefault="00C5070E">
      <w:pPr>
        <w:pBdr>
          <w:top w:val="nil"/>
          <w:left w:val="nil"/>
          <w:bottom w:val="nil"/>
          <w:right w:val="nil"/>
          <w:between w:val="nil"/>
        </w:pBdr>
      </w:pPr>
      <w:r>
        <w:rPr>
          <w:color w:val="000000"/>
        </w:rPr>
        <w:t>•</w:t>
      </w:r>
      <w:r>
        <w:rPr>
          <w:color w:val="000000"/>
        </w:rPr>
        <w:tab/>
        <w:t>een leerling zo agressief is dat de veiligheid van andere leerlingen en/of de</w:t>
      </w:r>
      <w:r>
        <w:t xml:space="preserve"> </w:t>
      </w:r>
    </w:p>
    <w:p w:rsidR="008D0EFE" w:rsidRDefault="00C5070E">
      <w:pPr>
        <w:pBdr>
          <w:top w:val="nil"/>
          <w:left w:val="nil"/>
          <w:bottom w:val="nil"/>
          <w:right w:val="nil"/>
          <w:between w:val="nil"/>
        </w:pBdr>
        <w:ind w:firstLine="720"/>
      </w:pPr>
      <w:r>
        <w:rPr>
          <w:color w:val="000000"/>
        </w:rPr>
        <w:t>leerkracht</w:t>
      </w:r>
      <w:r>
        <w:t xml:space="preserve"> </w:t>
      </w:r>
      <w:r>
        <w:rPr>
          <w:color w:val="000000"/>
        </w:rPr>
        <w:t>in het geding is;</w:t>
      </w:r>
      <w:r>
        <w:t xml:space="preserve"> </w:t>
      </w:r>
    </w:p>
    <w:p w:rsidR="008D0EFE" w:rsidRDefault="00C5070E">
      <w:pPr>
        <w:pBdr>
          <w:top w:val="nil"/>
          <w:left w:val="nil"/>
          <w:bottom w:val="nil"/>
          <w:right w:val="nil"/>
          <w:between w:val="nil"/>
        </w:pBdr>
        <w:rPr>
          <w:color w:val="000000"/>
        </w:rPr>
      </w:pPr>
      <w:r>
        <w:rPr>
          <w:color w:val="000000"/>
        </w:rPr>
        <w:t>•</w:t>
      </w:r>
      <w:r>
        <w:rPr>
          <w:color w:val="000000"/>
        </w:rPr>
        <w:tab/>
        <w:t xml:space="preserve">er ondanks de nodige en maximaal haalbare ondersteuning stilstand in de   </w:t>
      </w:r>
    </w:p>
    <w:p w:rsidR="008D0EFE" w:rsidRDefault="00C5070E">
      <w:pPr>
        <w:pBdr>
          <w:top w:val="nil"/>
          <w:left w:val="nil"/>
          <w:bottom w:val="nil"/>
          <w:right w:val="nil"/>
          <w:between w:val="nil"/>
        </w:pBdr>
        <w:ind w:firstLine="720"/>
        <w:rPr>
          <w:color w:val="000000"/>
        </w:rPr>
      </w:pPr>
      <w:r>
        <w:rPr>
          <w:color w:val="000000"/>
        </w:rPr>
        <w:t xml:space="preserve">ontwikkeling is; </w:t>
      </w:r>
    </w:p>
    <w:p w:rsidR="008D0EFE" w:rsidRDefault="00C5070E">
      <w:pPr>
        <w:pBdr>
          <w:top w:val="nil"/>
          <w:left w:val="nil"/>
          <w:bottom w:val="nil"/>
          <w:right w:val="nil"/>
          <w:between w:val="nil"/>
        </w:pBdr>
      </w:pPr>
      <w:r>
        <w:rPr>
          <w:color w:val="000000"/>
        </w:rPr>
        <w:t>•</w:t>
      </w:r>
      <w:r>
        <w:rPr>
          <w:color w:val="000000"/>
        </w:rPr>
        <w:tab/>
      </w:r>
      <w:r>
        <w:t>als een leerling sociaal- emotionele problemen krijgt als gevolg van een gebrek aan</w:t>
      </w:r>
    </w:p>
    <w:p w:rsidR="008D0EFE" w:rsidRDefault="00C5070E">
      <w:r>
        <w:t xml:space="preserve"> </w:t>
      </w:r>
      <w:r>
        <w:tab/>
        <w:t>welbevinden op school</w:t>
      </w:r>
      <w:r>
        <w:rPr>
          <w:color w:val="000000"/>
        </w:rPr>
        <w:t xml:space="preserve">; </w:t>
      </w:r>
    </w:p>
    <w:p w:rsidR="008D0EFE" w:rsidRDefault="00C5070E">
      <w:pPr>
        <w:pBdr>
          <w:top w:val="nil"/>
          <w:left w:val="nil"/>
          <w:bottom w:val="nil"/>
          <w:right w:val="nil"/>
          <w:between w:val="nil"/>
        </w:pBdr>
        <w:rPr>
          <w:color w:val="000000"/>
        </w:rPr>
      </w:pPr>
      <w:r>
        <w:rPr>
          <w:color w:val="000000"/>
        </w:rPr>
        <w:t>•</w:t>
      </w:r>
      <w:r>
        <w:rPr>
          <w:color w:val="000000"/>
        </w:rPr>
        <w:tab/>
        <w:t xml:space="preserve">een leerling de draagkracht van een leerkracht te boven gaat en er geen verdere </w:t>
      </w:r>
    </w:p>
    <w:p w:rsidR="008D0EFE" w:rsidRDefault="00C5070E">
      <w:pPr>
        <w:pBdr>
          <w:top w:val="nil"/>
          <w:left w:val="nil"/>
          <w:bottom w:val="nil"/>
          <w:right w:val="nil"/>
          <w:between w:val="nil"/>
        </w:pBdr>
        <w:ind w:firstLine="720"/>
        <w:rPr>
          <w:color w:val="000000"/>
        </w:rPr>
      </w:pPr>
      <w:r>
        <w:rPr>
          <w:color w:val="000000"/>
        </w:rPr>
        <w:t xml:space="preserve">mogelijkheden zijn voor ondersteuning en/of overplaatsing naar een andere groep. </w:t>
      </w:r>
    </w:p>
    <w:p w:rsidR="008D0EFE" w:rsidRDefault="008D0EFE">
      <w:pPr>
        <w:pBdr>
          <w:top w:val="nil"/>
          <w:left w:val="nil"/>
          <w:bottom w:val="nil"/>
          <w:right w:val="nil"/>
          <w:between w:val="nil"/>
        </w:pBdr>
        <w:spacing w:line="240" w:lineRule="auto"/>
      </w:pPr>
    </w:p>
    <w:p w:rsidR="008D0EFE" w:rsidRDefault="00C5070E">
      <w:pPr>
        <w:pBdr>
          <w:top w:val="nil"/>
          <w:left w:val="nil"/>
          <w:bottom w:val="nil"/>
          <w:right w:val="nil"/>
          <w:between w:val="nil"/>
        </w:pBdr>
        <w:spacing w:line="240" w:lineRule="auto"/>
        <w:rPr>
          <w:color w:val="000000"/>
        </w:rPr>
      </w:pPr>
      <w:r>
        <w:rPr>
          <w:color w:val="000000"/>
        </w:rPr>
        <w:t>Wanneer de grens van onze ondersteuning bereikt is, gaan we over naar het niveau van bovenschoolse ondersteuning</w:t>
      </w:r>
      <w:r>
        <w:t xml:space="preserve"> en wordt er een herplaatsingstraject gestart.   </w:t>
      </w:r>
    </w:p>
    <w:p w:rsidR="008D0EFE" w:rsidRDefault="008D0EFE">
      <w:pPr>
        <w:pBdr>
          <w:top w:val="nil"/>
          <w:left w:val="nil"/>
          <w:bottom w:val="nil"/>
          <w:right w:val="nil"/>
          <w:between w:val="nil"/>
        </w:pBdr>
        <w:spacing w:line="240" w:lineRule="auto"/>
        <w:ind w:left="567"/>
        <w:rPr>
          <w:color w:val="000000"/>
        </w:rPr>
      </w:pPr>
    </w:p>
    <w:p w:rsidR="008D0EFE" w:rsidRDefault="00C5070E">
      <w:pPr>
        <w:pBdr>
          <w:top w:val="nil"/>
          <w:left w:val="nil"/>
          <w:bottom w:val="nil"/>
          <w:right w:val="nil"/>
          <w:between w:val="nil"/>
        </w:pBdr>
        <w:tabs>
          <w:tab w:val="left" w:pos="567"/>
        </w:tabs>
        <w:spacing w:after="200"/>
        <w:rPr>
          <w:b/>
          <w:color w:val="000000"/>
        </w:rPr>
      </w:pPr>
      <w:r>
        <w:rPr>
          <w:b/>
          <w:color w:val="000000"/>
        </w:rPr>
        <w:t>11.</w:t>
      </w:r>
      <w:r>
        <w:rPr>
          <w:b/>
          <w:color w:val="000000"/>
        </w:rPr>
        <w:tab/>
        <w:t xml:space="preserve">Professionalisering </w:t>
      </w:r>
    </w:p>
    <w:p w:rsidR="008D0EFE" w:rsidRDefault="00C5070E">
      <w:pPr>
        <w:pBdr>
          <w:top w:val="nil"/>
          <w:left w:val="nil"/>
          <w:bottom w:val="nil"/>
          <w:right w:val="nil"/>
          <w:between w:val="nil"/>
        </w:pBdr>
        <w:spacing w:line="240" w:lineRule="auto"/>
      </w:pPr>
      <w:r>
        <w:rPr>
          <w:color w:val="000000"/>
        </w:rPr>
        <w:t>De Zandhorst heeft in de afgelopen jaren kwalitatief een goede ontwikkeling doorgemaakt. De leerlingenzorg is cyclisch geborgd en de opbrengsten van de leerlingen zijn omhoog gegaan. Naast de verbetering bij de leerlingen is het team bezig om zich verder te ontwikkelen. De gesprekkencyclus en de speerpunten van de school zijn hierbij een leidend.</w:t>
      </w:r>
    </w:p>
    <w:p w:rsidR="008D0EFE" w:rsidRDefault="00C5070E">
      <w:pPr>
        <w:pBdr>
          <w:top w:val="nil"/>
          <w:left w:val="nil"/>
          <w:bottom w:val="nil"/>
          <w:right w:val="nil"/>
          <w:between w:val="nil"/>
        </w:pBdr>
        <w:spacing w:line="240" w:lineRule="auto"/>
        <w:rPr>
          <w:color w:val="000000"/>
        </w:rPr>
      </w:pPr>
      <w:r>
        <w:t>sinds dit schooljaar zijn</w:t>
      </w:r>
      <w:r>
        <w:rPr>
          <w:color w:val="000000"/>
        </w:rPr>
        <w:t xml:space="preserve"> </w:t>
      </w:r>
      <w:r>
        <w:t xml:space="preserve">alle </w:t>
      </w:r>
      <w:r>
        <w:rPr>
          <w:color w:val="000000"/>
        </w:rPr>
        <w:t xml:space="preserve">medewerkers </w:t>
      </w:r>
      <w:r>
        <w:t>gekwalificeerd om de</w:t>
      </w:r>
      <w:r>
        <w:rPr>
          <w:color w:val="000000"/>
        </w:rPr>
        <w:t xml:space="preserve"> De Kanjertraining te geven. Zo kunnen we schoolbreed</w:t>
      </w:r>
      <w:r>
        <w:t xml:space="preserve"> de kinderen op dezelfde wijze aanspreken en begeleiden.</w:t>
      </w:r>
    </w:p>
    <w:p w:rsidR="008D0EFE" w:rsidRDefault="008D0EFE">
      <w:pPr>
        <w:pBdr>
          <w:top w:val="nil"/>
          <w:left w:val="nil"/>
          <w:bottom w:val="nil"/>
          <w:right w:val="nil"/>
          <w:between w:val="nil"/>
        </w:pBdr>
        <w:spacing w:line="240" w:lineRule="auto"/>
      </w:pPr>
      <w:bookmarkStart w:id="6" w:name="_GoBack"/>
      <w:bookmarkEnd w:id="6"/>
    </w:p>
    <w:p w:rsidR="008D0EFE" w:rsidRDefault="00C5070E">
      <w:pPr>
        <w:pBdr>
          <w:top w:val="nil"/>
          <w:left w:val="nil"/>
          <w:bottom w:val="nil"/>
          <w:right w:val="nil"/>
          <w:between w:val="nil"/>
        </w:pBdr>
        <w:spacing w:line="240" w:lineRule="auto"/>
      </w:pPr>
      <w:r>
        <w:t xml:space="preserve">Door het werken met Snappet is het team bezig het onderwijs steeds verder aan te passen aan de individuele onderwijs- en ondersteuningsbehoeften van de leerling. Wij zijn daarbij ook aan het onderzoeken hoe wij ons onderwijs zodanig in kunnen richten dat wij deze manier van lesgeven verder kunnen optimaliseren. Hiermee samenhangend zijn wij ook aan het werk gegaan met groepsplan vrij werken. Door elke leerling individueel te volgen is het ook beter mogelijk deze leerling op verschillende plekken en door verschillende personen  binnen de school te begeleiden. Dit maakt het mogelijk steeds meer </w:t>
      </w:r>
      <w:r w:rsidR="00A12FDC">
        <w:t>groep doorbrekend</w:t>
      </w:r>
      <w:r>
        <w:t xml:space="preserve"> te werken. </w:t>
      </w:r>
    </w:p>
    <w:p w:rsidR="008D0EFE" w:rsidRDefault="008D0EFE">
      <w:pPr>
        <w:pBdr>
          <w:top w:val="nil"/>
          <w:left w:val="nil"/>
          <w:bottom w:val="nil"/>
          <w:right w:val="nil"/>
          <w:between w:val="nil"/>
        </w:pBdr>
        <w:spacing w:line="240" w:lineRule="auto"/>
      </w:pPr>
    </w:p>
    <w:p w:rsidR="008D0EFE" w:rsidRDefault="00C5070E">
      <w:pPr>
        <w:pBdr>
          <w:top w:val="nil"/>
          <w:left w:val="nil"/>
          <w:bottom w:val="nil"/>
          <w:right w:val="nil"/>
          <w:between w:val="nil"/>
        </w:pBdr>
        <w:spacing w:line="240" w:lineRule="auto"/>
      </w:pPr>
      <w:r>
        <w:t xml:space="preserve">OBS De Zandhorst heeft deelgenomen aan de leergang Pedagogisch Tact. </w:t>
      </w:r>
    </w:p>
    <w:p w:rsidR="008D0EFE" w:rsidRDefault="008D0EFE">
      <w:pPr>
        <w:pBdr>
          <w:top w:val="nil"/>
          <w:left w:val="nil"/>
          <w:bottom w:val="nil"/>
          <w:right w:val="nil"/>
          <w:between w:val="nil"/>
        </w:pBdr>
        <w:spacing w:line="240" w:lineRule="auto"/>
      </w:pPr>
    </w:p>
    <w:p w:rsidR="008D0EFE" w:rsidRDefault="00C5070E">
      <w:r>
        <w:t>Tenslotte, mocht u na het lezen van dit schoolprofiel nog vragen of opmerkingen hebben,</w:t>
      </w:r>
    </w:p>
    <w:p w:rsidR="008D0EFE" w:rsidRDefault="00C5070E">
      <w:r>
        <w:t>aarzel dan niet om contact met ons op te nemen. We gaan graag met u in gesprek.</w:t>
      </w:r>
    </w:p>
    <w:p w:rsidR="008D0EFE" w:rsidRDefault="008D0EFE"/>
    <w:p w:rsidR="008D0EFE" w:rsidRDefault="008D0EFE"/>
    <w:p w:rsidR="008D0EFE" w:rsidRDefault="008D0EFE"/>
    <w:p w:rsidR="008D0EFE" w:rsidRDefault="00C5070E">
      <w:r>
        <w:t>Karin van der Tuin (directie)</w:t>
      </w:r>
    </w:p>
    <w:p w:rsidR="008D0EFE" w:rsidRDefault="00C5070E">
      <w:r>
        <w:t xml:space="preserve">Debbie van Ruler (IB) </w:t>
      </w:r>
    </w:p>
    <w:p w:rsidR="008D0EFE" w:rsidRDefault="008D0EFE"/>
    <w:p w:rsidR="008D0EFE" w:rsidRDefault="008D0EFE"/>
    <w:p w:rsidR="008D0EFE" w:rsidRDefault="008D0EFE"/>
    <w:p w:rsidR="008D0EFE" w:rsidRDefault="008D0EFE"/>
    <w:p w:rsidR="008D0EFE" w:rsidRDefault="008D0EFE">
      <w:pPr>
        <w:pBdr>
          <w:top w:val="nil"/>
          <w:left w:val="nil"/>
          <w:bottom w:val="nil"/>
          <w:right w:val="nil"/>
          <w:between w:val="nil"/>
        </w:pBdr>
        <w:spacing w:after="200"/>
        <w:rPr>
          <w:color w:val="000000"/>
          <w:sz w:val="20"/>
          <w:szCs w:val="20"/>
        </w:rPr>
      </w:pPr>
    </w:p>
    <w:sectPr w:rsidR="008D0EFE">
      <w:headerReference w:type="default" r:id="rId13"/>
      <w:footerReference w:type="default" r:id="rId14"/>
      <w:pgSz w:w="11906" w:h="16838"/>
      <w:pgMar w:top="1417" w:right="1417" w:bottom="1417" w:left="1417" w:header="284"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8E" w:rsidRDefault="0023188E">
      <w:pPr>
        <w:spacing w:line="240" w:lineRule="auto"/>
      </w:pPr>
      <w:r>
        <w:separator/>
      </w:r>
    </w:p>
  </w:endnote>
  <w:endnote w:type="continuationSeparator" w:id="0">
    <w:p w:rsidR="0023188E" w:rsidRDefault="00231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FE" w:rsidRDefault="00C5070E">
    <w:pPr>
      <w:pBdr>
        <w:top w:val="nil"/>
        <w:left w:val="nil"/>
        <w:bottom w:val="nil"/>
        <w:right w:val="nil"/>
        <w:between w:val="nil"/>
      </w:pBdr>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30465">
      <w:rPr>
        <w:rFonts w:ascii="Calibri" w:eastAsia="Calibri" w:hAnsi="Calibri" w:cs="Calibri"/>
        <w:noProof/>
        <w:color w:val="000000"/>
      </w:rPr>
      <w:t>5</w:t>
    </w:r>
    <w:r>
      <w:rPr>
        <w:rFonts w:ascii="Calibri" w:eastAsia="Calibri" w:hAnsi="Calibri" w:cs="Calibri"/>
        <w:color w:val="000000"/>
      </w:rPr>
      <w:fldChar w:fldCharType="end"/>
    </w:r>
  </w:p>
  <w:p w:rsidR="008D0EFE" w:rsidRDefault="008D0EFE">
    <w:pPr>
      <w:pBdr>
        <w:top w:val="nil"/>
        <w:left w:val="nil"/>
        <w:bottom w:val="nil"/>
        <w:right w:val="nil"/>
        <w:between w:val="nil"/>
      </w:pBdr>
      <w:spacing w:line="240" w:lineRule="auto"/>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8E" w:rsidRDefault="0023188E">
      <w:pPr>
        <w:spacing w:line="240" w:lineRule="auto"/>
      </w:pPr>
      <w:r>
        <w:separator/>
      </w:r>
    </w:p>
  </w:footnote>
  <w:footnote w:type="continuationSeparator" w:id="0">
    <w:p w:rsidR="0023188E" w:rsidRDefault="00231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FE" w:rsidRDefault="00C5070E">
    <w:pPr>
      <w:pBdr>
        <w:top w:val="nil"/>
        <w:left w:val="nil"/>
        <w:bottom w:val="nil"/>
        <w:right w:val="nil"/>
        <w:between w:val="nil"/>
      </w:pBdr>
      <w:tabs>
        <w:tab w:val="right" w:pos="10065"/>
      </w:tabs>
      <w:spacing w:line="240" w:lineRule="auto"/>
      <w:ind w:right="-993"/>
      <w:jc w:val="right"/>
      <w:rPr>
        <w:rFonts w:ascii="Calibri" w:eastAsia="Calibri" w:hAnsi="Calibri" w:cs="Calibri"/>
        <w:color w:val="000000"/>
      </w:rPr>
    </w:pPr>
    <w:r>
      <w:rPr>
        <w:rFonts w:ascii="Calibri" w:eastAsia="Calibri" w:hAnsi="Calibri" w:cs="Calibri"/>
        <w:noProof/>
        <w:color w:val="000000"/>
      </w:rPr>
      <w:drawing>
        <wp:inline distT="0" distB="0" distL="114300" distR="114300">
          <wp:extent cx="2097405" cy="1179830"/>
          <wp:effectExtent l="0" t="0" r="0" b="0"/>
          <wp:docPr id="5" name="image1.jpg" descr="Logo_Kop v NH_def.JPG"/>
          <wp:cNvGraphicFramePr/>
          <a:graphic xmlns:a="http://schemas.openxmlformats.org/drawingml/2006/main">
            <a:graphicData uri="http://schemas.openxmlformats.org/drawingml/2006/picture">
              <pic:pic xmlns:pic="http://schemas.openxmlformats.org/drawingml/2006/picture">
                <pic:nvPicPr>
                  <pic:cNvPr id="0" name="image1.jpg" descr="Logo_Kop v NH_def.JPG"/>
                  <pic:cNvPicPr preferRelativeResize="0"/>
                </pic:nvPicPr>
                <pic:blipFill>
                  <a:blip r:embed="rId1"/>
                  <a:srcRect/>
                  <a:stretch>
                    <a:fillRect/>
                  </a:stretch>
                </pic:blipFill>
                <pic:spPr>
                  <a:xfrm>
                    <a:off x="0" y="0"/>
                    <a:ext cx="2097405" cy="117983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E30CD"/>
    <w:multiLevelType w:val="multilevel"/>
    <w:tmpl w:val="D1D8D9AE"/>
    <w:lvl w:ilvl="0">
      <w:start w:val="1"/>
      <w:numFmt w:val="decimal"/>
      <w:lvlText w:val="%1."/>
      <w:lvlJc w:val="left"/>
      <w:pPr>
        <w:ind w:left="502"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4680" w:hanging="1440"/>
      </w:pPr>
      <w:rPr>
        <w:vertAlign w:val="baseline"/>
      </w:rPr>
    </w:lvl>
  </w:abstractNum>
  <w:abstractNum w:abstractNumId="1">
    <w:nsid w:val="420A3CE5"/>
    <w:multiLevelType w:val="multilevel"/>
    <w:tmpl w:val="C5F607C0"/>
    <w:lvl w:ilvl="0">
      <w:start w:val="1"/>
      <w:numFmt w:val="bullet"/>
      <w:lvlText w:val="-"/>
      <w:lvlJc w:val="left"/>
      <w:pPr>
        <w:ind w:left="1287" w:hanging="360"/>
      </w:pPr>
      <w:rPr>
        <w:rFonts w:ascii="Arial" w:eastAsia="Arial" w:hAnsi="Arial" w:cs="Arial"/>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nsid w:val="72D93DE6"/>
    <w:multiLevelType w:val="multilevel"/>
    <w:tmpl w:val="A692DD7C"/>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FE"/>
    <w:rsid w:val="00190386"/>
    <w:rsid w:val="0023188E"/>
    <w:rsid w:val="00531BAF"/>
    <w:rsid w:val="006174A5"/>
    <w:rsid w:val="008B5D4A"/>
    <w:rsid w:val="008D0EFE"/>
    <w:rsid w:val="00A12FDC"/>
    <w:rsid w:val="00AD0531"/>
    <w:rsid w:val="00B30465"/>
    <w:rsid w:val="00BC0D89"/>
    <w:rsid w:val="00C50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97EEB-6322-4AF8-BF17-E82599E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ndertitel">
    <w:name w:val="Subtitle"/>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4C2D46"/>
    <w:rPr>
      <w:color w:val="0000FF" w:themeColor="hyperlink"/>
      <w:u w:val="single"/>
    </w:rPr>
  </w:style>
  <w:style w:type="character" w:customStyle="1" w:styleId="UnresolvedMention">
    <w:name w:val="Unresolved Mention"/>
    <w:basedOn w:val="Standaardalinea-lettertype"/>
    <w:uiPriority w:val="99"/>
    <w:semiHidden/>
    <w:unhideWhenUsed/>
    <w:rsid w:val="004C2D46"/>
    <w:rPr>
      <w:color w:val="605E5C"/>
      <w:shd w:val="clear" w:color="auto" w:fill="E1DFDD"/>
    </w:r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ndertuin@stichtingsurplus.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sdezandhors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sdezandhorst.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ectie@obsdezandhorst.n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NdMzMZTe3D1uf7Hg63DHyGjPA==">AMUW2mVGAi/k2Qo3JvMEE+/lz4AkoWC1l2CVyrxFsNs1HqQkKvxPKN+LDuaur1VEHKkkCb3A/Y7UFwOFbJTEI++a5QHPLNJEDmTNZ/hP7KZjv/KGftE/ltPUQUoBUzT2XgFLrT1Dodm+GH6s4AJvh2lmk4Zvd/ckQueZmk2/rbTfvmkxLFkDG+RUuEyob0mhhkrOC30OxN7zlG0Uw3YmIPIjdJL4bp85NA==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3341</Words>
  <Characters>18380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Pool</dc:creator>
  <cp:lastModifiedBy>Microsoft account</cp:lastModifiedBy>
  <cp:revision>2</cp:revision>
  <dcterms:created xsi:type="dcterms:W3CDTF">2023-06-17T18:01:00Z</dcterms:created>
  <dcterms:modified xsi:type="dcterms:W3CDTF">2023-06-17T18:01:00Z</dcterms:modified>
</cp:coreProperties>
</file>