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7D040" w14:textId="77777777" w:rsidR="000921F4" w:rsidRDefault="000921F4" w:rsidP="000921F4">
      <w:pPr>
        <w:pStyle w:val="Kop2"/>
        <w:rPr>
          <w:rFonts w:ascii="Century Gothic" w:hAnsi="Century Gothic"/>
          <w:sz w:val="20"/>
          <w:szCs w:val="20"/>
        </w:rPr>
      </w:pPr>
      <w:bookmarkStart w:id="0" w:name="_Toc522629880"/>
      <w:r>
        <w:rPr>
          <w:rFonts w:ascii="Century Gothic" w:hAnsi="Century Gothic"/>
          <w:noProof/>
          <w:sz w:val="20"/>
          <w:szCs w:val="20"/>
        </w:rPr>
        <w:drawing>
          <wp:inline distT="0" distB="0" distL="0" distR="0" wp14:anchorId="0D112C03" wp14:editId="66D22E8D">
            <wp:extent cx="2136618" cy="629956"/>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 Trompetter rgb DEF.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68568" cy="639376"/>
                    </a:xfrm>
                    <a:prstGeom prst="rect">
                      <a:avLst/>
                    </a:prstGeom>
                  </pic:spPr>
                </pic:pic>
              </a:graphicData>
            </a:graphic>
          </wp:inline>
        </w:drawing>
      </w:r>
      <w:bookmarkStart w:id="1" w:name="_GoBack"/>
      <w:bookmarkEnd w:id="1"/>
    </w:p>
    <w:p w14:paraId="0C8CD5B6" w14:textId="77777777" w:rsidR="000921F4" w:rsidRPr="00D3280A" w:rsidRDefault="000921F4" w:rsidP="000921F4">
      <w:pPr>
        <w:pStyle w:val="Kop2"/>
        <w:rPr>
          <w:rFonts w:ascii="Century Gothic" w:hAnsi="Century Gothic"/>
          <w:sz w:val="20"/>
          <w:szCs w:val="20"/>
        </w:rPr>
      </w:pPr>
      <w:r w:rsidRPr="00D3280A">
        <w:rPr>
          <w:rFonts w:ascii="Century Gothic" w:hAnsi="Century Gothic"/>
          <w:sz w:val="20"/>
          <w:szCs w:val="20"/>
        </w:rPr>
        <w:t xml:space="preserve">Geschiedenis van de </w:t>
      </w:r>
      <w:proofErr w:type="gramStart"/>
      <w:r w:rsidRPr="00D3280A">
        <w:rPr>
          <w:rFonts w:ascii="Century Gothic" w:hAnsi="Century Gothic"/>
          <w:sz w:val="20"/>
          <w:szCs w:val="20"/>
        </w:rPr>
        <w:t>naam  “</w:t>
      </w:r>
      <w:proofErr w:type="gramEnd"/>
      <w:r>
        <w:rPr>
          <w:rFonts w:ascii="Century Gothic" w:hAnsi="Century Gothic"/>
          <w:sz w:val="20"/>
          <w:szCs w:val="20"/>
        </w:rPr>
        <w:t>D</w:t>
      </w:r>
      <w:r w:rsidRPr="00D3280A">
        <w:rPr>
          <w:rFonts w:ascii="Century Gothic" w:hAnsi="Century Gothic"/>
          <w:sz w:val="20"/>
          <w:szCs w:val="20"/>
        </w:rPr>
        <w:t>e Trompetter”  (van toen naar nu)</w:t>
      </w:r>
      <w:bookmarkEnd w:id="0"/>
    </w:p>
    <w:p w14:paraId="11EF4BE9" w14:textId="77777777" w:rsidR="000921F4" w:rsidRPr="00D3280A" w:rsidRDefault="000921F4" w:rsidP="000921F4">
      <w:pPr>
        <w:pStyle w:val="Plattetekst"/>
        <w:numPr>
          <w:ilvl w:val="0"/>
          <w:numId w:val="0"/>
        </w:numPr>
        <w:ind w:left="709"/>
        <w:rPr>
          <w:rFonts w:ascii="Century Gothic" w:hAnsi="Century Gothic" w:cs="Arial"/>
          <w:bCs/>
          <w:sz w:val="20"/>
        </w:rPr>
      </w:pPr>
      <w:r w:rsidRPr="00D3280A">
        <w:rPr>
          <w:rFonts w:ascii="Century Gothic" w:hAnsi="Century Gothic" w:cs="Arial"/>
          <w:bCs/>
          <w:sz w:val="20"/>
        </w:rPr>
        <w:t>De Trompetter heeft altijd deel uitgemaakt van de Marke van Angerlo. Vanaf het begin (1603) moet de boerderij “de Trompetter” aanwezig zijn geweest. Er is sprake van twee panden “de Kleine en Grote Trompetter”. “De Grote Trompetter” Dorpsstraat 32 draagt nu nog een uithangbord aan de muur met een soort trompet (blaashoorn).</w:t>
      </w:r>
    </w:p>
    <w:p w14:paraId="243FEFBE" w14:textId="77777777" w:rsidR="000921F4" w:rsidRPr="00D3280A" w:rsidRDefault="000921F4" w:rsidP="000921F4">
      <w:pPr>
        <w:pStyle w:val="Plattetekst"/>
        <w:numPr>
          <w:ilvl w:val="0"/>
          <w:numId w:val="0"/>
        </w:numPr>
        <w:ind w:left="709"/>
        <w:rPr>
          <w:rFonts w:ascii="Century Gothic" w:hAnsi="Century Gothic" w:cs="Arial"/>
          <w:bCs/>
          <w:sz w:val="20"/>
        </w:rPr>
      </w:pPr>
    </w:p>
    <w:p w14:paraId="43DD0FCC" w14:textId="77777777" w:rsidR="000921F4" w:rsidRPr="00D3280A" w:rsidRDefault="000921F4" w:rsidP="000921F4">
      <w:pPr>
        <w:pStyle w:val="Plattetekst"/>
        <w:numPr>
          <w:ilvl w:val="0"/>
          <w:numId w:val="0"/>
        </w:numPr>
        <w:ind w:left="709"/>
        <w:rPr>
          <w:rFonts w:ascii="Century Gothic" w:hAnsi="Century Gothic" w:cs="Arial"/>
          <w:bCs/>
          <w:sz w:val="20"/>
        </w:rPr>
      </w:pPr>
      <w:bookmarkStart w:id="2" w:name="_Toc411536843"/>
      <w:r w:rsidRPr="00D3280A">
        <w:rPr>
          <w:rFonts w:ascii="Century Gothic" w:hAnsi="Century Gothic" w:cs="Arial"/>
          <w:bCs/>
          <w:sz w:val="20"/>
        </w:rPr>
        <w:t>Mogelijk werd bij onraad met de trompet de aandacht hierop gevestigd. In vroeger tijden had Angerlo veel last van overstromingen, met zijn “</w:t>
      </w:r>
      <w:proofErr w:type="spellStart"/>
      <w:r w:rsidRPr="00D3280A">
        <w:rPr>
          <w:rFonts w:ascii="Century Gothic" w:hAnsi="Century Gothic" w:cs="Arial"/>
          <w:bCs/>
          <w:sz w:val="20"/>
        </w:rPr>
        <w:t>horn</w:t>
      </w:r>
      <w:proofErr w:type="spellEnd"/>
      <w:r w:rsidRPr="00D3280A">
        <w:rPr>
          <w:rFonts w:ascii="Century Gothic" w:hAnsi="Century Gothic" w:cs="Arial"/>
          <w:bCs/>
          <w:sz w:val="20"/>
        </w:rPr>
        <w:t xml:space="preserve">’ zou de eigenaar dan de bevolking waarschuwen. Trompetters hebben altijd en overal een belangrijke </w:t>
      </w:r>
      <w:r w:rsidRPr="00D3280A">
        <w:rPr>
          <w:rFonts w:ascii="Century Gothic" w:hAnsi="Century Gothic" w:cs="Arial"/>
          <w:bCs/>
          <w:i/>
          <w:sz w:val="20"/>
        </w:rPr>
        <w:t>communicatieve rol</w:t>
      </w:r>
      <w:r w:rsidRPr="00D3280A">
        <w:rPr>
          <w:rFonts w:ascii="Century Gothic" w:hAnsi="Century Gothic" w:cs="Arial"/>
          <w:bCs/>
          <w:sz w:val="20"/>
        </w:rPr>
        <w:t xml:space="preserve"> gehad. Voor mogelijk gevaar maar ook voor ceremonies en vermaak.</w:t>
      </w:r>
    </w:p>
    <w:p w14:paraId="12B3D70C" w14:textId="77777777" w:rsidR="000921F4" w:rsidRPr="00D3280A" w:rsidRDefault="000921F4" w:rsidP="000921F4">
      <w:pPr>
        <w:pStyle w:val="Plattetekst"/>
        <w:numPr>
          <w:ilvl w:val="0"/>
          <w:numId w:val="0"/>
        </w:numPr>
        <w:ind w:left="709"/>
        <w:rPr>
          <w:rFonts w:ascii="Century Gothic" w:hAnsi="Century Gothic" w:cs="Arial"/>
          <w:bCs/>
          <w:sz w:val="20"/>
        </w:rPr>
      </w:pPr>
      <w:r w:rsidRPr="00D3280A">
        <w:rPr>
          <w:rFonts w:ascii="Century Gothic" w:hAnsi="Century Gothic" w:cs="Arial"/>
          <w:bCs/>
          <w:sz w:val="20"/>
        </w:rPr>
        <w:br/>
        <w:t>De naam van de nieuwe basisschool (2008) “de Trompetter” vindt zo z’n oorsprong</w:t>
      </w:r>
      <w:bookmarkEnd w:id="2"/>
      <w:r w:rsidRPr="00D3280A">
        <w:rPr>
          <w:rFonts w:ascii="Century Gothic" w:hAnsi="Century Gothic" w:cs="Arial"/>
          <w:bCs/>
          <w:sz w:val="20"/>
        </w:rPr>
        <w:t>.</w:t>
      </w:r>
    </w:p>
    <w:p w14:paraId="184D9F8F" w14:textId="77777777" w:rsidR="000921F4" w:rsidRPr="00D3280A" w:rsidRDefault="000921F4" w:rsidP="000921F4">
      <w:pPr>
        <w:pStyle w:val="Plattetekst"/>
        <w:numPr>
          <w:ilvl w:val="0"/>
          <w:numId w:val="0"/>
        </w:numPr>
        <w:ind w:left="709"/>
        <w:rPr>
          <w:rFonts w:ascii="Century Gothic" w:hAnsi="Century Gothic" w:cs="Arial"/>
          <w:bCs/>
          <w:sz w:val="20"/>
        </w:rPr>
      </w:pPr>
      <w:bookmarkStart w:id="3" w:name="_Toc411536844"/>
      <w:r w:rsidRPr="00D3280A">
        <w:rPr>
          <w:rFonts w:ascii="Century Gothic" w:hAnsi="Century Gothic" w:cs="Arial"/>
          <w:bCs/>
          <w:sz w:val="20"/>
        </w:rPr>
        <w:t xml:space="preserve">De rol van de school in het dorp is in de loop van de jaren weliswaar veranderd, maar wil nog altijd graag verbinden. Met name in de </w:t>
      </w:r>
      <w:r w:rsidRPr="00D3280A">
        <w:rPr>
          <w:rFonts w:ascii="Century Gothic" w:hAnsi="Century Gothic" w:cs="Arial"/>
          <w:bCs/>
          <w:i/>
          <w:sz w:val="20"/>
        </w:rPr>
        <w:t>communicatie</w:t>
      </w:r>
      <w:r w:rsidRPr="00D3280A">
        <w:rPr>
          <w:rFonts w:ascii="Century Gothic" w:hAnsi="Century Gothic" w:cs="Arial"/>
          <w:bCs/>
          <w:sz w:val="20"/>
        </w:rPr>
        <w:t xml:space="preserve"> van en </w:t>
      </w:r>
      <w:r w:rsidRPr="00D3280A">
        <w:rPr>
          <w:rFonts w:ascii="Century Gothic" w:hAnsi="Century Gothic" w:cs="Arial"/>
          <w:bCs/>
          <w:i/>
          <w:sz w:val="20"/>
        </w:rPr>
        <w:t>deelname</w:t>
      </w:r>
      <w:r w:rsidRPr="00D3280A">
        <w:rPr>
          <w:rFonts w:ascii="Century Gothic" w:hAnsi="Century Gothic" w:cs="Arial"/>
          <w:bCs/>
          <w:sz w:val="20"/>
        </w:rPr>
        <w:t xml:space="preserve"> aan enkele dorpsactiviteiten. </w:t>
      </w:r>
      <w:bookmarkEnd w:id="3"/>
      <w:r w:rsidRPr="00D3280A">
        <w:rPr>
          <w:rFonts w:ascii="Century Gothic" w:hAnsi="Century Gothic" w:cs="Arial"/>
          <w:bCs/>
          <w:sz w:val="20"/>
        </w:rPr>
        <w:t>Via onze communicatiekanalen zullen we deze activiteiten uit het dorp en zijn omgeving bij u onder de aandacht brengen.</w:t>
      </w:r>
      <w:r>
        <w:rPr>
          <w:rFonts w:ascii="Century Gothic" w:hAnsi="Century Gothic" w:cs="Arial"/>
          <w:bCs/>
          <w:sz w:val="20"/>
        </w:rPr>
        <w:t xml:space="preserve"> En waar het mogelijk is werken we intensief samen.</w:t>
      </w:r>
    </w:p>
    <w:p w14:paraId="74EEED43" w14:textId="77777777" w:rsidR="002E45E8" w:rsidRDefault="000921F4"/>
    <w:sectPr w:rsidR="002E45E8" w:rsidSect="00CA24C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1F4"/>
    <w:rsid w:val="000135C0"/>
    <w:rsid w:val="000921F4"/>
    <w:rsid w:val="008048B1"/>
    <w:rsid w:val="00A5556A"/>
    <w:rsid w:val="00CA24CC"/>
    <w:rsid w:val="00DE7C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77923D7"/>
  <w15:chartTrackingRefBased/>
  <w15:docId w15:val="{82BA9D5C-8F92-444B-834D-5B96575F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qFormat/>
    <w:rsid w:val="000921F4"/>
    <w:pPr>
      <w:ind w:left="709"/>
      <w:outlineLvl w:val="1"/>
    </w:pPr>
    <w:rPr>
      <w:rFonts w:ascii="Arial" w:eastAsia="Times New Roman" w:hAnsi="Arial" w:cs="Arial"/>
      <w:b/>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0921F4"/>
    <w:rPr>
      <w:rFonts w:ascii="Arial" w:eastAsia="Times New Roman" w:hAnsi="Arial" w:cs="Arial"/>
      <w:b/>
      <w:sz w:val="22"/>
      <w:szCs w:val="22"/>
      <w:lang w:eastAsia="nl-NL"/>
    </w:rPr>
  </w:style>
  <w:style w:type="paragraph" w:styleId="Plattetekst">
    <w:name w:val="Body Text"/>
    <w:basedOn w:val="Standaard"/>
    <w:link w:val="PlattetekstChar"/>
    <w:rsid w:val="000921F4"/>
    <w:pPr>
      <w:numPr>
        <w:ilvl w:val="12"/>
      </w:numPr>
    </w:pPr>
    <w:rPr>
      <w:rFonts w:ascii="Arial" w:eastAsia="Times New Roman" w:hAnsi="Arial" w:cs="Times New Roman"/>
      <w:sz w:val="22"/>
      <w:szCs w:val="20"/>
      <w:lang w:eastAsia="nl-NL"/>
    </w:rPr>
  </w:style>
  <w:style w:type="character" w:customStyle="1" w:styleId="PlattetekstChar">
    <w:name w:val="Platte tekst Char"/>
    <w:basedOn w:val="Standaardalinea-lettertype"/>
    <w:link w:val="Plattetekst"/>
    <w:rsid w:val="000921F4"/>
    <w:rPr>
      <w:rFonts w:ascii="Arial" w:eastAsia="Times New Roman" w:hAnsi="Arial" w:cs="Times New Roman"/>
      <w:sz w:val="22"/>
      <w:szCs w:val="20"/>
      <w:lang w:eastAsia="nl-NL"/>
    </w:rPr>
  </w:style>
  <w:style w:type="paragraph" w:styleId="Ballontekst">
    <w:name w:val="Balloon Text"/>
    <w:basedOn w:val="Standaard"/>
    <w:link w:val="BallontekstChar"/>
    <w:uiPriority w:val="99"/>
    <w:semiHidden/>
    <w:unhideWhenUsed/>
    <w:rsid w:val="000921F4"/>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0921F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986</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Armanda Waters-Peters</dc:creator>
  <cp:keywords/>
  <dc:description/>
  <cp:lastModifiedBy>Armanda Waters-Peters</cp:lastModifiedBy>
  <cp:revision>1</cp:revision>
  <dcterms:created xsi:type="dcterms:W3CDTF">2019-07-10T10:06:00Z</dcterms:created>
  <dcterms:modified xsi:type="dcterms:W3CDTF">2019-07-10T10:07:00Z</dcterms:modified>
</cp:coreProperties>
</file>