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CAD7" w14:textId="206C075B" w:rsidR="4104A903" w:rsidRDefault="47DCC7CE" w:rsidP="50843A11">
      <w:pPr>
        <w:ind w:left="4956" w:firstLine="708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46F91FD" wp14:editId="6575BC84">
            <wp:extent cx="2394857" cy="843189"/>
            <wp:effectExtent l="0" t="0" r="0" b="0"/>
            <wp:docPr id="2127776650" name="Afbeelding 212777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2777665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57" cy="8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0442" w:rsidRPr="004A3933" w14:paraId="23D4633D" w14:textId="77777777" w:rsidTr="4104A903">
        <w:tc>
          <w:tcPr>
            <w:tcW w:w="4531" w:type="dxa"/>
            <w:shd w:val="clear" w:color="auto" w:fill="9CC2E5" w:themeFill="accent1" w:themeFillTint="99"/>
          </w:tcPr>
          <w:p w14:paraId="779A0CC9" w14:textId="41EB1813" w:rsidR="00F40442" w:rsidRPr="004A3933" w:rsidRDefault="6897492D" w:rsidP="4104A903">
            <w:pPr>
              <w:pStyle w:val="Geenafstand"/>
              <w:jc w:val="both"/>
              <w:rPr>
                <w:rFonts w:ascii="Arial" w:eastAsia="Arial" w:hAnsi="Arial" w:cs="Arial"/>
                <w:b/>
                <w:bCs/>
              </w:rPr>
            </w:pPr>
            <w:r w:rsidRPr="4104A903">
              <w:rPr>
                <w:rFonts w:ascii="Arial" w:eastAsia="Arial" w:hAnsi="Arial" w:cs="Arial"/>
                <w:b/>
                <w:bCs/>
              </w:rPr>
              <w:t>2020-1</w:t>
            </w:r>
            <w:r w:rsidR="39CEA7DA" w:rsidRPr="4104A903">
              <w:rPr>
                <w:rFonts w:ascii="Arial" w:eastAsia="Arial" w:hAnsi="Arial" w:cs="Arial"/>
                <w:b/>
                <w:bCs/>
              </w:rPr>
              <w:t>1-03</w:t>
            </w:r>
          </w:p>
          <w:p w14:paraId="366FDCE0" w14:textId="2F02F66B" w:rsidR="00F40442" w:rsidRPr="004A3933" w:rsidRDefault="6897492D" w:rsidP="4104A903">
            <w:pPr>
              <w:pStyle w:val="Geenafstand"/>
              <w:jc w:val="both"/>
              <w:rPr>
                <w:rFonts w:ascii="Arial" w:eastAsia="Arial" w:hAnsi="Arial" w:cs="Arial"/>
                <w:b/>
                <w:bCs/>
              </w:rPr>
            </w:pPr>
            <w:r w:rsidRPr="4104A903">
              <w:rPr>
                <w:rFonts w:ascii="Arial" w:eastAsia="Arial" w:hAnsi="Arial" w:cs="Arial"/>
                <w:b/>
                <w:bCs/>
              </w:rPr>
              <w:t>Kwaliteitskaar</w:t>
            </w:r>
            <w:r w:rsidR="1628975D" w:rsidRPr="4104A903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4104A903">
              <w:rPr>
                <w:rFonts w:ascii="Arial" w:eastAsia="Arial" w:hAnsi="Arial" w:cs="Arial"/>
                <w:b/>
                <w:bCs/>
              </w:rPr>
              <w:t xml:space="preserve">Aandachtsfunctionaris </w:t>
            </w:r>
          </w:p>
          <w:p w14:paraId="3CFC7F98" w14:textId="33AF31EA" w:rsidR="00F40442" w:rsidRPr="004A3933" w:rsidRDefault="51B0DE3D" w:rsidP="4104A903">
            <w:pPr>
              <w:pStyle w:val="Geenafstand"/>
              <w:jc w:val="both"/>
              <w:rPr>
                <w:rFonts w:ascii="Arial" w:eastAsia="Arial" w:hAnsi="Arial" w:cs="Arial"/>
                <w:b/>
                <w:bCs/>
              </w:rPr>
            </w:pPr>
            <w:r w:rsidRPr="4104A903">
              <w:rPr>
                <w:rFonts w:ascii="Arial" w:eastAsia="Arial" w:hAnsi="Arial" w:cs="Arial"/>
                <w:b/>
                <w:bCs/>
              </w:rPr>
              <w:t xml:space="preserve">Kaartnummer 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14:paraId="672A6659" w14:textId="77777777" w:rsidR="00F40442" w:rsidRPr="004A3933" w:rsidRDefault="00F40442" w:rsidP="4104A903">
            <w:pPr>
              <w:pStyle w:val="Geenafstand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40442" w:rsidRPr="004A3933" w14:paraId="174A3CC8" w14:textId="77777777" w:rsidTr="4104A903">
        <w:tc>
          <w:tcPr>
            <w:tcW w:w="4531" w:type="dxa"/>
          </w:tcPr>
          <w:p w14:paraId="422526D7" w14:textId="77777777" w:rsidR="00F40442" w:rsidRPr="004A3933" w:rsidRDefault="5B67C80F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  <w:r w:rsidRPr="4104A903">
              <w:rPr>
                <w:rFonts w:ascii="Arial" w:eastAsia="Arial" w:hAnsi="Arial" w:cs="Arial"/>
              </w:rPr>
              <w:t>Voor wie?</w:t>
            </w:r>
          </w:p>
        </w:tc>
        <w:tc>
          <w:tcPr>
            <w:tcW w:w="4531" w:type="dxa"/>
          </w:tcPr>
          <w:p w14:paraId="0A37501D" w14:textId="711F8CF6" w:rsidR="00F40442" w:rsidRPr="004A3933" w:rsidRDefault="62D77638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  <w:r w:rsidRPr="4104A903">
              <w:rPr>
                <w:rFonts w:ascii="Arial" w:eastAsia="Arial" w:hAnsi="Arial" w:cs="Arial"/>
              </w:rPr>
              <w:t>Leerlingen, leerkrachten, OP,</w:t>
            </w:r>
            <w:r w:rsidR="754DED62" w:rsidRPr="4104A903">
              <w:rPr>
                <w:rFonts w:ascii="Arial" w:eastAsia="Arial" w:hAnsi="Arial" w:cs="Arial"/>
              </w:rPr>
              <w:t xml:space="preserve"> </w:t>
            </w:r>
            <w:r w:rsidRPr="4104A903">
              <w:rPr>
                <w:rFonts w:ascii="Arial" w:eastAsia="Arial" w:hAnsi="Arial" w:cs="Arial"/>
              </w:rPr>
              <w:t>IB en directie</w:t>
            </w:r>
          </w:p>
        </w:tc>
      </w:tr>
      <w:tr w:rsidR="00F40442" w:rsidRPr="004A3933" w14:paraId="7AE75326" w14:textId="77777777" w:rsidTr="4104A903">
        <w:tc>
          <w:tcPr>
            <w:tcW w:w="4531" w:type="dxa"/>
          </w:tcPr>
          <w:p w14:paraId="01DC3470" w14:textId="77777777" w:rsidR="00F40442" w:rsidRPr="004A3933" w:rsidRDefault="14417EA4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  <w:r w:rsidRPr="4104A903">
              <w:rPr>
                <w:rFonts w:ascii="Arial" w:eastAsia="Arial" w:hAnsi="Arial" w:cs="Arial"/>
              </w:rPr>
              <w:t>Verantwoordelijke</w:t>
            </w:r>
          </w:p>
        </w:tc>
        <w:tc>
          <w:tcPr>
            <w:tcW w:w="4531" w:type="dxa"/>
          </w:tcPr>
          <w:p w14:paraId="5DAB6C7B" w14:textId="3D076A93" w:rsidR="00F40442" w:rsidRPr="004A3933" w:rsidRDefault="7CB67F74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  <w:r w:rsidRPr="4104A903">
              <w:rPr>
                <w:rFonts w:ascii="Arial" w:eastAsia="Arial" w:hAnsi="Arial" w:cs="Arial"/>
              </w:rPr>
              <w:t>Leerkrachten, IB en directie</w:t>
            </w:r>
          </w:p>
        </w:tc>
      </w:tr>
      <w:tr w:rsidR="00F40442" w:rsidRPr="004A3933" w14:paraId="6444A232" w14:textId="77777777" w:rsidTr="00824649">
        <w:trPr>
          <w:trHeight w:val="332"/>
        </w:trPr>
        <w:tc>
          <w:tcPr>
            <w:tcW w:w="4531" w:type="dxa"/>
          </w:tcPr>
          <w:p w14:paraId="2BFFE6E7" w14:textId="77777777" w:rsidR="00F40442" w:rsidRPr="004A3933" w:rsidRDefault="14417EA4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  <w:r w:rsidRPr="4104A903">
              <w:rPr>
                <w:rFonts w:ascii="Arial" w:eastAsia="Arial" w:hAnsi="Arial" w:cs="Arial"/>
              </w:rPr>
              <w:t xml:space="preserve">Geëvalueerd </w:t>
            </w:r>
          </w:p>
        </w:tc>
        <w:tc>
          <w:tcPr>
            <w:tcW w:w="4531" w:type="dxa"/>
          </w:tcPr>
          <w:p w14:paraId="02EB378F" w14:textId="77777777" w:rsidR="00F40442" w:rsidRPr="004A3933" w:rsidRDefault="00F40442" w:rsidP="4104A903">
            <w:pPr>
              <w:pStyle w:val="Geenafstand"/>
              <w:jc w:val="both"/>
              <w:rPr>
                <w:rFonts w:ascii="Arial" w:eastAsia="Arial" w:hAnsi="Arial" w:cs="Arial"/>
              </w:rPr>
            </w:pPr>
          </w:p>
        </w:tc>
      </w:tr>
    </w:tbl>
    <w:p w14:paraId="6F923E5F" w14:textId="257F330A" w:rsidR="357DD09E" w:rsidRDefault="357DD09E" w:rsidP="06601716">
      <w:pPr>
        <w:jc w:val="both"/>
        <w:rPr>
          <w:rFonts w:ascii="Arial" w:eastAsia="Arial" w:hAnsi="Arial" w:cs="Arial"/>
        </w:rPr>
      </w:pPr>
    </w:p>
    <w:p w14:paraId="7F628743" w14:textId="5EB2D27B" w:rsidR="001C3A26" w:rsidRDefault="001C3A26" w:rsidP="357DD09E">
      <w:pPr>
        <w:rPr>
          <w:rFonts w:ascii="Arial" w:eastAsia="Arial" w:hAnsi="Arial" w:cs="Arial"/>
          <w:b/>
          <w:bCs/>
        </w:rPr>
      </w:pPr>
    </w:p>
    <w:p w14:paraId="586363F7" w14:textId="77777777" w:rsidR="00131E2C" w:rsidRDefault="00131E2C" w:rsidP="357DD09E">
      <w:pPr>
        <w:rPr>
          <w:rFonts w:ascii="Arial" w:eastAsia="Arial" w:hAnsi="Arial" w:cs="Arial"/>
          <w:b/>
          <w:bCs/>
        </w:rPr>
      </w:pPr>
    </w:p>
    <w:p w14:paraId="086F7CB8" w14:textId="77777777" w:rsidR="00131E2C" w:rsidRDefault="00131E2C" w:rsidP="357DD09E">
      <w:pPr>
        <w:rPr>
          <w:rFonts w:ascii="Arial" w:eastAsia="Arial" w:hAnsi="Arial" w:cs="Arial"/>
          <w:b/>
          <w:bCs/>
        </w:rPr>
      </w:pPr>
    </w:p>
    <w:p w14:paraId="677D4B14" w14:textId="77777777" w:rsidR="00131E2C" w:rsidRDefault="00131E2C" w:rsidP="357DD09E">
      <w:pPr>
        <w:rPr>
          <w:rFonts w:ascii="Arial" w:eastAsia="Arial" w:hAnsi="Arial" w:cs="Arial"/>
          <w:b/>
          <w:bCs/>
        </w:rPr>
      </w:pPr>
    </w:p>
    <w:p w14:paraId="22184250" w14:textId="3810619B" w:rsidR="357DD09E" w:rsidRDefault="006A6B30" w:rsidP="357DD09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Doel Meldcode huiselijk geweld</w:t>
      </w:r>
    </w:p>
    <w:p w14:paraId="0E9E084B" w14:textId="3A5A76E9" w:rsidR="00824649" w:rsidRDefault="00824649" w:rsidP="00824649">
      <w:pPr>
        <w:pStyle w:val="Geenafstand"/>
        <w:rPr>
          <w:rFonts w:ascii="Arial" w:eastAsia="Arial" w:hAnsi="Arial" w:cs="Arial"/>
        </w:rPr>
      </w:pPr>
      <w:r w:rsidRPr="3C384FA3">
        <w:rPr>
          <w:rFonts w:ascii="Arial" w:eastAsia="Arial" w:hAnsi="Arial" w:cs="Arial"/>
        </w:rPr>
        <w:t>Beroepskrachten ondersteunen in de omgang met signalen van huiselijk geweld en kindermishandeling.</w:t>
      </w:r>
    </w:p>
    <w:p w14:paraId="1BEE65D2" w14:textId="62F469A1" w:rsidR="00824649" w:rsidRPr="00824649" w:rsidRDefault="00824649" w:rsidP="00824649">
      <w:pPr>
        <w:pStyle w:val="Geenafstand"/>
        <w:rPr>
          <w:rFonts w:ascii="Arial" w:hAnsi="Arial" w:cs="Arial"/>
        </w:rPr>
      </w:pPr>
      <w:r w:rsidRPr="3C384FA3">
        <w:rPr>
          <w:rFonts w:ascii="Arial" w:hAnsi="Arial" w:cs="Arial"/>
        </w:rPr>
        <w:t xml:space="preserve">De ondersteuning loopt via een stappenplan, dit plan leidt de beroepskracht stap voor stap door het proces vanaf het moment dat hij </w:t>
      </w:r>
    </w:p>
    <w:p w14:paraId="483FFC8D" w14:textId="0B49008E" w:rsidR="357DD09E" w:rsidRDefault="00824649" w:rsidP="00824649">
      <w:pPr>
        <w:rPr>
          <w:rFonts w:ascii="Arial" w:eastAsia="Arial" w:hAnsi="Arial" w:cs="Arial"/>
        </w:rPr>
      </w:pPr>
      <w:r w:rsidRPr="3C384FA3">
        <w:rPr>
          <w:rFonts w:ascii="Arial" w:eastAsia="Arial" w:hAnsi="Arial" w:cs="Arial"/>
        </w:rPr>
        <w:t>signaleert tot aan het moment dat hij eventueel een beslissing neemt over het doen van een melding.</w:t>
      </w:r>
    </w:p>
    <w:p w14:paraId="6E8EE31B" w14:textId="77777777" w:rsidR="006A6B30" w:rsidRDefault="006A6B30" w:rsidP="00824649">
      <w:pPr>
        <w:rPr>
          <w:rFonts w:ascii="Arial" w:eastAsia="Arial" w:hAnsi="Arial" w:cs="Arial"/>
        </w:rPr>
      </w:pPr>
    </w:p>
    <w:p w14:paraId="278DAA6E" w14:textId="08F52DF9" w:rsidR="68B43E95" w:rsidRDefault="00824649" w:rsidP="006A6B30">
      <w:pPr>
        <w:pStyle w:val="Geenafstand"/>
        <w:rPr>
          <w:rFonts w:ascii="Arial" w:hAnsi="Arial" w:cs="Arial"/>
          <w:b/>
        </w:rPr>
      </w:pPr>
      <w:r w:rsidRPr="006A6B30">
        <w:rPr>
          <w:rFonts w:ascii="Arial" w:hAnsi="Arial" w:cs="Arial"/>
          <w:b/>
        </w:rPr>
        <w:t xml:space="preserve"> </w:t>
      </w:r>
      <w:r w:rsidR="68B43E95" w:rsidRPr="006A6B30">
        <w:rPr>
          <w:rFonts w:ascii="Arial" w:hAnsi="Arial" w:cs="Arial"/>
          <w:b/>
        </w:rPr>
        <w:t>Afspraken</w:t>
      </w:r>
    </w:p>
    <w:p w14:paraId="40F16912" w14:textId="77777777" w:rsidR="006A6B30" w:rsidRPr="006A6B30" w:rsidRDefault="006A6B30" w:rsidP="006A6B30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104A903" w14:paraId="0C457A2E" w14:textId="77777777" w:rsidTr="5642E281">
        <w:trPr>
          <w:trHeight w:val="300"/>
        </w:trPr>
        <w:tc>
          <w:tcPr>
            <w:tcW w:w="9060" w:type="dxa"/>
          </w:tcPr>
          <w:p w14:paraId="6ACC888A" w14:textId="14E9AE11" w:rsidR="313EC4AC" w:rsidRDefault="313EC4AC" w:rsidP="4104A903">
            <w:pPr>
              <w:pStyle w:val="Geenafstand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5642E281">
              <w:rPr>
                <w:rFonts w:ascii="Arial" w:eastAsia="Arial" w:hAnsi="Arial" w:cs="Arial"/>
              </w:rPr>
              <w:t>De aandachtsfunctionaris</w:t>
            </w:r>
            <w:r w:rsidR="78AD3E78" w:rsidRPr="5642E281">
              <w:rPr>
                <w:rFonts w:ascii="Arial" w:eastAsia="Arial" w:hAnsi="Arial" w:cs="Arial"/>
              </w:rPr>
              <w:t xml:space="preserve"> (AF)</w:t>
            </w:r>
            <w:r w:rsidR="15D9656B" w:rsidRPr="5642E281">
              <w:rPr>
                <w:rFonts w:ascii="Arial" w:eastAsia="Arial" w:hAnsi="Arial" w:cs="Arial"/>
              </w:rPr>
              <w:t xml:space="preserve"> is geschoold door LVAK (landelijke verenging voor aandachtsfunctionaris huiselijk geweld en kindermishandeling)</w:t>
            </w:r>
            <w:r w:rsidR="4E544F3C" w:rsidRPr="5642E281">
              <w:rPr>
                <w:rFonts w:ascii="Arial" w:eastAsia="Arial" w:hAnsi="Arial" w:cs="Arial"/>
              </w:rPr>
              <w:t>. Op de Lisbloem is Klaske Horsman aandachtsfunctionaris, zij heeft de training gevolgd en succesvol afgerond</w:t>
            </w:r>
          </w:p>
          <w:p w14:paraId="79496801" w14:textId="0753ED07" w:rsidR="0CAEE72B" w:rsidRDefault="0CAEE72B" w:rsidP="4104A903">
            <w:pPr>
              <w:pStyle w:val="Geenafstand"/>
              <w:numPr>
                <w:ilvl w:val="0"/>
                <w:numId w:val="2"/>
              </w:numPr>
            </w:pPr>
            <w:r w:rsidRPr="4104A903">
              <w:rPr>
                <w:rFonts w:ascii="Arial" w:eastAsia="Arial" w:hAnsi="Arial" w:cs="Arial"/>
              </w:rPr>
              <w:t>De AF is op de hoogte van de nieuwste richtlijnen</w:t>
            </w:r>
          </w:p>
          <w:p w14:paraId="28CF55A8" w14:textId="38EF69BA" w:rsidR="3D12CDBE" w:rsidRDefault="5AB553F2" w:rsidP="4104A903">
            <w:pPr>
              <w:pStyle w:val="Geenafstand"/>
              <w:numPr>
                <w:ilvl w:val="0"/>
                <w:numId w:val="2"/>
              </w:numPr>
            </w:pPr>
            <w:r w:rsidRPr="3C384FA3">
              <w:rPr>
                <w:rFonts w:ascii="Arial" w:eastAsia="Arial" w:hAnsi="Arial" w:cs="Arial"/>
              </w:rPr>
              <w:t>Alle leerkrachten hebben kennis genomen van het stappenplan Meldcode (zie figuur 1)</w:t>
            </w:r>
            <w:r w:rsidR="6253DB27" w:rsidRPr="3C384FA3">
              <w:rPr>
                <w:rFonts w:ascii="Arial" w:eastAsia="Arial" w:hAnsi="Arial" w:cs="Arial"/>
              </w:rPr>
              <w:t>. Nieuwe leerkrachten worden door de AF op de hoogte gebracht van de meldcode</w:t>
            </w:r>
            <w:r w:rsidR="006A6B30" w:rsidRPr="3C384FA3">
              <w:rPr>
                <w:rFonts w:ascii="Arial" w:eastAsia="Arial" w:hAnsi="Arial" w:cs="Arial"/>
              </w:rPr>
              <w:t xml:space="preserve">. Aan het begin van ieder schooljaar wordt deze kwaliteitskaart geëvalueerd. </w:t>
            </w:r>
          </w:p>
          <w:p w14:paraId="23A8B70C" w14:textId="6FDA2507" w:rsidR="6E5C9D8B" w:rsidRDefault="6E5C9D8B" w:rsidP="5642E281">
            <w:pPr>
              <w:pStyle w:val="Geenafstand"/>
              <w:numPr>
                <w:ilvl w:val="0"/>
                <w:numId w:val="2"/>
              </w:numPr>
            </w:pPr>
            <w:r w:rsidRPr="5642E281">
              <w:rPr>
                <w:rFonts w:ascii="Arial" w:eastAsia="Arial" w:hAnsi="Arial" w:cs="Arial"/>
              </w:rPr>
              <w:t>Nieuwe leerkrachten volgen de</w:t>
            </w:r>
            <w:r w:rsidR="35D128CD" w:rsidRPr="5642E281">
              <w:rPr>
                <w:rFonts w:ascii="Arial" w:eastAsia="Arial" w:hAnsi="Arial" w:cs="Arial"/>
              </w:rPr>
              <w:t xml:space="preserve"> online training</w:t>
            </w:r>
            <w:r w:rsidRPr="5642E281">
              <w:rPr>
                <w:rFonts w:ascii="Arial" w:eastAsia="Arial" w:hAnsi="Arial" w:cs="Arial"/>
              </w:rPr>
              <w:t xml:space="preserve"> </w:t>
            </w:r>
            <w:r w:rsidR="3322C8C5" w:rsidRPr="5642E281">
              <w:rPr>
                <w:rFonts w:ascii="Arial" w:eastAsia="Arial" w:hAnsi="Arial" w:cs="Arial"/>
              </w:rPr>
              <w:t xml:space="preserve">van de </w:t>
            </w:r>
            <w:r w:rsidRPr="5642E281">
              <w:rPr>
                <w:rFonts w:ascii="Arial" w:eastAsia="Arial" w:hAnsi="Arial" w:cs="Arial"/>
              </w:rPr>
              <w:t xml:space="preserve">Meldcode </w:t>
            </w:r>
          </w:p>
          <w:p w14:paraId="56168CC9" w14:textId="3DC6A9C0" w:rsidR="6D7D5105" w:rsidRDefault="6D7D5105" w:rsidP="4104A903">
            <w:pPr>
              <w:pStyle w:val="Geenafstand"/>
              <w:numPr>
                <w:ilvl w:val="0"/>
                <w:numId w:val="2"/>
              </w:numPr>
            </w:pPr>
            <w:r w:rsidRPr="4104A903">
              <w:rPr>
                <w:rFonts w:ascii="Arial" w:eastAsia="Arial" w:hAnsi="Arial" w:cs="Arial"/>
              </w:rPr>
              <w:t>Om signalen in kaart te brengen gebruiken wij Parnassys, dossier opbouwen is belangrijk</w:t>
            </w:r>
            <w:r w:rsidR="00824649">
              <w:rPr>
                <w:rFonts w:ascii="Arial" w:eastAsia="Arial" w:hAnsi="Arial" w:cs="Arial"/>
              </w:rPr>
              <w:t>. Signalen worden feitelijk en objectief genoteerd met datum</w:t>
            </w:r>
          </w:p>
          <w:p w14:paraId="111304E2" w14:textId="10EE6200" w:rsidR="748DC2EB" w:rsidRDefault="748DC2EB" w:rsidP="4104A903">
            <w:pPr>
              <w:pStyle w:val="Geenafstand"/>
              <w:numPr>
                <w:ilvl w:val="0"/>
                <w:numId w:val="2"/>
              </w:numPr>
            </w:pPr>
            <w:r w:rsidRPr="4104A903">
              <w:rPr>
                <w:rFonts w:ascii="Arial" w:eastAsia="Arial" w:hAnsi="Arial" w:cs="Arial"/>
              </w:rPr>
              <w:t>We hebben altijd overleg met een collega en handelen nooit alleen in een casus</w:t>
            </w:r>
          </w:p>
          <w:p w14:paraId="6DB295FF" w14:textId="1533FD69" w:rsidR="748DC2EB" w:rsidRDefault="748DC2EB" w:rsidP="4104A903">
            <w:pPr>
              <w:pStyle w:val="Geenafstand"/>
              <w:numPr>
                <w:ilvl w:val="0"/>
                <w:numId w:val="2"/>
              </w:numPr>
            </w:pPr>
            <w:r w:rsidRPr="4104A903">
              <w:rPr>
                <w:rFonts w:ascii="Arial" w:eastAsia="Arial" w:hAnsi="Arial" w:cs="Arial"/>
              </w:rPr>
              <w:t>De AF heeft kennis van het netwerk van zorgverlener rondom de school</w:t>
            </w:r>
          </w:p>
        </w:tc>
      </w:tr>
    </w:tbl>
    <w:p w14:paraId="72A3D3EC" w14:textId="73E28EB4" w:rsidR="00B9758D" w:rsidRDefault="00B9758D" w:rsidP="00B9758D">
      <w:pPr>
        <w:pStyle w:val="Geenafstand"/>
        <w:ind w:left="720"/>
        <w:jc w:val="both"/>
        <w:rPr>
          <w:rFonts w:cs="Arial"/>
          <w:b/>
        </w:rPr>
      </w:pPr>
    </w:p>
    <w:p w14:paraId="5589919D" w14:textId="77777777" w:rsidR="006A6B30" w:rsidRDefault="006A6B30" w:rsidP="00B9758D">
      <w:pPr>
        <w:pStyle w:val="Geenafstand"/>
        <w:ind w:left="720"/>
        <w:jc w:val="both"/>
        <w:rPr>
          <w:rFonts w:cs="Arial"/>
          <w:b/>
        </w:rPr>
      </w:pPr>
    </w:p>
    <w:p w14:paraId="59CE5392" w14:textId="3E33E49C" w:rsidR="004A3933" w:rsidRDefault="2E36A72C" w:rsidP="006A6B30">
      <w:pPr>
        <w:pStyle w:val="Geenafstand"/>
        <w:rPr>
          <w:rFonts w:ascii="Arial" w:hAnsi="Arial" w:cs="Arial"/>
          <w:b/>
          <w:bCs/>
        </w:rPr>
      </w:pPr>
      <w:r w:rsidRPr="006A6B30">
        <w:rPr>
          <w:rFonts w:ascii="Arial" w:hAnsi="Arial" w:cs="Arial"/>
          <w:b/>
          <w:bCs/>
        </w:rPr>
        <w:t>Belangrijke telefoonnummers</w:t>
      </w:r>
    </w:p>
    <w:p w14:paraId="67D5FB8D" w14:textId="77777777" w:rsidR="006A6B30" w:rsidRPr="006A6B30" w:rsidRDefault="006A6B30" w:rsidP="006A6B30">
      <w:pPr>
        <w:pStyle w:val="Geenafstand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104A903" w14:paraId="5E0F3904" w14:textId="77777777" w:rsidTr="3C384FA3">
        <w:tc>
          <w:tcPr>
            <w:tcW w:w="9060" w:type="dxa"/>
          </w:tcPr>
          <w:p w14:paraId="3329B7CB" w14:textId="46154173" w:rsidR="03AC8720" w:rsidRDefault="46DBA775" w:rsidP="357DD09E">
            <w:pPr>
              <w:pStyle w:val="Geenafstand"/>
              <w:rPr>
                <w:rFonts w:ascii="Franklin Gothic Book" w:eastAsia="Franklin Gothic Book" w:hAnsi="Franklin Gothic Book" w:cs="Franklin Gothic Book"/>
              </w:rPr>
            </w:pPr>
            <w:r w:rsidRPr="3C384FA3">
              <w:rPr>
                <w:rFonts w:ascii="Arial" w:eastAsia="Arial" w:hAnsi="Arial" w:cs="Arial"/>
              </w:rPr>
              <w:t xml:space="preserve">Veilig thuis: </w:t>
            </w:r>
            <w:r>
              <w:t xml:space="preserve">  </w:t>
            </w:r>
            <w:r w:rsidR="006A6B30">
              <w:t xml:space="preserve">  </w:t>
            </w:r>
            <w:r w:rsidRPr="3C384FA3">
              <w:rPr>
                <w:rFonts w:ascii="Franklin Gothic Book" w:eastAsia="Franklin Gothic Book" w:hAnsi="Franklin Gothic Book" w:cs="Franklin Gothic Book"/>
              </w:rPr>
              <w:t>0800-2000</w:t>
            </w:r>
          </w:p>
          <w:p w14:paraId="70098A45" w14:textId="05181300" w:rsidR="03AC8720" w:rsidRDefault="03AC8720" w:rsidP="357DD09E">
            <w:pPr>
              <w:pStyle w:val="Geenafstand"/>
              <w:rPr>
                <w:rFonts w:ascii="Franklin Gothic Book" w:eastAsia="Franklin Gothic Book" w:hAnsi="Franklin Gothic Book" w:cs="Franklin Gothic Book"/>
              </w:rPr>
            </w:pPr>
            <w:r w:rsidRPr="357DD09E">
              <w:rPr>
                <w:rFonts w:ascii="Arial" w:eastAsia="Arial" w:hAnsi="Arial" w:cs="Arial"/>
              </w:rPr>
              <w:t xml:space="preserve">Politie:    </w:t>
            </w:r>
            <w:r w:rsidRPr="357DD09E">
              <w:t xml:space="preserve">       </w:t>
            </w:r>
            <w:r w:rsidR="006A6B30">
              <w:t xml:space="preserve">   </w:t>
            </w:r>
            <w:r w:rsidRPr="357DD09E">
              <w:rPr>
                <w:rFonts w:ascii="Franklin Gothic Book" w:eastAsia="Franklin Gothic Book" w:hAnsi="Franklin Gothic Book" w:cs="Franklin Gothic Book"/>
              </w:rPr>
              <w:t>0900-8844 of 112</w:t>
            </w:r>
          </w:p>
          <w:p w14:paraId="3697F79E" w14:textId="2741925C" w:rsidR="03AC8720" w:rsidRDefault="03AC8720" w:rsidP="357DD09E">
            <w:pPr>
              <w:pStyle w:val="Geenafstand"/>
              <w:rPr>
                <w:rFonts w:ascii="Franklin Gothic Book" w:eastAsia="Franklin Gothic Book" w:hAnsi="Franklin Gothic Book" w:cs="Franklin Gothic Book"/>
                <w:i/>
                <w:iCs/>
                <w:color w:val="201F1E"/>
              </w:rPr>
            </w:pPr>
            <w:r w:rsidRPr="357DD09E">
              <w:rPr>
                <w:rFonts w:ascii="Arial" w:eastAsia="Arial" w:hAnsi="Arial" w:cs="Arial"/>
              </w:rPr>
              <w:t>CJG</w:t>
            </w:r>
            <w:r w:rsidR="20BAB9B0" w:rsidRPr="357DD09E">
              <w:rPr>
                <w:rFonts w:ascii="Arial" w:eastAsia="Arial" w:hAnsi="Arial" w:cs="Arial"/>
              </w:rPr>
              <w:t xml:space="preserve"> </w:t>
            </w:r>
            <w:r w:rsidRPr="357DD09E">
              <w:rPr>
                <w:rFonts w:ascii="Arial" w:eastAsia="Arial" w:hAnsi="Arial" w:cs="Arial"/>
              </w:rPr>
              <w:t xml:space="preserve">: </w:t>
            </w:r>
            <w:r w:rsidR="685B8DD4" w:rsidRPr="357DD09E">
              <w:rPr>
                <w:rFonts w:ascii="Arial" w:eastAsia="Arial" w:hAnsi="Arial" w:cs="Arial"/>
              </w:rPr>
              <w:t xml:space="preserve">  </w:t>
            </w:r>
            <w:r w:rsidR="685B8DD4" w:rsidRPr="357DD09E">
              <w:t xml:space="preserve">   </w:t>
            </w:r>
            <w:r w:rsidR="688F0C4C" w:rsidRPr="357DD09E">
              <w:t xml:space="preserve">         </w:t>
            </w:r>
            <w:r w:rsidR="006A6B30">
              <w:t xml:space="preserve"> </w:t>
            </w:r>
            <w:r w:rsidR="685B8DD4" w:rsidRPr="357DD09E">
              <w:rPr>
                <w:rFonts w:ascii="Franklin Gothic Book" w:eastAsia="Franklin Gothic Book" w:hAnsi="Franklin Gothic Book" w:cs="Franklin Gothic Book"/>
                <w:i/>
                <w:iCs/>
                <w:color w:val="201F1E"/>
              </w:rPr>
              <w:t>088-3083833</w:t>
            </w:r>
            <w:r w:rsidR="7C9A41EC" w:rsidRPr="357DD09E">
              <w:rPr>
                <w:rFonts w:ascii="Franklin Gothic Book" w:eastAsia="Franklin Gothic Book" w:hAnsi="Franklin Gothic Book" w:cs="Franklin Gothic Book"/>
                <w:i/>
                <w:iCs/>
                <w:color w:val="201F1E"/>
              </w:rPr>
              <w:t xml:space="preserve"> </w:t>
            </w:r>
            <w:r w:rsidR="3F71377A" w:rsidRPr="357DD09E">
              <w:rPr>
                <w:rFonts w:ascii="Franklin Gothic Book" w:eastAsia="Franklin Gothic Book" w:hAnsi="Franklin Gothic Book" w:cs="Franklin Gothic Book"/>
                <w:i/>
                <w:iCs/>
                <w:color w:val="201F1E"/>
              </w:rPr>
              <w:t>Winy Robbe jeugdarts</w:t>
            </w:r>
          </w:p>
          <w:p w14:paraId="38D4AEB0" w14:textId="2ED55DC7" w:rsidR="03AC8720" w:rsidRDefault="03AC8720" w:rsidP="357DD09E">
            <w:pPr>
              <w:pStyle w:val="Geenafstand"/>
            </w:pPr>
            <w:r w:rsidRPr="357DD09E">
              <w:rPr>
                <w:rFonts w:ascii="Arial" w:eastAsia="Arial" w:hAnsi="Arial" w:cs="Arial"/>
              </w:rPr>
              <w:t xml:space="preserve">JGT Lisse:  </w:t>
            </w:r>
            <w:r w:rsidR="006A6B30">
              <w:t xml:space="preserve">     </w:t>
            </w:r>
            <w:r w:rsidRPr="357DD09E">
              <w:rPr>
                <w:rFonts w:ascii="Franklin Gothic Book" w:eastAsia="Franklin Gothic Book" w:hAnsi="Franklin Gothic Book" w:cs="Franklin Gothic Book"/>
              </w:rPr>
              <w:t>06-39436028</w:t>
            </w:r>
            <w:r w:rsidRPr="357DD09E">
              <w:t xml:space="preserve"> </w:t>
            </w:r>
            <w:r w:rsidRPr="357DD09E">
              <w:rPr>
                <w:rFonts w:ascii="Franklin Gothic Book" w:eastAsia="Franklin Gothic Book" w:hAnsi="Franklin Gothic Book" w:cs="Franklin Gothic Book"/>
              </w:rPr>
              <w:t>Mara Eisenberger</w:t>
            </w:r>
            <w:r w:rsidRPr="357DD09E">
              <w:t xml:space="preserve">    </w:t>
            </w:r>
          </w:p>
          <w:p w14:paraId="765BE7BC" w14:textId="4049C470" w:rsidR="03AC8720" w:rsidRDefault="03AC8720" w:rsidP="357DD09E">
            <w:pPr>
              <w:pStyle w:val="Geenafstand"/>
            </w:pPr>
          </w:p>
          <w:p w14:paraId="1094F73E" w14:textId="10667D79" w:rsidR="03AC8720" w:rsidRDefault="228BA1CE" w:rsidP="357DD09E">
            <w:pPr>
              <w:spacing w:line="259" w:lineRule="auto"/>
              <w:rPr>
                <w:rFonts w:ascii="Arial" w:eastAsia="Arial" w:hAnsi="Arial" w:cs="Arial"/>
              </w:rPr>
            </w:pPr>
            <w:r w:rsidRPr="357DD09E">
              <w:rPr>
                <w:rFonts w:ascii="Arial" w:eastAsia="Arial" w:hAnsi="Arial" w:cs="Arial"/>
                <w:color w:val="000000" w:themeColor="text1"/>
              </w:rPr>
              <w:t xml:space="preserve">Bij twijfel over het gezag: Aanvraagformulier uittreksel gezagsregister en stuur dit formulier op naar </w:t>
            </w:r>
            <w:hyperlink r:id="rId12">
              <w:r w:rsidRPr="357DD09E">
                <w:rPr>
                  <w:rStyle w:val="Hyperlink"/>
                  <w:rFonts w:ascii="Arial" w:eastAsia="Arial" w:hAnsi="Arial" w:cs="Arial"/>
                </w:rPr>
                <w:t>aanvraag.uittrekselgezagsregister.rb-dh@rechtspraak.nl</w:t>
              </w:r>
            </w:hyperlink>
          </w:p>
          <w:p w14:paraId="4A092CA0" w14:textId="3BFDF58C" w:rsidR="03AC8720" w:rsidRDefault="03AC8720" w:rsidP="4104A903">
            <w:pPr>
              <w:pStyle w:val="Geenafstand"/>
            </w:pPr>
          </w:p>
        </w:tc>
      </w:tr>
    </w:tbl>
    <w:p w14:paraId="7ECE4350" w14:textId="52B7FA65" w:rsidR="004A3933" w:rsidRDefault="004A3933" w:rsidP="004A3933">
      <w:pPr>
        <w:pStyle w:val="Geenafstand"/>
        <w:jc w:val="both"/>
      </w:pPr>
    </w:p>
    <w:p w14:paraId="770DCADB" w14:textId="77777777" w:rsidR="006A6B30" w:rsidRDefault="006A6B30" w:rsidP="004A3933">
      <w:pPr>
        <w:pStyle w:val="Geenafstand"/>
        <w:jc w:val="both"/>
      </w:pPr>
    </w:p>
    <w:p w14:paraId="46FAEB21" w14:textId="07C210A4" w:rsidR="666FF1CD" w:rsidRDefault="666FF1CD" w:rsidP="357DD09E">
      <w:pPr>
        <w:pStyle w:val="Geenafstand"/>
        <w:jc w:val="both"/>
        <w:rPr>
          <w:rFonts w:ascii="Arial" w:hAnsi="Arial" w:cs="Arial"/>
          <w:b/>
          <w:bCs/>
        </w:rPr>
      </w:pPr>
      <w:r w:rsidRPr="006A6B30">
        <w:rPr>
          <w:rFonts w:ascii="Arial" w:hAnsi="Arial" w:cs="Arial"/>
          <w:b/>
          <w:bCs/>
        </w:rPr>
        <w:t xml:space="preserve">Bijlage </w:t>
      </w:r>
    </w:p>
    <w:p w14:paraId="3B050F7D" w14:textId="77777777" w:rsidR="006A6B30" w:rsidRPr="006A6B30" w:rsidRDefault="006A6B30" w:rsidP="357DD09E">
      <w:pPr>
        <w:pStyle w:val="Geenafstand"/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57DD09E" w14:paraId="03AD8F9A" w14:textId="77777777" w:rsidTr="50843A11">
        <w:tc>
          <w:tcPr>
            <w:tcW w:w="9060" w:type="dxa"/>
          </w:tcPr>
          <w:p w14:paraId="65C17524" w14:textId="498FD8B6" w:rsidR="666FF1CD" w:rsidRPr="006A6B30" w:rsidRDefault="001C3A26" w:rsidP="001C3A26">
            <w:pPr>
              <w:pStyle w:val="Geenafstand"/>
              <w:ind w:left="72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666FF1CD" w:rsidRPr="006A6B30">
              <w:rPr>
                <w:rFonts w:ascii="Arial" w:hAnsi="Arial" w:cs="Arial"/>
              </w:rPr>
              <w:t>Stappenplan meldcode</w:t>
            </w:r>
          </w:p>
          <w:p w14:paraId="45A8B055" w14:textId="442649B6" w:rsidR="0D1CBE6D" w:rsidRPr="006A6B30" w:rsidRDefault="001C3A26" w:rsidP="001C3A26">
            <w:pPr>
              <w:pStyle w:val="Geenafstand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D1CBE6D" w:rsidRPr="006A6B30">
              <w:rPr>
                <w:rFonts w:ascii="Arial" w:hAnsi="Arial" w:cs="Arial"/>
              </w:rPr>
              <w:t>Vijf afwegingen in het afwegingskader (bij stap 5)</w:t>
            </w:r>
          </w:p>
          <w:p w14:paraId="3239C51E" w14:textId="33FFAC6D" w:rsidR="666FF1CD" w:rsidRDefault="001C3A26" w:rsidP="001C3A26">
            <w:pPr>
              <w:pStyle w:val="Geenafstand"/>
              <w:ind w:left="720"/>
              <w:rPr>
                <w:rFonts w:eastAsiaTheme="minorEastAsia"/>
              </w:rPr>
            </w:pPr>
            <w:r>
              <w:rPr>
                <w:rFonts w:ascii="Arial" w:hAnsi="Arial" w:cs="Arial"/>
              </w:rPr>
              <w:t xml:space="preserve">3. </w:t>
            </w:r>
            <w:r w:rsidR="666FF1CD" w:rsidRPr="006A6B30">
              <w:rPr>
                <w:rFonts w:ascii="Arial" w:hAnsi="Arial" w:cs="Arial"/>
              </w:rPr>
              <w:t xml:space="preserve">Sociale Veiligheidsplan </w:t>
            </w:r>
            <w:r w:rsidR="76A042A6" w:rsidRPr="006A6B30">
              <w:rPr>
                <w:rFonts w:ascii="Arial" w:hAnsi="Arial" w:cs="Arial"/>
              </w:rPr>
              <w:t>S</w:t>
            </w:r>
            <w:r w:rsidR="666FF1CD" w:rsidRPr="006A6B30">
              <w:rPr>
                <w:rFonts w:ascii="Arial" w:hAnsi="Arial" w:cs="Arial"/>
              </w:rPr>
              <w:t>ophia Scholen Versie 2020</w:t>
            </w:r>
          </w:p>
        </w:tc>
      </w:tr>
    </w:tbl>
    <w:p w14:paraId="02685983" w14:textId="22F22919" w:rsidR="001C3A26" w:rsidRDefault="001C3A26" w:rsidP="00C17F16">
      <w:pPr>
        <w:pStyle w:val="Kop1"/>
        <w:spacing w:line="276" w:lineRule="auto"/>
      </w:pPr>
    </w:p>
    <w:p w14:paraId="6BE9FF27" w14:textId="0D0D10F5" w:rsidR="001C3A26" w:rsidRPr="001C3A26" w:rsidRDefault="001C3A26" w:rsidP="001C3A26">
      <w:pPr>
        <w:pStyle w:val="Geenafstand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1C3A26">
        <w:rPr>
          <w:rFonts w:ascii="Arial" w:hAnsi="Arial" w:cs="Arial"/>
          <w:b/>
          <w:sz w:val="24"/>
          <w:szCs w:val="24"/>
        </w:rPr>
        <w:t>Stappenplan meldcode</w:t>
      </w:r>
    </w:p>
    <w:p w14:paraId="3B0B803D" w14:textId="164F7605" w:rsidR="00C17F16" w:rsidRPr="001C3A26" w:rsidRDefault="001C3A26" w:rsidP="001C3A2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17F16" w:rsidRPr="001C3A26">
        <w:rPr>
          <w:rFonts w:ascii="Arial" w:hAnsi="Arial" w:cs="Arial"/>
          <w:b/>
          <w:sz w:val="24"/>
          <w:szCs w:val="24"/>
        </w:rPr>
        <w:t>Overzicht wettelijk verplichte stappen</w:t>
      </w:r>
    </w:p>
    <w:p w14:paraId="6084CE88" w14:textId="77777777" w:rsidR="001C3A26" w:rsidRPr="001C3A26" w:rsidRDefault="001C3A26" w:rsidP="001C3A26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860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8"/>
        <w:gridCol w:w="4924"/>
      </w:tblGrid>
      <w:tr w:rsidR="00C17F16" w:rsidRPr="003D2F6D" w14:paraId="55E7D5D5" w14:textId="77777777" w:rsidTr="001C3A26">
        <w:trPr>
          <w:trHeight w:val="35"/>
        </w:trPr>
        <w:tc>
          <w:tcPr>
            <w:tcW w:w="3678" w:type="dxa"/>
            <w:tcBorders>
              <w:top w:val="single" w:sz="12" w:space="0" w:color="4F81BD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6BB8" w14:textId="77777777" w:rsidR="00C17F16" w:rsidRPr="003D2F6D" w:rsidRDefault="00C17F16" w:rsidP="001C3A26">
            <w:pPr>
              <w:pStyle w:val="Stappenkop"/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3D2F6D">
              <w:rPr>
                <w:rFonts w:asciiTheme="majorHAnsi" w:hAnsiTheme="majorHAnsi" w:cstheme="majorHAnsi"/>
                <w:szCs w:val="24"/>
              </w:rPr>
              <w:t>Stap 1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14:paraId="0C88373B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De leerkracht observeert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het kind</w:t>
            </w:r>
          </w:p>
          <w:p w14:paraId="60BB8D8D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De leerkracht brengt signalen in kaart in Parnassys. Schaduwrapportage is niet toegestaan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dus geen eigen schriftjes of lijstjes)</w:t>
            </w:r>
          </w:p>
          <w:p w14:paraId="16324021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De leerkracht doet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 kind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check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bij oudersignalen en documenteert in het betreffende leerlingdossier in Parnassys. </w:t>
            </w:r>
          </w:p>
          <w:p w14:paraId="20D2E6AA" w14:textId="77777777" w:rsidR="00C17F16" w:rsidRPr="003D2F6D" w:rsidRDefault="00C17F16" w:rsidP="001C3A26">
            <w:pPr>
              <w:pStyle w:val="Lijstopsomteken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C17F16" w:rsidRPr="003D2F6D" w14:paraId="76FB2356" w14:textId="77777777" w:rsidTr="001C3A26">
        <w:trPr>
          <w:trHeight w:val="1527"/>
        </w:trPr>
        <w:tc>
          <w:tcPr>
            <w:tcW w:w="3678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03308F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In kaart brengen van signalen</w:t>
            </w:r>
          </w:p>
          <w:p w14:paraId="276AB22C" w14:textId="77777777" w:rsidR="00C17F16" w:rsidRPr="00C45F94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41FBC1" w14:textId="77777777" w:rsidR="00C17F16" w:rsidRPr="003D2F6D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Kindcheck</w:t>
            </w:r>
          </w:p>
        </w:tc>
        <w:tc>
          <w:tcPr>
            <w:tcW w:w="4924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14:paraId="5563F6AD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17F16" w:rsidRPr="003D2F6D" w14:paraId="1F70CF64" w14:textId="77777777" w:rsidTr="001C3A26">
        <w:tc>
          <w:tcPr>
            <w:tcW w:w="3678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14:paraId="1B8787F1" w14:textId="77777777" w:rsidR="00C17F16" w:rsidRPr="003D2F6D" w:rsidRDefault="00C17F16" w:rsidP="001C3A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3D2F6D">
              <w:rPr>
                <w:rFonts w:asciiTheme="majorHAnsi" w:hAnsiTheme="majorHAnsi" w:cstheme="majorHAnsi"/>
                <w:noProof/>
                <w:sz w:val="24"/>
                <w:lang w:eastAsia="nl-NL"/>
              </w:rPr>
              <mc:AlternateContent>
                <mc:Choice Requires="wps">
                  <w:drawing>
                    <wp:inline distT="0" distB="0" distL="0" distR="0" wp14:anchorId="6ED0BBD6" wp14:editId="58C2F58E">
                      <wp:extent cx="216000" cy="180000"/>
                      <wp:effectExtent l="0" t="0" r="0" b="0"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0FE69D1">
                    <v:shapetype id="_x0000_t5" coordsize="21600,21600" o:spt="5" adj="10800" path="m@0,l,21600r21600,xe" w14:anchorId="1FCE059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Triangle 3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5b9bd5 [3204]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14:paraId="3976D908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C17F16" w:rsidRPr="003D2F6D" w14:paraId="79713B73" w14:textId="77777777" w:rsidTr="001C3A26">
        <w:trPr>
          <w:trHeight w:val="35"/>
        </w:trPr>
        <w:tc>
          <w:tcPr>
            <w:tcW w:w="3678" w:type="dxa"/>
            <w:tcBorders>
              <w:top w:val="single" w:sz="12" w:space="0" w:color="4F81BD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5B9BD5" w:themeFill="accent1"/>
            <w:tcMar>
              <w:left w:w="113" w:type="dxa"/>
              <w:bottom w:w="0" w:type="dxa"/>
            </w:tcMar>
            <w:vAlign w:val="center"/>
          </w:tcPr>
          <w:p w14:paraId="45D0EDBE" w14:textId="77777777" w:rsidR="00C17F16" w:rsidRPr="003D2F6D" w:rsidRDefault="00C17F16" w:rsidP="001C3A26">
            <w:pPr>
              <w:pStyle w:val="Stappenkop"/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3D2F6D">
              <w:rPr>
                <w:rFonts w:asciiTheme="majorHAnsi" w:hAnsiTheme="majorHAnsi" w:cstheme="majorHAnsi"/>
                <w:szCs w:val="24"/>
              </w:rPr>
              <w:t>Stap 2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14:paraId="7B3D779F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De leerkracht vraagt collegiale consultatie aan de voorgaande leerkracht.</w:t>
            </w:r>
          </w:p>
          <w:p w14:paraId="00231AA8" w14:textId="1E9A1364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De leerkracht vraagt advies </w:t>
            </w:r>
            <w:r w:rsidR="008769E1">
              <w:rPr>
                <w:rFonts w:asciiTheme="majorHAnsi" w:hAnsiTheme="majorHAnsi" w:cstheme="majorHAnsi"/>
                <w:sz w:val="22"/>
                <w:szCs w:val="22"/>
              </w:rPr>
              <w:t>bij de aandachtsfunctionaris.</w:t>
            </w:r>
          </w:p>
          <w:p w14:paraId="5DC2574D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De leerkracht vraagt advies bij Veilig Thuis.</w:t>
            </w:r>
          </w:p>
          <w:p w14:paraId="039C0EA1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De leerkracht documenteert in Parnassys.</w:t>
            </w:r>
          </w:p>
          <w:p w14:paraId="14E9D656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14:paraId="69D05C49" w14:textId="77777777" w:rsidR="00C17F16" w:rsidRPr="003D2F6D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7F16" w:rsidRPr="003D2F6D" w14:paraId="509CD078" w14:textId="77777777" w:rsidTr="001C3A26">
        <w:trPr>
          <w:trHeight w:val="575"/>
        </w:trPr>
        <w:tc>
          <w:tcPr>
            <w:tcW w:w="3678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802B04E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Collegiale consultatie</w:t>
            </w:r>
          </w:p>
          <w:p w14:paraId="6A3247D2" w14:textId="77777777" w:rsidR="00C17F16" w:rsidRPr="00C45F94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FA38EE" w14:textId="77777777" w:rsidR="00C17F16" w:rsidRPr="00C45F94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Bij twijfel: Veilig Thuis (anoniem)</w:t>
            </w:r>
          </w:p>
          <w:p w14:paraId="0B66BCAF" w14:textId="77777777" w:rsidR="00C17F16" w:rsidRPr="003D2F6D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Bij twijfel: letseldeskundige</w:t>
            </w:r>
          </w:p>
        </w:tc>
        <w:tc>
          <w:tcPr>
            <w:tcW w:w="4924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14:paraId="7F613E37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17F16" w:rsidRPr="003D2F6D" w14:paraId="546893A9" w14:textId="77777777" w:rsidTr="001C3A26">
        <w:trPr>
          <w:trHeight w:val="170"/>
        </w:trPr>
        <w:tc>
          <w:tcPr>
            <w:tcW w:w="3678" w:type="dxa"/>
            <w:tcBorders>
              <w:top w:val="single" w:sz="12" w:space="0" w:color="4F81BD"/>
              <w:left w:val="nil"/>
              <w:bottom w:val="single" w:sz="12" w:space="0" w:color="5B9BD5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14:paraId="2AF67B9D" w14:textId="77777777" w:rsidR="00C17F16" w:rsidRPr="003D2F6D" w:rsidRDefault="00C17F16" w:rsidP="001C3A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3D2F6D">
              <w:rPr>
                <w:rFonts w:asciiTheme="majorHAnsi" w:hAnsiTheme="majorHAnsi" w:cstheme="majorHAnsi"/>
                <w:noProof/>
                <w:sz w:val="24"/>
                <w:lang w:eastAsia="nl-NL"/>
              </w:rPr>
              <mc:AlternateContent>
                <mc:Choice Requires="wps">
                  <w:drawing>
                    <wp:inline distT="0" distB="0" distL="0" distR="0" wp14:anchorId="4A532951" wp14:editId="7364F55E">
                      <wp:extent cx="216000" cy="180000"/>
                      <wp:effectExtent l="0" t="0" r="0" b="0"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5F4E903">
                    <v:shape id="Triangle 2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5b9bd5 [3204]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" w14:anchorId="564B9E5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14:paraId="4CF0FEB7" w14:textId="77777777" w:rsidR="00C17F16" w:rsidRPr="00C45F94" w:rsidRDefault="00C17F16" w:rsidP="001C3A2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17F16" w:rsidRPr="003D2F6D" w14:paraId="6CA4BD12" w14:textId="77777777" w:rsidTr="001C3A26">
        <w:trPr>
          <w:trHeight w:val="35"/>
        </w:trPr>
        <w:tc>
          <w:tcPr>
            <w:tcW w:w="3678" w:type="dxa"/>
            <w:tcBorders>
              <w:top w:val="single" w:sz="12" w:space="0" w:color="5B9BD5" w:themeColor="accent1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5B9BD5" w:themeFill="accent1"/>
            <w:tcMar>
              <w:left w:w="0" w:type="dxa"/>
              <w:bottom w:w="0" w:type="dxa"/>
            </w:tcMar>
            <w:vAlign w:val="center"/>
          </w:tcPr>
          <w:p w14:paraId="4AF5AAC9" w14:textId="77777777" w:rsidR="00C17F16" w:rsidRPr="003D2F6D" w:rsidRDefault="00C17F16" w:rsidP="001C3A26">
            <w:pPr>
              <w:pStyle w:val="Stappenkop"/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3D2F6D">
              <w:rPr>
                <w:rFonts w:asciiTheme="majorHAnsi" w:hAnsiTheme="majorHAnsi" w:cstheme="majorHAnsi"/>
                <w:szCs w:val="24"/>
              </w:rPr>
              <w:t>Stap 3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14:paraId="4DA5CC8B" w14:textId="2697BA56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 leerkracht voert het g</w:t>
            </w:r>
            <w:r w:rsidR="00131E2C">
              <w:rPr>
                <w:rFonts w:asciiTheme="majorHAnsi" w:hAnsiTheme="majorHAnsi" w:cstheme="majorHAnsi"/>
                <w:sz w:val="22"/>
                <w:szCs w:val="22"/>
              </w:rPr>
              <w:t>esprek met de ouder en wordt ondersteund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door de aandachtsfunctionaris.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 De leerkracht voert het gesprek met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het kind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 en documenteert in Parnassys.</w:t>
            </w:r>
          </w:p>
        </w:tc>
      </w:tr>
      <w:tr w:rsidR="00C17F16" w:rsidRPr="003D2F6D" w14:paraId="3899CB43" w14:textId="77777777" w:rsidTr="001C3A26">
        <w:trPr>
          <w:trHeight w:val="247"/>
        </w:trPr>
        <w:tc>
          <w:tcPr>
            <w:tcW w:w="3678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F64DCF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Gesprek met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ouders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 en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(indien van toepassing)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kind</w:t>
            </w:r>
          </w:p>
        </w:tc>
        <w:tc>
          <w:tcPr>
            <w:tcW w:w="4924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14:paraId="3213B1D3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17F16" w:rsidRPr="003D2F6D" w14:paraId="4046A6D3" w14:textId="77777777" w:rsidTr="001C3A26">
        <w:trPr>
          <w:trHeight w:val="188"/>
        </w:trPr>
        <w:tc>
          <w:tcPr>
            <w:tcW w:w="3678" w:type="dxa"/>
            <w:tcBorders>
              <w:top w:val="single" w:sz="12" w:space="0" w:color="4F81BD"/>
              <w:left w:val="nil"/>
              <w:bottom w:val="single" w:sz="12" w:space="0" w:color="5B9BD5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14:paraId="7F179A7C" w14:textId="77777777" w:rsidR="00C17F16" w:rsidRPr="003D2F6D" w:rsidRDefault="00C17F16" w:rsidP="001C3A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3D2F6D">
              <w:rPr>
                <w:rFonts w:asciiTheme="majorHAnsi" w:hAnsiTheme="majorHAnsi" w:cstheme="majorHAnsi"/>
                <w:noProof/>
                <w:sz w:val="24"/>
                <w:lang w:eastAsia="nl-NL"/>
              </w:rPr>
              <mc:AlternateContent>
                <mc:Choice Requires="wps">
                  <w:drawing>
                    <wp:inline distT="0" distB="0" distL="0" distR="0" wp14:anchorId="03261B67" wp14:editId="67F5E275">
                      <wp:extent cx="216000" cy="180000"/>
                      <wp:effectExtent l="0" t="0" r="0" b="0"/>
                      <wp:docPr id="48" name="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C0CBAF4">
                    <v:shape id="Triangle 48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5b9bd5 [3204]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" w14:anchorId="1C1457F3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14:paraId="478E7C62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C17F16" w:rsidRPr="003D2F6D" w14:paraId="462DE7B4" w14:textId="77777777" w:rsidTr="001C3A26">
        <w:trPr>
          <w:trHeight w:val="229"/>
        </w:trPr>
        <w:tc>
          <w:tcPr>
            <w:tcW w:w="3678" w:type="dxa"/>
            <w:tcBorders>
              <w:top w:val="single" w:sz="12" w:space="0" w:color="5B9BD5" w:themeColor="accent1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5B9BD5" w:themeFill="accent1"/>
            <w:tcMar>
              <w:left w:w="0" w:type="dxa"/>
              <w:bottom w:w="0" w:type="dxa"/>
            </w:tcMar>
            <w:vAlign w:val="center"/>
          </w:tcPr>
          <w:p w14:paraId="717AC3B7" w14:textId="77777777" w:rsidR="00C17F16" w:rsidRPr="003D2F6D" w:rsidRDefault="00C17F16" w:rsidP="001C3A26">
            <w:pPr>
              <w:pStyle w:val="Stappenkop"/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3D2F6D">
              <w:rPr>
                <w:rFonts w:asciiTheme="majorHAnsi" w:hAnsiTheme="majorHAnsi" w:cstheme="majorHAnsi"/>
                <w:szCs w:val="24"/>
              </w:rPr>
              <w:t>Stap 4</w:t>
            </w:r>
          </w:p>
        </w:tc>
        <w:tc>
          <w:tcPr>
            <w:tcW w:w="4924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14:paraId="0DB3463C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De leerkracht en de aandachtsfunctionaris voeren samen de risicotaxatie en/of de beoordeling van de veiligheidssituatie uit, en beantwoorden de 5 vragen van het afwegingskader.</w:t>
            </w:r>
          </w:p>
          <w:p w14:paraId="319A1DED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ij twijfel neemt de aandachtfunctionaris contact op met Veilig Thuis.</w:t>
            </w:r>
          </w:p>
          <w:p w14:paraId="007AD46F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De aandachtsfunctionaris beslist met directie over wel/niet naar stap 5 </w:t>
            </w:r>
          </w:p>
          <w:p w14:paraId="033456CF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Bij doorgaan naar stap 5 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doet de aandachtsfunctionaris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melding </w:t>
            </w: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en bespreekt de directie de melding met de betrokkenen.</w:t>
            </w:r>
          </w:p>
          <w:p w14:paraId="09F2E453" w14:textId="051F6356" w:rsidR="00C17F16" w:rsidRPr="00C45F94" w:rsidRDefault="00131E2C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aandachtsfunctionaris  documenteert </w:t>
            </w:r>
            <w:r w:rsidR="00C17F16"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 in Parnassys.</w:t>
            </w:r>
          </w:p>
        </w:tc>
      </w:tr>
      <w:tr w:rsidR="00C17F16" w:rsidRPr="003D2F6D" w14:paraId="1D04F750" w14:textId="77777777" w:rsidTr="001C3A26">
        <w:trPr>
          <w:trHeight w:val="612"/>
        </w:trPr>
        <w:tc>
          <w:tcPr>
            <w:tcW w:w="3678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1EC1A5" w14:textId="77777777" w:rsidR="00C17F16" w:rsidRPr="00C45F94" w:rsidRDefault="00C17F16" w:rsidP="001C3A26">
            <w:pPr>
              <w:pStyle w:val="Lijstopsomteken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Wegen van geweld en/of kindermishandeling</w:t>
            </w:r>
          </w:p>
          <w:p w14:paraId="38F7D532" w14:textId="77777777" w:rsidR="00C17F16" w:rsidRPr="00C45F94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BABB7B" w14:textId="77777777" w:rsidR="00C17F16" w:rsidRPr="00C45F94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 xml:space="preserve">Gebruik het </w:t>
            </w:r>
            <w:r w:rsidRPr="00005D23">
              <w:rPr>
                <w:rFonts w:asciiTheme="majorHAnsi" w:hAnsiTheme="majorHAnsi" w:cstheme="majorHAnsi"/>
                <w:b/>
                <w:sz w:val="22"/>
                <w:szCs w:val="22"/>
              </w:rPr>
              <w:t>afwegingskader</w:t>
            </w:r>
          </w:p>
          <w:p w14:paraId="14B708C5" w14:textId="77777777" w:rsidR="00C17F16" w:rsidRPr="003D2F6D" w:rsidRDefault="00C17F16" w:rsidP="001C3A26">
            <w:pPr>
              <w:pStyle w:val="Voetnoottek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45F94">
              <w:rPr>
                <w:rFonts w:asciiTheme="majorHAnsi" w:hAnsiTheme="majorHAnsi" w:cstheme="majorHAnsi"/>
                <w:sz w:val="22"/>
                <w:szCs w:val="22"/>
              </w:rPr>
              <w:t>Bij twijfel: altijd Veilig Thuis</w:t>
            </w:r>
          </w:p>
        </w:tc>
        <w:tc>
          <w:tcPr>
            <w:tcW w:w="4924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14:paraId="4CD8320D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17F16" w:rsidRPr="003D2F6D" w14:paraId="79E44EF6" w14:textId="77777777" w:rsidTr="001C3A26">
        <w:tc>
          <w:tcPr>
            <w:tcW w:w="3678" w:type="dxa"/>
            <w:tcBorders>
              <w:top w:val="single" w:sz="12" w:space="0" w:color="4F81BD"/>
              <w:left w:val="nil"/>
              <w:bottom w:val="dotted" w:sz="18" w:space="0" w:color="5B9BD5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14:paraId="629082B0" w14:textId="77777777" w:rsidR="00C17F16" w:rsidRDefault="00C17F16" w:rsidP="001C3A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3D2F6D">
              <w:rPr>
                <w:rFonts w:asciiTheme="majorHAnsi" w:hAnsiTheme="majorHAnsi" w:cstheme="majorHAnsi"/>
                <w:noProof/>
                <w:sz w:val="24"/>
                <w:lang w:eastAsia="nl-NL"/>
              </w:rPr>
              <mc:AlternateContent>
                <mc:Choice Requires="wps">
                  <w:drawing>
                    <wp:inline distT="0" distB="0" distL="0" distR="0" wp14:anchorId="5EFD8A81" wp14:editId="3FB76C34">
                      <wp:extent cx="216000" cy="180000"/>
                      <wp:effectExtent l="0" t="0" r="0" b="0"/>
                      <wp:docPr id="9" name="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0EA3925">
                    <v:shape id="Triangle 9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5b9bd5 [3204]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" w14:anchorId="533C6C92">
                      <w10:anchorlock/>
                    </v:shape>
                  </w:pict>
                </mc:Fallback>
              </mc:AlternateContent>
            </w:r>
          </w:p>
          <w:p w14:paraId="5CF296D7" w14:textId="77777777" w:rsidR="00C17F16" w:rsidRDefault="00C17F16" w:rsidP="001C3A2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2CDDF3F4" w14:textId="0F51F74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dotted" w:sz="18" w:space="0" w:color="5B9BD5" w:themeColor="accent1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1"/>
            </w:tblGrid>
            <w:tr w:rsidR="00C17F16" w:rsidRPr="003D2F6D" w14:paraId="31439DDB" w14:textId="77777777" w:rsidTr="001C3A26">
              <w:trPr>
                <w:trHeight w:val="421"/>
              </w:trPr>
              <w:tc>
                <w:tcPr>
                  <w:tcW w:w="4641" w:type="dxa"/>
                </w:tcPr>
                <w:p w14:paraId="59E49561" w14:textId="77777777" w:rsidR="00C17F16" w:rsidRPr="003D2F6D" w:rsidRDefault="00C17F16" w:rsidP="001C3A26">
                  <w:pPr>
                    <w:pStyle w:val="Voetnoottekst"/>
                    <w:spacing w:line="276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0A0B9874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C17F16" w:rsidRPr="003D2F6D" w14:paraId="76EC13BF" w14:textId="77777777" w:rsidTr="001C3A26">
        <w:tc>
          <w:tcPr>
            <w:tcW w:w="8602" w:type="dxa"/>
            <w:gridSpan w:val="2"/>
            <w:tcBorders>
              <w:top w:val="dotted" w:sz="18" w:space="0" w:color="5B9BD5" w:themeColor="accent1"/>
              <w:left w:val="dotted" w:sz="18" w:space="0" w:color="5B9BD5" w:themeColor="accent1"/>
              <w:bottom w:val="dotted" w:sz="18" w:space="0" w:color="5B9BD5" w:themeColor="accent1"/>
              <w:right w:val="dotted" w:sz="18" w:space="0" w:color="5B9BD5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elraster"/>
              <w:tblW w:w="8361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959"/>
            </w:tblGrid>
            <w:tr w:rsidR="00C17F16" w:rsidRPr="003D2F6D" w14:paraId="30DDD356" w14:textId="77777777" w:rsidTr="001C3A26">
              <w:trPr>
                <w:trHeight w:val="231"/>
              </w:trPr>
              <w:tc>
                <w:tcPr>
                  <w:tcW w:w="3402" w:type="dxa"/>
                  <w:tcBorders>
                    <w:top w:val="single" w:sz="12" w:space="0" w:color="4F81BD"/>
                    <w:left w:val="single" w:sz="12" w:space="0" w:color="4F81BD"/>
                    <w:bottom w:val="nil"/>
                    <w:right w:val="single" w:sz="12" w:space="0" w:color="4F81BD"/>
                  </w:tcBorders>
                  <w:shd w:val="clear" w:color="auto" w:fill="5B9BD5" w:themeFill="accent1"/>
                  <w:tcMar>
                    <w:left w:w="0" w:type="dxa"/>
                    <w:right w:w="0" w:type="dxa"/>
                  </w:tcMar>
                  <w:vAlign w:val="center"/>
                </w:tcPr>
                <w:p w14:paraId="46B635BE" w14:textId="77777777" w:rsidR="00C17F16" w:rsidRPr="003D2F6D" w:rsidRDefault="00C17F16" w:rsidP="001C3A26">
                  <w:pPr>
                    <w:pStyle w:val="Stappenkop"/>
                    <w:spacing w:line="276" w:lineRule="auto"/>
                    <w:rPr>
                      <w:rFonts w:asciiTheme="majorHAnsi" w:hAnsiTheme="majorHAnsi" w:cstheme="majorHAnsi"/>
                      <w:szCs w:val="24"/>
                    </w:rPr>
                  </w:pPr>
                  <w:r w:rsidRPr="003D2F6D">
                    <w:rPr>
                      <w:rFonts w:asciiTheme="majorHAnsi" w:hAnsiTheme="majorHAnsi" w:cstheme="majorHAnsi"/>
                      <w:szCs w:val="24"/>
                    </w:rPr>
                    <w:t>Stap 5</w:t>
                  </w:r>
                </w:p>
              </w:tc>
              <w:tc>
                <w:tcPr>
                  <w:tcW w:w="4959" w:type="dxa"/>
                  <w:vMerge w:val="restart"/>
                  <w:tcBorders>
                    <w:top w:val="nil"/>
                    <w:left w:val="single" w:sz="12" w:space="0" w:color="4F81BD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14:paraId="573895F6" w14:textId="77777777" w:rsidR="00C17F16" w:rsidRPr="00BF0A00" w:rsidRDefault="00C17F16" w:rsidP="001C3A26">
                  <w:pPr>
                    <w:pStyle w:val="Lijstopsomteken"/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Degene die contact heeft met één van de betrokkenen of met een instantie over deze casus documenteert dit in het betreffende leerlingdossier in Parnassys. </w:t>
                  </w:r>
                </w:p>
              </w:tc>
            </w:tr>
            <w:tr w:rsidR="00C17F16" w:rsidRPr="003D2F6D" w14:paraId="74BA7F74" w14:textId="77777777" w:rsidTr="001C3A26">
              <w:trPr>
                <w:trHeight w:val="230"/>
              </w:trPr>
              <w:tc>
                <w:tcPr>
                  <w:tcW w:w="3402" w:type="dxa"/>
                  <w:tcBorders>
                    <w:top w:val="nil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tcMar>
                    <w:top w:w="57" w:type="dxa"/>
                    <w:bottom w:w="57" w:type="dxa"/>
                  </w:tcMar>
                </w:tcPr>
                <w:p w14:paraId="49016355" w14:textId="77777777" w:rsidR="00C17F16" w:rsidRPr="00C45F94" w:rsidRDefault="00C17F16" w:rsidP="001C3A26">
                  <w:pPr>
                    <w:pStyle w:val="Lijstopsomteken"/>
                    <w:spacing w:line="276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45F94">
                    <w:rPr>
                      <w:rFonts w:asciiTheme="majorHAnsi" w:hAnsiTheme="majorHAnsi" w:cstheme="majorHAnsi"/>
                      <w:sz w:val="22"/>
                      <w:szCs w:val="22"/>
                    </w:rPr>
                    <w:t>Beslissen met Veilig Thuis</w:t>
                  </w:r>
                </w:p>
              </w:tc>
              <w:tc>
                <w:tcPr>
                  <w:tcW w:w="4959" w:type="dxa"/>
                  <w:vMerge/>
                  <w:tcBorders>
                    <w:left w:val="single" w:sz="12" w:space="0" w:color="4F81BD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14:paraId="554C8C98" w14:textId="77777777" w:rsidR="00C17F16" w:rsidRPr="00BF0A00" w:rsidRDefault="00C17F16" w:rsidP="001C3A26">
                  <w:pPr>
                    <w:spacing w:line="276" w:lineRule="auto"/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</w:tr>
          </w:tbl>
          <w:p w14:paraId="33F27129" w14:textId="77777777" w:rsidR="00C17F16" w:rsidRPr="003D2F6D" w:rsidRDefault="00C17F16" w:rsidP="001C3A26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1A7770EF" w14:textId="77777777" w:rsidR="001C3A26" w:rsidRDefault="001C3A26" w:rsidP="001C3A26">
      <w:pPr>
        <w:pStyle w:val="Geenafstand"/>
        <w:ind w:left="360"/>
        <w:rPr>
          <w:b/>
          <w:sz w:val="24"/>
          <w:szCs w:val="24"/>
        </w:rPr>
      </w:pPr>
    </w:p>
    <w:p w14:paraId="36C6E8A0" w14:textId="77777777" w:rsidR="001C3A26" w:rsidRDefault="001C3A26" w:rsidP="001C3A26">
      <w:pPr>
        <w:pStyle w:val="Geenafstand"/>
        <w:ind w:left="360"/>
        <w:rPr>
          <w:b/>
          <w:sz w:val="24"/>
          <w:szCs w:val="24"/>
        </w:rPr>
      </w:pPr>
    </w:p>
    <w:p w14:paraId="009672C5" w14:textId="17495744" w:rsidR="004A3933" w:rsidRPr="001C3A26" w:rsidRDefault="001C3A26" w:rsidP="001C3A26">
      <w:pPr>
        <w:pStyle w:val="Geenafstand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1C3A26">
        <w:rPr>
          <w:rFonts w:ascii="Arial" w:hAnsi="Arial" w:cs="Arial"/>
          <w:b/>
          <w:sz w:val="24"/>
          <w:szCs w:val="24"/>
        </w:rPr>
        <w:t>Vijf afwegingen in het afwegingskader</w:t>
      </w:r>
    </w:p>
    <w:p w14:paraId="73A597C1" w14:textId="77777777" w:rsidR="001C3A26" w:rsidRPr="001C3A26" w:rsidRDefault="001C3A26" w:rsidP="001C3A26">
      <w:pPr>
        <w:pStyle w:val="Geenafstand"/>
        <w:ind w:left="720"/>
        <w:rPr>
          <w:b/>
          <w:sz w:val="24"/>
          <w:szCs w:val="24"/>
        </w:rPr>
      </w:pPr>
    </w:p>
    <w:p w14:paraId="3859E7B3" w14:textId="3AEB6EC2" w:rsidR="004A3933" w:rsidRPr="004A3933" w:rsidRDefault="4FE68473" w:rsidP="357DD09E">
      <w:r>
        <w:rPr>
          <w:noProof/>
          <w:lang w:eastAsia="nl-NL"/>
        </w:rPr>
        <w:drawing>
          <wp:inline distT="0" distB="0" distL="0" distR="0" wp14:anchorId="00CB9828" wp14:editId="59243854">
            <wp:extent cx="6759994" cy="4879732"/>
            <wp:effectExtent l="0" t="0" r="3175" b="0"/>
            <wp:docPr id="2023376599" name="Afbeelding 2023376599" descr="Bij vermoedens van structurele of acute onveiligheid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2337659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994" cy="48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63E3FAF8" w:rsidR="00F40442" w:rsidRPr="001C3A26" w:rsidRDefault="001C3A26" w:rsidP="50843A11">
      <w:pPr>
        <w:pStyle w:val="Geenafstand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50843A11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Sociale Veiligheidsplan Sophia Scholen 2020</w:t>
      </w:r>
    </w:p>
    <w:p w14:paraId="09C4338F" w14:textId="02875A39" w:rsidR="001C3A26" w:rsidRPr="001C3A26" w:rsidRDefault="001C3A26" w:rsidP="001C3A26">
      <w:pPr>
        <w:pStyle w:val="Geenafstand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Volgt z.s.m.     - </w:t>
      </w:r>
    </w:p>
    <w:p w14:paraId="4B94D5A5" w14:textId="77777777" w:rsidR="00585950" w:rsidRDefault="00585950" w:rsidP="50843A11">
      <w:pPr>
        <w:pStyle w:val="Geenafstand"/>
        <w:jc w:val="both"/>
        <w:rPr>
          <w:rFonts w:cs="Arial"/>
          <w:b/>
          <w:bCs/>
          <w:sz w:val="24"/>
          <w:szCs w:val="24"/>
        </w:rPr>
      </w:pPr>
    </w:p>
    <w:p w14:paraId="3DEEC669" w14:textId="77777777" w:rsidR="00585950" w:rsidRPr="00585950" w:rsidRDefault="00585950" w:rsidP="00585950"/>
    <w:p w14:paraId="3656B9AB" w14:textId="77777777" w:rsidR="00585950" w:rsidRPr="00585950" w:rsidRDefault="00585950" w:rsidP="00585950"/>
    <w:p w14:paraId="45FB0818" w14:textId="77777777" w:rsidR="00585950" w:rsidRPr="00585950" w:rsidRDefault="00585950" w:rsidP="00585950"/>
    <w:p w14:paraId="049F31CB" w14:textId="77777777" w:rsidR="00585950" w:rsidRPr="00585950" w:rsidRDefault="00585950" w:rsidP="00585950"/>
    <w:p w14:paraId="53128261" w14:textId="77777777" w:rsidR="00585950" w:rsidRPr="00585950" w:rsidRDefault="00585950" w:rsidP="00585950"/>
    <w:p w14:paraId="62486C05" w14:textId="77777777" w:rsidR="00585950" w:rsidRPr="00585950" w:rsidRDefault="00585950" w:rsidP="00585950"/>
    <w:p w14:paraId="4101652C" w14:textId="77777777" w:rsidR="00585950" w:rsidRDefault="00585950" w:rsidP="00585950"/>
    <w:p w14:paraId="4B99056E" w14:textId="77777777" w:rsidR="00F40442" w:rsidRPr="00585950" w:rsidRDefault="00585950" w:rsidP="00585950">
      <w:pPr>
        <w:tabs>
          <w:tab w:val="left" w:pos="6090"/>
        </w:tabs>
      </w:pPr>
      <w:r>
        <w:tab/>
      </w:r>
    </w:p>
    <w:sectPr w:rsidR="00F40442" w:rsidRPr="00585950" w:rsidSect="0058595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1C3A26" w:rsidRDefault="001C3A26" w:rsidP="006378FC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1C3A26" w:rsidRDefault="001C3A26" w:rsidP="0063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C3A26" w14:paraId="7F14DD14" w14:textId="77777777" w:rsidTr="78A59E07">
      <w:tc>
        <w:tcPr>
          <w:tcW w:w="3024" w:type="dxa"/>
        </w:tcPr>
        <w:p w14:paraId="03DC32A7" w14:textId="65B28733" w:rsidR="001C3A26" w:rsidRDefault="001C3A26" w:rsidP="78A59E07">
          <w:pPr>
            <w:pStyle w:val="Koptekst"/>
            <w:ind w:left="-115"/>
          </w:pPr>
        </w:p>
      </w:tc>
      <w:tc>
        <w:tcPr>
          <w:tcW w:w="3024" w:type="dxa"/>
        </w:tcPr>
        <w:p w14:paraId="4BCF089C" w14:textId="5AB2C5E5" w:rsidR="001C3A26" w:rsidRDefault="001C3A26" w:rsidP="78A59E07">
          <w:pPr>
            <w:pStyle w:val="Koptekst"/>
            <w:jc w:val="center"/>
          </w:pPr>
        </w:p>
      </w:tc>
      <w:tc>
        <w:tcPr>
          <w:tcW w:w="3024" w:type="dxa"/>
        </w:tcPr>
        <w:p w14:paraId="12D694A9" w14:textId="4C261F86" w:rsidR="001C3A26" w:rsidRDefault="001C3A26" w:rsidP="78A59E07">
          <w:pPr>
            <w:pStyle w:val="Koptekst"/>
            <w:ind w:right="-115"/>
            <w:jc w:val="right"/>
          </w:pPr>
        </w:p>
      </w:tc>
    </w:tr>
  </w:tbl>
  <w:p w14:paraId="4BA4A1C9" w14:textId="15D5BC7B" w:rsidR="001C3A26" w:rsidRDefault="001C3A26" w:rsidP="78A59E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1C3A26" w:rsidRDefault="001C3A26" w:rsidP="006378FC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1C3A26" w:rsidRDefault="001C3A26" w:rsidP="0063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C3A26" w14:paraId="0A669E89" w14:textId="77777777" w:rsidTr="78A59E07">
      <w:tc>
        <w:tcPr>
          <w:tcW w:w="3024" w:type="dxa"/>
        </w:tcPr>
        <w:p w14:paraId="4A7D0F6C" w14:textId="66294C4C" w:rsidR="001C3A26" w:rsidRDefault="001C3A26" w:rsidP="78A59E07">
          <w:pPr>
            <w:pStyle w:val="Koptekst"/>
            <w:ind w:left="-115"/>
          </w:pPr>
        </w:p>
      </w:tc>
      <w:tc>
        <w:tcPr>
          <w:tcW w:w="3024" w:type="dxa"/>
        </w:tcPr>
        <w:p w14:paraId="1914A20C" w14:textId="177E78EA" w:rsidR="001C3A26" w:rsidRDefault="001C3A26" w:rsidP="78A59E07">
          <w:pPr>
            <w:pStyle w:val="Koptekst"/>
            <w:jc w:val="center"/>
          </w:pPr>
        </w:p>
      </w:tc>
      <w:tc>
        <w:tcPr>
          <w:tcW w:w="3024" w:type="dxa"/>
        </w:tcPr>
        <w:p w14:paraId="7EF6A8A4" w14:textId="0435212E" w:rsidR="001C3A26" w:rsidRDefault="001C3A26" w:rsidP="78A59E07">
          <w:pPr>
            <w:pStyle w:val="Koptekst"/>
            <w:ind w:right="-115"/>
            <w:jc w:val="right"/>
            <w:rPr>
              <w:color w:val="202124"/>
              <w:sz w:val="21"/>
              <w:szCs w:val="21"/>
            </w:rPr>
          </w:pPr>
        </w:p>
      </w:tc>
    </w:tr>
  </w:tbl>
  <w:p w14:paraId="6EB8AD27" w14:textId="3C9843CC" w:rsidR="001C3A26" w:rsidRDefault="50843A11" w:rsidP="78A59E07">
    <w:pPr>
      <w:pStyle w:val="Koptekst"/>
    </w:pPr>
    <w:r>
      <w:t xml:space="preserve">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553EA35F" wp14:editId="74045B4A">
          <wp:extent cx="1510194" cy="531714"/>
          <wp:effectExtent l="0" t="0" r="0" b="0"/>
          <wp:docPr id="932339562" name="Afbeelding 932339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323395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94" cy="5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6CEF0" w14:textId="469CFDF9" w:rsidR="001C3A26" w:rsidRDefault="001C3A26" w:rsidP="78A59E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hybridMultilevel"/>
    <w:tmpl w:val="97CCF58A"/>
    <w:lvl w:ilvl="0" w:tplc="D382C0C6">
      <w:start w:val="1"/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9784D8E">
      <w:numFmt w:val="decimal"/>
      <w:lvlText w:val=""/>
      <w:lvlJc w:val="left"/>
    </w:lvl>
    <w:lvl w:ilvl="2" w:tplc="BEA2C268">
      <w:numFmt w:val="decimal"/>
      <w:lvlText w:val=""/>
      <w:lvlJc w:val="left"/>
    </w:lvl>
    <w:lvl w:ilvl="3" w:tplc="B888C5CA">
      <w:numFmt w:val="decimal"/>
      <w:lvlText w:val=""/>
      <w:lvlJc w:val="left"/>
    </w:lvl>
    <w:lvl w:ilvl="4" w:tplc="7B0013DC">
      <w:numFmt w:val="decimal"/>
      <w:lvlText w:val=""/>
      <w:lvlJc w:val="left"/>
    </w:lvl>
    <w:lvl w:ilvl="5" w:tplc="1F1832C2">
      <w:numFmt w:val="decimal"/>
      <w:lvlText w:val=""/>
      <w:lvlJc w:val="left"/>
    </w:lvl>
    <w:lvl w:ilvl="6" w:tplc="8AA8DD58">
      <w:numFmt w:val="decimal"/>
      <w:lvlText w:val=""/>
      <w:lvlJc w:val="left"/>
    </w:lvl>
    <w:lvl w:ilvl="7" w:tplc="044C15F6">
      <w:numFmt w:val="decimal"/>
      <w:lvlText w:val=""/>
      <w:lvlJc w:val="left"/>
    </w:lvl>
    <w:lvl w:ilvl="8" w:tplc="CB10DD98">
      <w:numFmt w:val="decimal"/>
      <w:lvlText w:val=""/>
      <w:lvlJc w:val="left"/>
    </w:lvl>
  </w:abstractNum>
  <w:abstractNum w:abstractNumId="1" w15:restartNumberingAfterBreak="0">
    <w:nsid w:val="146945FC"/>
    <w:multiLevelType w:val="hybridMultilevel"/>
    <w:tmpl w:val="D5C43676"/>
    <w:lvl w:ilvl="0" w:tplc="D0F4C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BEA"/>
    <w:multiLevelType w:val="hybridMultilevel"/>
    <w:tmpl w:val="2B0A6326"/>
    <w:lvl w:ilvl="0" w:tplc="460C9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CBC"/>
    <w:multiLevelType w:val="hybridMultilevel"/>
    <w:tmpl w:val="11B24640"/>
    <w:lvl w:ilvl="0" w:tplc="52C4B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E08"/>
    <w:multiLevelType w:val="hybridMultilevel"/>
    <w:tmpl w:val="83D61B56"/>
    <w:lvl w:ilvl="0" w:tplc="2EE6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49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A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48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6E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4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47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508B"/>
    <w:multiLevelType w:val="hybridMultilevel"/>
    <w:tmpl w:val="1B003CCE"/>
    <w:lvl w:ilvl="0" w:tplc="1AF810F0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C111CF"/>
    <w:multiLevelType w:val="hybridMultilevel"/>
    <w:tmpl w:val="B4886F96"/>
    <w:lvl w:ilvl="0" w:tplc="58C2959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77903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C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6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8C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E5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9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5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75E0"/>
    <w:multiLevelType w:val="hybridMultilevel"/>
    <w:tmpl w:val="51989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2584"/>
    <w:multiLevelType w:val="hybridMultilevel"/>
    <w:tmpl w:val="ECB69F38"/>
    <w:lvl w:ilvl="0" w:tplc="9F5284C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936"/>
    <w:multiLevelType w:val="hybridMultilevel"/>
    <w:tmpl w:val="06402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1AA4"/>
    <w:multiLevelType w:val="hybridMultilevel"/>
    <w:tmpl w:val="5F5CD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79CB"/>
    <w:multiLevelType w:val="hybridMultilevel"/>
    <w:tmpl w:val="D458D2E0"/>
    <w:lvl w:ilvl="0" w:tplc="4EC68A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42"/>
    <w:rsid w:val="000F6DA0"/>
    <w:rsid w:val="00131E2C"/>
    <w:rsid w:val="0019566C"/>
    <w:rsid w:val="001C3A26"/>
    <w:rsid w:val="003E30C7"/>
    <w:rsid w:val="004A3933"/>
    <w:rsid w:val="00585950"/>
    <w:rsid w:val="006378FC"/>
    <w:rsid w:val="006A6B30"/>
    <w:rsid w:val="00762814"/>
    <w:rsid w:val="00824649"/>
    <w:rsid w:val="008769E1"/>
    <w:rsid w:val="00AB3A7A"/>
    <w:rsid w:val="00AD3D86"/>
    <w:rsid w:val="00B9758D"/>
    <w:rsid w:val="00BE4ACA"/>
    <w:rsid w:val="00BE63F6"/>
    <w:rsid w:val="00C17F16"/>
    <w:rsid w:val="00C52913"/>
    <w:rsid w:val="00DF2825"/>
    <w:rsid w:val="00E1225C"/>
    <w:rsid w:val="00E66F81"/>
    <w:rsid w:val="00F40442"/>
    <w:rsid w:val="02516B27"/>
    <w:rsid w:val="03AC8720"/>
    <w:rsid w:val="05800D9A"/>
    <w:rsid w:val="06601716"/>
    <w:rsid w:val="06C80FB1"/>
    <w:rsid w:val="07BDD23F"/>
    <w:rsid w:val="0CAEE72B"/>
    <w:rsid w:val="0CB5F7D3"/>
    <w:rsid w:val="0D1CBE6D"/>
    <w:rsid w:val="0D2C9DED"/>
    <w:rsid w:val="0E1C7E66"/>
    <w:rsid w:val="10293CD8"/>
    <w:rsid w:val="106A1A5F"/>
    <w:rsid w:val="12D5873C"/>
    <w:rsid w:val="14417EA4"/>
    <w:rsid w:val="14A379E7"/>
    <w:rsid w:val="15301312"/>
    <w:rsid w:val="15D9656B"/>
    <w:rsid w:val="1628975D"/>
    <w:rsid w:val="169353B9"/>
    <w:rsid w:val="16D8C8F8"/>
    <w:rsid w:val="16EE9CB1"/>
    <w:rsid w:val="1809F448"/>
    <w:rsid w:val="1A1CBCF5"/>
    <w:rsid w:val="1AEB8273"/>
    <w:rsid w:val="1D00EDD9"/>
    <w:rsid w:val="1DCA97CA"/>
    <w:rsid w:val="1F2FA7D9"/>
    <w:rsid w:val="20B67EBD"/>
    <w:rsid w:val="20BAB9B0"/>
    <w:rsid w:val="21538EEC"/>
    <w:rsid w:val="22864456"/>
    <w:rsid w:val="228BA1CE"/>
    <w:rsid w:val="23DE81CE"/>
    <w:rsid w:val="2551D9C6"/>
    <w:rsid w:val="2809B06D"/>
    <w:rsid w:val="288E8541"/>
    <w:rsid w:val="29C598DF"/>
    <w:rsid w:val="2A650293"/>
    <w:rsid w:val="2A9C0996"/>
    <w:rsid w:val="2AA78940"/>
    <w:rsid w:val="2AC30F21"/>
    <w:rsid w:val="2D7745E4"/>
    <w:rsid w:val="2E36A72C"/>
    <w:rsid w:val="313EC4AC"/>
    <w:rsid w:val="322559AD"/>
    <w:rsid w:val="32FAA7A3"/>
    <w:rsid w:val="33212B9E"/>
    <w:rsid w:val="3322C8C5"/>
    <w:rsid w:val="3536676B"/>
    <w:rsid w:val="357DD09E"/>
    <w:rsid w:val="35D128CD"/>
    <w:rsid w:val="364EEA03"/>
    <w:rsid w:val="39CC4F0E"/>
    <w:rsid w:val="39CEA7DA"/>
    <w:rsid w:val="39DD3386"/>
    <w:rsid w:val="3B658302"/>
    <w:rsid w:val="3C384FA3"/>
    <w:rsid w:val="3D12CDBE"/>
    <w:rsid w:val="3D26FA9B"/>
    <w:rsid w:val="3F71377A"/>
    <w:rsid w:val="401BA476"/>
    <w:rsid w:val="4104A903"/>
    <w:rsid w:val="4137B610"/>
    <w:rsid w:val="41DDD1EA"/>
    <w:rsid w:val="449812A2"/>
    <w:rsid w:val="4659D412"/>
    <w:rsid w:val="46DBA775"/>
    <w:rsid w:val="47B68700"/>
    <w:rsid w:val="47DCC7CE"/>
    <w:rsid w:val="483A7E1D"/>
    <w:rsid w:val="4AE1315A"/>
    <w:rsid w:val="4CB02922"/>
    <w:rsid w:val="4DD08670"/>
    <w:rsid w:val="4E544F3C"/>
    <w:rsid w:val="4F681F74"/>
    <w:rsid w:val="4FE68473"/>
    <w:rsid w:val="50843A11"/>
    <w:rsid w:val="50A82C67"/>
    <w:rsid w:val="51A09D7D"/>
    <w:rsid w:val="51B0DE3D"/>
    <w:rsid w:val="523860D2"/>
    <w:rsid w:val="555E5BC5"/>
    <w:rsid w:val="55C8140A"/>
    <w:rsid w:val="5642E281"/>
    <w:rsid w:val="567EAFB0"/>
    <w:rsid w:val="58F79312"/>
    <w:rsid w:val="5AB553F2"/>
    <w:rsid w:val="5B67C80F"/>
    <w:rsid w:val="5BCDE20F"/>
    <w:rsid w:val="5C97F23F"/>
    <w:rsid w:val="5CBC8B5C"/>
    <w:rsid w:val="5FF48DCD"/>
    <w:rsid w:val="60FA414A"/>
    <w:rsid w:val="62094E69"/>
    <w:rsid w:val="6253DB27"/>
    <w:rsid w:val="62ABD4E3"/>
    <w:rsid w:val="62D77638"/>
    <w:rsid w:val="63A03301"/>
    <w:rsid w:val="64AFBE5F"/>
    <w:rsid w:val="6522EAC7"/>
    <w:rsid w:val="657FB222"/>
    <w:rsid w:val="65EDE292"/>
    <w:rsid w:val="666FF1CD"/>
    <w:rsid w:val="68392987"/>
    <w:rsid w:val="685B8DD4"/>
    <w:rsid w:val="688F0C4C"/>
    <w:rsid w:val="6897492D"/>
    <w:rsid w:val="68B43E95"/>
    <w:rsid w:val="6AF55EA5"/>
    <w:rsid w:val="6BE5C134"/>
    <w:rsid w:val="6C4348F2"/>
    <w:rsid w:val="6C514E53"/>
    <w:rsid w:val="6D7D5105"/>
    <w:rsid w:val="6E5C9D8B"/>
    <w:rsid w:val="6E65D26E"/>
    <w:rsid w:val="701061BD"/>
    <w:rsid w:val="72A3F8FE"/>
    <w:rsid w:val="732C7C9E"/>
    <w:rsid w:val="74288A74"/>
    <w:rsid w:val="745AB34F"/>
    <w:rsid w:val="748DC2EB"/>
    <w:rsid w:val="75293E0D"/>
    <w:rsid w:val="7548D9E9"/>
    <w:rsid w:val="754DED62"/>
    <w:rsid w:val="75ECF43A"/>
    <w:rsid w:val="7654A309"/>
    <w:rsid w:val="76A042A6"/>
    <w:rsid w:val="76C1F492"/>
    <w:rsid w:val="78A59E07"/>
    <w:rsid w:val="78AD3E78"/>
    <w:rsid w:val="7A5EE95D"/>
    <w:rsid w:val="7AE0A09C"/>
    <w:rsid w:val="7C9A41EC"/>
    <w:rsid w:val="7CB67F74"/>
    <w:rsid w:val="7D61295D"/>
    <w:rsid w:val="7F7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C0B727"/>
  <w15:chartTrackingRefBased/>
  <w15:docId w15:val="{A319D370-ACD3-4881-9244-48C62A2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7F16"/>
    <w:pPr>
      <w:keepNext/>
      <w:keepLines/>
      <w:spacing w:after="200" w:line="240" w:lineRule="auto"/>
      <w:outlineLvl w:val="0"/>
    </w:pPr>
    <w:rPr>
      <w:rFonts w:ascii="Arial" w:eastAsiaTheme="majorEastAsia" w:hAnsi="Arial" w:cstheme="majorBidi"/>
      <w:bCs/>
      <w:color w:val="44546A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0442"/>
    <w:pPr>
      <w:ind w:left="720"/>
      <w:contextualSpacing/>
    </w:pPr>
  </w:style>
  <w:style w:type="paragraph" w:styleId="Geenafstand">
    <w:name w:val="No Spacing"/>
    <w:uiPriority w:val="1"/>
    <w:qFormat/>
    <w:rsid w:val="00BE4AC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8FC"/>
  </w:style>
  <w:style w:type="paragraph" w:styleId="Voettekst">
    <w:name w:val="footer"/>
    <w:basedOn w:val="Standaard"/>
    <w:link w:val="VoettekstChar"/>
    <w:uiPriority w:val="99"/>
    <w:unhideWhenUsed/>
    <w:rsid w:val="0063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8FC"/>
  </w:style>
  <w:style w:type="paragraph" w:styleId="Ballontekst">
    <w:name w:val="Balloon Text"/>
    <w:basedOn w:val="Standaard"/>
    <w:link w:val="BallontekstChar"/>
    <w:uiPriority w:val="99"/>
    <w:semiHidden/>
    <w:unhideWhenUsed/>
    <w:rsid w:val="00DF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82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17F16"/>
    <w:rPr>
      <w:rFonts w:ascii="Arial" w:eastAsiaTheme="majorEastAsia" w:hAnsi="Arial" w:cstheme="majorBidi"/>
      <w:bCs/>
      <w:color w:val="44546A" w:themeColor="text2"/>
      <w:sz w:val="32"/>
      <w:szCs w:val="32"/>
    </w:rPr>
  </w:style>
  <w:style w:type="paragraph" w:styleId="Voetnoottekst">
    <w:name w:val="footnote text"/>
    <w:basedOn w:val="Standaard"/>
    <w:link w:val="VoetnoottekstChar"/>
    <w:unhideWhenUsed/>
    <w:rsid w:val="00C17F16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17F16"/>
    <w:rPr>
      <w:rFonts w:ascii="Arial" w:hAnsi="Arial"/>
      <w:sz w:val="18"/>
      <w:szCs w:val="20"/>
    </w:rPr>
  </w:style>
  <w:style w:type="paragraph" w:styleId="Lijstopsomteken">
    <w:name w:val="List Bullet"/>
    <w:basedOn w:val="Standaard"/>
    <w:unhideWhenUsed/>
    <w:rsid w:val="00C17F16"/>
    <w:pPr>
      <w:numPr>
        <w:numId w:val="8"/>
      </w:numPr>
      <w:spacing w:after="0" w:line="312" w:lineRule="auto"/>
      <w:contextualSpacing/>
    </w:pPr>
    <w:rPr>
      <w:rFonts w:ascii="Arial" w:hAnsi="Arial"/>
      <w:sz w:val="20"/>
      <w:szCs w:val="24"/>
    </w:rPr>
  </w:style>
  <w:style w:type="paragraph" w:customStyle="1" w:styleId="Stappenkop">
    <w:name w:val="Stappen_kop"/>
    <w:basedOn w:val="Standaard"/>
    <w:qFormat/>
    <w:rsid w:val="00C17F16"/>
    <w:pPr>
      <w:spacing w:after="0" w:line="312" w:lineRule="auto"/>
      <w:jc w:val="center"/>
    </w:pPr>
    <w:rPr>
      <w:rFonts w:ascii="Arial" w:hAnsi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nvraag.uittrekselgezagsregister.rb-dh@rechtspraak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ED72DE482F43BF7CFB89B35F4911" ma:contentTypeVersion="12" ma:contentTypeDescription="Een nieuw document maken." ma:contentTypeScope="" ma:versionID="6b9cbf5c68e2110cbe4e2d2255b44334">
  <xsd:schema xmlns:xsd="http://www.w3.org/2001/XMLSchema" xmlns:xs="http://www.w3.org/2001/XMLSchema" xmlns:p="http://schemas.microsoft.com/office/2006/metadata/properties" xmlns:ns2="3c3e472a-96f3-4939-839f-f46aab5e0ed2" xmlns:ns3="5a9e13a9-1208-473b-a57c-6879029d8498" targetNamespace="http://schemas.microsoft.com/office/2006/metadata/properties" ma:root="true" ma:fieldsID="f805c4e311289dfa1a3cd04c2181e028" ns2:_="" ns3:_="">
    <xsd:import namespace="3c3e472a-96f3-4939-839f-f46aab5e0ed2"/>
    <xsd:import namespace="5a9e13a9-1208-473b-a57c-6879029d8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472a-96f3-4939-839f-f46aab5e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13a9-1208-473b-a57c-6879029d8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4229-B50A-44AC-9E5C-19E427B91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472a-96f3-4939-839f-f46aab5e0ed2"/>
    <ds:schemaRef ds:uri="5a9e13a9-1208-473b-a57c-6879029d8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778DF-AB2D-4BA7-94A0-192D668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7CB24-7F25-4184-AF35-2BC76C5CACD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c3e472a-96f3-4939-839f-f46aab5e0ed2"/>
    <ds:schemaRef ds:uri="http://purl.org/dc/elements/1.1/"/>
    <ds:schemaRef ds:uri="http://purl.org/dc/terms/"/>
    <ds:schemaRef ds:uri="5a9e13a9-1208-473b-a57c-6879029d849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F4BE87-B960-49AD-9045-7BED1DFA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Bierman</dc:creator>
  <cp:keywords/>
  <dc:description/>
  <cp:lastModifiedBy>Klaske Horsman</cp:lastModifiedBy>
  <cp:revision>2</cp:revision>
  <cp:lastPrinted>2020-11-17T08:25:00Z</cp:lastPrinted>
  <dcterms:created xsi:type="dcterms:W3CDTF">2021-06-01T11:44:00Z</dcterms:created>
  <dcterms:modified xsi:type="dcterms:W3CDTF">2021-06-01T11:44:00Z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0x01010038D9ED72DE482F43BF7CFB89B35F4911</vt:lpwstr>
  </property>
</Properties>
</file>