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7D" w:rsidRPr="004F0284" w:rsidRDefault="00E2367D" w:rsidP="0063348C">
      <w:pPr>
        <w:spacing w:after="120" w:line="276" w:lineRule="auto"/>
        <w:rPr>
          <w:rFonts w:ascii="Verdana" w:hAnsi="Verdana"/>
          <w:sz w:val="20"/>
          <w:szCs w:val="20"/>
        </w:rPr>
      </w:pPr>
      <w:bookmarkStart w:id="0" w:name="_GoBack"/>
      <w:bookmarkEnd w:id="0"/>
    </w:p>
    <w:p w:rsidR="00E2367D" w:rsidRPr="004F0284" w:rsidRDefault="00E2367D"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4C66FE" w:rsidRPr="004F0284" w:rsidRDefault="004C66FE" w:rsidP="0063348C">
      <w:pPr>
        <w:spacing w:after="120" w:line="276" w:lineRule="auto"/>
        <w:rPr>
          <w:rFonts w:ascii="Verdana" w:hAnsi="Verdana"/>
          <w:sz w:val="20"/>
          <w:szCs w:val="20"/>
        </w:rPr>
      </w:pPr>
    </w:p>
    <w:p w:rsidR="00E2367D" w:rsidRPr="004F0284" w:rsidRDefault="004C66FE" w:rsidP="0063348C">
      <w:pPr>
        <w:tabs>
          <w:tab w:val="left" w:pos="2400"/>
        </w:tabs>
        <w:spacing w:line="276" w:lineRule="auto"/>
        <w:jc w:val="center"/>
        <w:rPr>
          <w:rFonts w:ascii="Verdana" w:hAnsi="Verdana"/>
          <w:b/>
          <w:sz w:val="56"/>
          <w:szCs w:val="56"/>
        </w:rPr>
      </w:pPr>
      <w:r w:rsidRPr="004F0284">
        <w:rPr>
          <w:rFonts w:ascii="Verdana" w:hAnsi="Verdana"/>
          <w:b/>
          <w:sz w:val="56"/>
          <w:szCs w:val="56"/>
        </w:rPr>
        <w:t>Klachtenregeling</w:t>
      </w:r>
    </w:p>
    <w:p w:rsidR="004C66FE" w:rsidRPr="004F0284" w:rsidRDefault="004C66FE" w:rsidP="0063348C">
      <w:pPr>
        <w:tabs>
          <w:tab w:val="left" w:pos="2400"/>
        </w:tabs>
        <w:spacing w:line="276" w:lineRule="auto"/>
        <w:jc w:val="center"/>
        <w:rPr>
          <w:rFonts w:ascii="Verdana" w:hAnsi="Verdana"/>
          <w:b/>
          <w:sz w:val="56"/>
          <w:szCs w:val="56"/>
        </w:rPr>
      </w:pPr>
      <w:r w:rsidRPr="004F0284">
        <w:rPr>
          <w:rFonts w:ascii="Verdana" w:hAnsi="Verdana"/>
          <w:b/>
          <w:sz w:val="56"/>
          <w:szCs w:val="56"/>
        </w:rPr>
        <w:t>Stichting Quadraten</w:t>
      </w: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4C66FE" w:rsidP="0063348C">
      <w:pPr>
        <w:tabs>
          <w:tab w:val="left" w:pos="2400"/>
        </w:tabs>
        <w:spacing w:line="276" w:lineRule="auto"/>
        <w:jc w:val="center"/>
        <w:rPr>
          <w:rFonts w:ascii="Verdana" w:hAnsi="Verdana"/>
          <w:b/>
          <w:sz w:val="20"/>
          <w:szCs w:val="20"/>
        </w:rPr>
      </w:pPr>
    </w:p>
    <w:p w:rsidR="004C66FE" w:rsidRPr="004F0284" w:rsidRDefault="00ED7090" w:rsidP="0063348C">
      <w:pPr>
        <w:tabs>
          <w:tab w:val="left" w:pos="2400"/>
        </w:tabs>
        <w:spacing w:line="276" w:lineRule="auto"/>
        <w:jc w:val="center"/>
        <w:rPr>
          <w:rFonts w:ascii="Verdana" w:hAnsi="Verdana"/>
          <w:b/>
          <w:sz w:val="20"/>
          <w:szCs w:val="20"/>
        </w:rPr>
      </w:pPr>
      <w:r w:rsidRPr="004F0284">
        <w:rPr>
          <w:rFonts w:ascii="Verdana" w:hAnsi="Verdana"/>
          <w:i/>
          <w:noProof/>
          <w:sz w:val="20"/>
          <w:szCs w:val="20"/>
          <w:lang w:eastAsia="nl-NL"/>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2540</wp:posOffset>
                </wp:positionV>
                <wp:extent cx="3933825" cy="1404620"/>
                <wp:effectExtent l="0" t="0" r="9525" b="25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rsidR="004C66FE" w:rsidRPr="004C66FE" w:rsidRDefault="004C66FE" w:rsidP="004C66FE">
                            <w:pPr>
                              <w:rPr>
                                <w:rFonts w:ascii="Verdana" w:hAnsi="Verdana"/>
                                <w:i/>
                                <w:sz w:val="16"/>
                                <w:szCs w:val="16"/>
                              </w:rPr>
                            </w:pPr>
                            <w:r w:rsidRPr="004C66FE">
                              <w:rPr>
                                <w:rFonts w:ascii="Verdana" w:hAnsi="Verdana"/>
                                <w:i/>
                                <w:sz w:val="16"/>
                                <w:szCs w:val="16"/>
                              </w:rPr>
                              <w:t>Het bevoegd gezag van Stichting Quadraten,</w:t>
                            </w:r>
                            <w:r w:rsidRPr="004C66FE">
                              <w:rPr>
                                <w:rFonts w:ascii="Verdana" w:hAnsi="Verdana"/>
                                <w:i/>
                                <w:sz w:val="16"/>
                                <w:szCs w:val="16"/>
                              </w:rPr>
                              <w:br/>
                              <w:t>•</w:t>
                            </w:r>
                            <w:r w:rsidRPr="004C66FE">
                              <w:rPr>
                                <w:rFonts w:ascii="Verdana" w:hAnsi="Verdana"/>
                                <w:i/>
                                <w:sz w:val="16"/>
                                <w:szCs w:val="16"/>
                              </w:rPr>
                              <w:tab/>
                              <w:t>gelet op de bepalingen van de Wet op het primair onderwijs,</w:t>
                            </w:r>
                            <w:r w:rsidRPr="004C66FE">
                              <w:rPr>
                                <w:rFonts w:ascii="Verdana" w:hAnsi="Verdana"/>
                                <w:i/>
                                <w:sz w:val="16"/>
                                <w:szCs w:val="16"/>
                              </w:rPr>
                              <w:br/>
                              <w:t>•</w:t>
                            </w:r>
                            <w:r w:rsidRPr="004C66FE">
                              <w:rPr>
                                <w:rFonts w:ascii="Verdana" w:hAnsi="Verdana"/>
                                <w:i/>
                                <w:sz w:val="16"/>
                                <w:szCs w:val="16"/>
                              </w:rPr>
                              <w:tab/>
                              <w:t>gehoord de gemeenschappelijke medezeggenschapsraad;</w:t>
                            </w:r>
                            <w:r w:rsidRPr="004C66FE">
                              <w:rPr>
                                <w:rFonts w:ascii="Verdana" w:hAnsi="Verdana"/>
                                <w:i/>
                                <w:sz w:val="16"/>
                                <w:szCs w:val="16"/>
                              </w:rPr>
                              <w:br/>
                              <w:t>stelt de volgende Klachtenregeling Primair Onderwijs</w:t>
                            </w:r>
                            <w:r w:rsidR="00ED7090">
                              <w:rPr>
                                <w:rFonts w:ascii="Verdana" w:hAnsi="Verdana"/>
                                <w:i/>
                                <w:sz w:val="16"/>
                                <w:szCs w:val="16"/>
                              </w:rPr>
                              <w:t xml:space="preserve"> </w:t>
                            </w:r>
                            <w:r w:rsidRPr="004C66FE">
                              <w:rPr>
                                <w:rFonts w:ascii="Verdana" w:hAnsi="Verdana"/>
                                <w:i/>
                                <w:sz w:val="16"/>
                                <w:szCs w:val="16"/>
                              </w:rPr>
                              <w:t>vast.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2pt;width:309.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" stroked="f">
                <v:textbox style="mso-fit-shape-to-text:t">
                  <w:txbxContent>
                    <w:p w:rsidR="004C66FE" w:rsidRPr="004C66FE" w:rsidRDefault="004C66FE" w:rsidP="004C66FE">
                      <w:pPr>
                        <w:rPr>
                          <w:rFonts w:ascii="Verdana" w:hAnsi="Verdana"/>
                          <w:i/>
                          <w:sz w:val="16"/>
                          <w:szCs w:val="16"/>
                        </w:rPr>
                      </w:pPr>
                      <w:r w:rsidRPr="004C66FE">
                        <w:rPr>
                          <w:rFonts w:ascii="Verdana" w:hAnsi="Verdana"/>
                          <w:i/>
                          <w:sz w:val="16"/>
                          <w:szCs w:val="16"/>
                        </w:rPr>
                        <w:t>Het bevoegd gezag van Stichting Quadraten,</w:t>
                      </w:r>
                      <w:r w:rsidRPr="004C66FE">
                        <w:rPr>
                          <w:rFonts w:ascii="Verdana" w:hAnsi="Verdana"/>
                          <w:i/>
                          <w:sz w:val="16"/>
                          <w:szCs w:val="16"/>
                        </w:rPr>
                        <w:br/>
                      </w:r>
                      <w:r w:rsidRPr="004C66FE">
                        <w:rPr>
                          <w:rFonts w:ascii="Verdana" w:hAnsi="Verdana"/>
                          <w:i/>
                          <w:sz w:val="16"/>
                          <w:szCs w:val="16"/>
                        </w:rPr>
                        <w:t>•</w:t>
                      </w:r>
                      <w:r w:rsidRPr="004C66FE">
                        <w:rPr>
                          <w:rFonts w:ascii="Verdana" w:hAnsi="Verdana"/>
                          <w:i/>
                          <w:sz w:val="16"/>
                          <w:szCs w:val="16"/>
                        </w:rPr>
                        <w:tab/>
                      </w:r>
                      <w:r w:rsidRPr="004C66FE">
                        <w:rPr>
                          <w:rFonts w:ascii="Verdana" w:hAnsi="Verdana"/>
                          <w:i/>
                          <w:sz w:val="16"/>
                          <w:szCs w:val="16"/>
                        </w:rPr>
                        <w:t>g</w:t>
                      </w:r>
                      <w:r w:rsidRPr="004C66FE">
                        <w:rPr>
                          <w:rFonts w:ascii="Verdana" w:hAnsi="Verdana"/>
                          <w:i/>
                          <w:sz w:val="16"/>
                          <w:szCs w:val="16"/>
                        </w:rPr>
                        <w:t>elet op de bepalingen van de Wet op het primair onderwijs</w:t>
                      </w:r>
                      <w:r w:rsidRPr="004C66FE">
                        <w:rPr>
                          <w:rFonts w:ascii="Verdana" w:hAnsi="Verdana"/>
                          <w:i/>
                          <w:sz w:val="16"/>
                          <w:szCs w:val="16"/>
                        </w:rPr>
                        <w:t>,</w:t>
                      </w:r>
                      <w:r w:rsidRPr="004C66FE">
                        <w:rPr>
                          <w:rFonts w:ascii="Verdana" w:hAnsi="Verdana"/>
                          <w:i/>
                          <w:sz w:val="16"/>
                          <w:szCs w:val="16"/>
                        </w:rPr>
                        <w:br/>
                        <w:t>•</w:t>
                      </w:r>
                      <w:r w:rsidRPr="004C66FE">
                        <w:rPr>
                          <w:rFonts w:ascii="Verdana" w:hAnsi="Verdana"/>
                          <w:i/>
                          <w:sz w:val="16"/>
                          <w:szCs w:val="16"/>
                        </w:rPr>
                        <w:tab/>
                        <w:t>g</w:t>
                      </w:r>
                      <w:r w:rsidRPr="004C66FE">
                        <w:rPr>
                          <w:rFonts w:ascii="Verdana" w:hAnsi="Verdana"/>
                          <w:i/>
                          <w:sz w:val="16"/>
                          <w:szCs w:val="16"/>
                        </w:rPr>
                        <w:t>ehoord de gemeenschappelijke medezeggenschapsraad</w:t>
                      </w:r>
                      <w:r w:rsidRPr="004C66FE">
                        <w:rPr>
                          <w:rFonts w:ascii="Verdana" w:hAnsi="Verdana"/>
                          <w:i/>
                          <w:sz w:val="16"/>
                          <w:szCs w:val="16"/>
                        </w:rPr>
                        <w:t>;</w:t>
                      </w:r>
                      <w:r w:rsidRPr="004C66FE">
                        <w:rPr>
                          <w:rFonts w:ascii="Verdana" w:hAnsi="Verdana"/>
                          <w:i/>
                          <w:sz w:val="16"/>
                          <w:szCs w:val="16"/>
                        </w:rPr>
                        <w:br/>
                        <w:t>stelt de volgende Klachtenregeling Primair Onderwijs</w:t>
                      </w:r>
                      <w:r w:rsidR="00ED7090">
                        <w:rPr>
                          <w:rFonts w:ascii="Verdana" w:hAnsi="Verdana"/>
                          <w:i/>
                          <w:sz w:val="16"/>
                          <w:szCs w:val="16"/>
                        </w:rPr>
                        <w:t xml:space="preserve"> </w:t>
                      </w:r>
                      <w:r w:rsidRPr="004C66FE">
                        <w:rPr>
                          <w:rFonts w:ascii="Verdana" w:hAnsi="Verdana"/>
                          <w:i/>
                          <w:sz w:val="16"/>
                          <w:szCs w:val="16"/>
                        </w:rPr>
                        <w:t>vast.</w:t>
                      </w:r>
                    </w:p>
                  </w:txbxContent>
                </v:textbox>
                <w10:wrap type="square" anchorx="margin"/>
              </v:shape>
            </w:pict>
          </mc:Fallback>
        </mc:AlternateContent>
      </w:r>
    </w:p>
    <w:p w:rsidR="004F0284" w:rsidRPr="004F0284" w:rsidRDefault="004F0284" w:rsidP="0063348C">
      <w:pPr>
        <w:spacing w:line="276" w:lineRule="auto"/>
        <w:rPr>
          <w:rFonts w:ascii="Verdana" w:hAnsi="Verdana"/>
          <w:b/>
          <w:sz w:val="20"/>
          <w:szCs w:val="20"/>
        </w:rPr>
      </w:pPr>
      <w:r w:rsidRPr="004F0284">
        <w:rPr>
          <w:rFonts w:ascii="Verdana" w:hAnsi="Verdana"/>
          <w:b/>
          <w:sz w:val="20"/>
          <w:szCs w:val="20"/>
        </w:rPr>
        <w:br w:type="page"/>
      </w: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4F0284" w:rsidRDefault="004F0284" w:rsidP="0063348C">
      <w:pPr>
        <w:tabs>
          <w:tab w:val="left" w:pos="2400"/>
        </w:tabs>
        <w:spacing w:line="276" w:lineRule="auto"/>
        <w:rPr>
          <w:rFonts w:ascii="Verdana" w:hAnsi="Verdana"/>
          <w:sz w:val="20"/>
          <w:szCs w:val="20"/>
        </w:rPr>
      </w:pPr>
      <w:r w:rsidRPr="004F0284">
        <w:rPr>
          <w:rFonts w:ascii="Verdana" w:hAnsi="Verdana"/>
          <w:b/>
          <w:sz w:val="20"/>
          <w:szCs w:val="20"/>
        </w:rPr>
        <w:t>Artikel 1.</w:t>
      </w:r>
      <w:r w:rsidRPr="004F0284">
        <w:rPr>
          <w:rFonts w:ascii="Verdana" w:hAnsi="Verdana"/>
          <w:sz w:val="20"/>
          <w:szCs w:val="20"/>
        </w:rPr>
        <w:t xml:space="preserve"> </w:t>
      </w:r>
    </w:p>
    <w:p w:rsidR="004F0284" w:rsidRDefault="004F0284" w:rsidP="0063348C">
      <w:pPr>
        <w:tabs>
          <w:tab w:val="left" w:pos="2400"/>
        </w:tabs>
        <w:spacing w:line="276" w:lineRule="auto"/>
        <w:rPr>
          <w:rFonts w:ascii="Verdana" w:hAnsi="Verdana"/>
          <w:sz w:val="20"/>
          <w:szCs w:val="20"/>
        </w:rPr>
      </w:pPr>
      <w:r w:rsidRPr="004F0284">
        <w:rPr>
          <w:rFonts w:ascii="Verdana" w:hAnsi="Verdana"/>
          <w:sz w:val="20"/>
          <w:szCs w:val="20"/>
        </w:rPr>
        <w:t xml:space="preserve">In deze regeling wordt verstaan onder: </w:t>
      </w:r>
    </w:p>
    <w:p w:rsidR="004F0284"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 xml:space="preserve">school: een school vallende onder </w:t>
      </w:r>
      <w:r w:rsidR="009D1B54">
        <w:rPr>
          <w:rFonts w:ascii="Verdana" w:hAnsi="Verdana"/>
          <w:sz w:val="20"/>
          <w:szCs w:val="20"/>
        </w:rPr>
        <w:t>Stichting Quadraten</w:t>
      </w:r>
      <w:r w:rsidRPr="004F0284">
        <w:rPr>
          <w:rFonts w:ascii="Verdana" w:hAnsi="Verdana"/>
          <w:sz w:val="20"/>
          <w:szCs w:val="20"/>
        </w:rPr>
        <w:t xml:space="preserve">; </w:t>
      </w:r>
    </w:p>
    <w:p w:rsidR="004F0284"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 xml:space="preserve">instelling: </w:t>
      </w:r>
      <w:r w:rsidR="009D1B54">
        <w:rPr>
          <w:rFonts w:ascii="Verdana" w:hAnsi="Verdana"/>
          <w:sz w:val="20"/>
          <w:szCs w:val="20"/>
        </w:rPr>
        <w:t>Stichting Quadraten</w:t>
      </w:r>
      <w:r w:rsidRPr="004F0284">
        <w:rPr>
          <w:rFonts w:ascii="Verdana" w:hAnsi="Verdana"/>
          <w:sz w:val="20"/>
          <w:szCs w:val="20"/>
        </w:rPr>
        <w:t xml:space="preserve">; </w:t>
      </w:r>
    </w:p>
    <w:p w:rsidR="004F0284"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 xml:space="preserve">bevoegd gezag: </w:t>
      </w:r>
      <w:r w:rsidR="009D1B54">
        <w:rPr>
          <w:rFonts w:ascii="Verdana" w:hAnsi="Verdana"/>
          <w:sz w:val="20"/>
          <w:szCs w:val="20"/>
        </w:rPr>
        <w:t>college van bestuur;</w:t>
      </w:r>
      <w:r w:rsidRPr="004F0284">
        <w:rPr>
          <w:rFonts w:ascii="Verdana" w:hAnsi="Verdana"/>
          <w:sz w:val="20"/>
          <w:szCs w:val="20"/>
        </w:rPr>
        <w:t xml:space="preserve"> </w:t>
      </w:r>
    </w:p>
    <w:p w:rsidR="004F0284"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klachtencommissie: de Commissie als bedoeld in artikel 8</w:t>
      </w:r>
    </w:p>
    <w:p w:rsidR="004F0284"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klager: een (ex-)leerling, een ouder/voogd/verzorger van een minderjarige (ex-) leerling, (een lid van) het personeel, (een lid van) de directie, het bevoegd gezag of een anderszins functioneel bij de school betrokken persoon of orgaan;</w:t>
      </w:r>
    </w:p>
    <w:p w:rsidR="004F0284"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aangeklaagde/verweerder: (een lid van) het personeel, (een lid van) de directie, het bevoegd gezag of een anderszins functioneel bij de school betrokken persoon of orgaan;</w:t>
      </w:r>
    </w:p>
    <w:p w:rsidR="0063348C" w:rsidRDefault="004F0284" w:rsidP="0063348C">
      <w:pPr>
        <w:pStyle w:val="Lijstalinea"/>
        <w:numPr>
          <w:ilvl w:val="0"/>
          <w:numId w:val="2"/>
        </w:numPr>
        <w:tabs>
          <w:tab w:val="left" w:pos="2400"/>
        </w:tabs>
        <w:spacing w:line="276" w:lineRule="auto"/>
        <w:rPr>
          <w:rFonts w:ascii="Verdana" w:hAnsi="Verdana"/>
          <w:sz w:val="20"/>
          <w:szCs w:val="20"/>
        </w:rPr>
      </w:pPr>
      <w:r w:rsidRPr="004F0284">
        <w:rPr>
          <w:rFonts w:ascii="Verdana" w:hAnsi="Verdana"/>
          <w:sz w:val="20"/>
          <w:szCs w:val="20"/>
        </w:rPr>
        <w:t>klacht: een klacht over gedragingen en/of beslissingen dan wel het nalaten van gedragingen en/of het niet nemen van beslissingen van een functioneel bij de school betrokken persoon of orgaan.</w:t>
      </w:r>
    </w:p>
    <w:p w:rsidR="009D1B54" w:rsidRDefault="009D1B54" w:rsidP="0063348C">
      <w:pPr>
        <w:pStyle w:val="Lijstalinea"/>
        <w:numPr>
          <w:ilvl w:val="0"/>
          <w:numId w:val="2"/>
        </w:numPr>
        <w:tabs>
          <w:tab w:val="left" w:pos="2400"/>
        </w:tabs>
        <w:spacing w:line="276" w:lineRule="auto"/>
        <w:rPr>
          <w:rFonts w:ascii="Verdana" w:hAnsi="Verdana"/>
          <w:sz w:val="20"/>
          <w:szCs w:val="20"/>
        </w:rPr>
      </w:pPr>
      <w:r>
        <w:rPr>
          <w:rFonts w:ascii="Verdana" w:hAnsi="Verdana"/>
          <w:sz w:val="20"/>
          <w:szCs w:val="20"/>
        </w:rPr>
        <w:t>Contactpersoon: de persoon als bedoeld in artikel 3;</w:t>
      </w:r>
    </w:p>
    <w:p w:rsidR="009D1B54" w:rsidRDefault="009D1B54" w:rsidP="0063348C">
      <w:pPr>
        <w:pStyle w:val="Lijstalinea"/>
        <w:numPr>
          <w:ilvl w:val="0"/>
          <w:numId w:val="2"/>
        </w:numPr>
        <w:tabs>
          <w:tab w:val="left" w:pos="2400"/>
        </w:tabs>
        <w:spacing w:line="276" w:lineRule="auto"/>
        <w:rPr>
          <w:rFonts w:ascii="Verdana" w:hAnsi="Verdana"/>
          <w:sz w:val="20"/>
          <w:szCs w:val="20"/>
        </w:rPr>
      </w:pPr>
      <w:r>
        <w:rPr>
          <w:rFonts w:ascii="Verdana" w:hAnsi="Verdana"/>
          <w:sz w:val="20"/>
          <w:szCs w:val="20"/>
        </w:rPr>
        <w:t>Vertrouwenspersoon: de persoon als bedoeld in artikel 4;</w:t>
      </w:r>
    </w:p>
    <w:p w:rsidR="0063348C" w:rsidRPr="0063348C" w:rsidRDefault="0063348C" w:rsidP="0063348C">
      <w:pPr>
        <w:pStyle w:val="Lijstalinea"/>
        <w:numPr>
          <w:ilvl w:val="0"/>
          <w:numId w:val="2"/>
        </w:numPr>
        <w:tabs>
          <w:tab w:val="left" w:pos="2400"/>
        </w:tabs>
        <w:spacing w:line="276" w:lineRule="auto"/>
        <w:rPr>
          <w:rFonts w:ascii="Verdana" w:hAnsi="Verdana"/>
          <w:sz w:val="20"/>
          <w:szCs w:val="20"/>
        </w:rPr>
      </w:pPr>
      <w:r>
        <w:rPr>
          <w:rFonts w:ascii="Verdana" w:hAnsi="Verdana"/>
          <w:sz w:val="20"/>
          <w:szCs w:val="20"/>
        </w:rPr>
        <w:br/>
      </w:r>
    </w:p>
    <w:p w:rsidR="004F0284" w:rsidRDefault="004F0284" w:rsidP="0063348C">
      <w:pPr>
        <w:tabs>
          <w:tab w:val="left" w:pos="2400"/>
        </w:tabs>
        <w:spacing w:line="276" w:lineRule="auto"/>
        <w:rPr>
          <w:rFonts w:ascii="Verdana" w:hAnsi="Verdana"/>
          <w:sz w:val="20"/>
          <w:szCs w:val="20"/>
        </w:rPr>
      </w:pPr>
      <w:r w:rsidRPr="004F0284">
        <w:rPr>
          <w:rFonts w:ascii="Verdana" w:hAnsi="Verdana"/>
          <w:b/>
          <w:sz w:val="20"/>
          <w:szCs w:val="20"/>
        </w:rPr>
        <w:t>Artikel 2. Voortraject klachtindiening</w:t>
      </w:r>
      <w:r w:rsidRPr="004F0284">
        <w:rPr>
          <w:rFonts w:ascii="Verdana" w:hAnsi="Verdana"/>
          <w:sz w:val="20"/>
          <w:szCs w:val="20"/>
        </w:rPr>
        <w:t xml:space="preserve"> </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Een klager die een probleem op of met de school of instelling ervaart, neemt contact op met degene die het probleem heeft veroorzaakt, tenzij de aard van het probleem zich daartegen verzet.</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Indien dat contact niet tot een oplossing leidt, legt de klager het probleem voor aan de directie.</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De klager kan het probleem bespreken met de contactpersoon of de (externe) vertrouwenspersoon.</w:t>
      </w:r>
    </w:p>
    <w:p w:rsidR="004F0284" w:rsidRDefault="004F0284" w:rsidP="0063348C">
      <w:pPr>
        <w:pStyle w:val="Lijstalinea"/>
        <w:numPr>
          <w:ilvl w:val="0"/>
          <w:numId w:val="3"/>
        </w:numPr>
        <w:tabs>
          <w:tab w:val="left" w:pos="2400"/>
        </w:tabs>
        <w:spacing w:line="276" w:lineRule="auto"/>
        <w:rPr>
          <w:rFonts w:ascii="Verdana" w:hAnsi="Verdana"/>
          <w:sz w:val="20"/>
          <w:szCs w:val="20"/>
        </w:rPr>
      </w:pPr>
      <w:r w:rsidRPr="004F0284">
        <w:rPr>
          <w:rFonts w:ascii="Verdana" w:hAnsi="Verdana"/>
          <w:sz w:val="20"/>
          <w:szCs w:val="20"/>
        </w:rPr>
        <w:t xml:space="preserve">Als het probleem niet is of wordt opgelost kan een klacht worden ingediend, zoals omschreven in artikel 6. </w:t>
      </w:r>
      <w:r w:rsidR="0063348C">
        <w:rPr>
          <w:rFonts w:ascii="Verdana" w:hAnsi="Verdana"/>
          <w:sz w:val="20"/>
          <w:szCs w:val="20"/>
        </w:rPr>
        <w:br/>
      </w:r>
      <w:r w:rsidR="0063348C">
        <w:rPr>
          <w:rFonts w:ascii="Verdana" w:hAnsi="Verdana"/>
          <w:sz w:val="20"/>
          <w:szCs w:val="20"/>
        </w:rPr>
        <w:br/>
      </w: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9D1B54" w:rsidRDefault="009D1B5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4F0284" w:rsidRDefault="004F0284" w:rsidP="0063348C">
      <w:pPr>
        <w:tabs>
          <w:tab w:val="left" w:pos="2400"/>
        </w:tabs>
        <w:spacing w:line="276" w:lineRule="auto"/>
        <w:rPr>
          <w:rFonts w:ascii="Verdana" w:hAnsi="Verdana"/>
          <w:sz w:val="20"/>
          <w:szCs w:val="20"/>
        </w:rPr>
      </w:pPr>
      <w:r w:rsidRPr="004F0284">
        <w:rPr>
          <w:rFonts w:ascii="Verdana" w:hAnsi="Verdana"/>
          <w:b/>
          <w:sz w:val="20"/>
          <w:szCs w:val="20"/>
        </w:rPr>
        <w:t>Artikel 3. Benoeming en taak contactpersoon</w:t>
      </w:r>
      <w:r w:rsidRPr="004F0284">
        <w:rPr>
          <w:rFonts w:ascii="Verdana" w:hAnsi="Verdana"/>
          <w:sz w:val="20"/>
          <w:szCs w:val="20"/>
        </w:rPr>
        <w:t xml:space="preserve"> </w:t>
      </w:r>
    </w:p>
    <w:p w:rsidR="004F0284" w:rsidRDefault="004F0284" w:rsidP="0063348C">
      <w:pPr>
        <w:pStyle w:val="Lijstalinea"/>
        <w:numPr>
          <w:ilvl w:val="0"/>
          <w:numId w:val="5"/>
        </w:numPr>
        <w:tabs>
          <w:tab w:val="left" w:pos="2400"/>
        </w:tabs>
        <w:spacing w:line="276" w:lineRule="auto"/>
        <w:rPr>
          <w:rFonts w:ascii="Verdana" w:hAnsi="Verdana"/>
          <w:sz w:val="20"/>
          <w:szCs w:val="20"/>
        </w:rPr>
      </w:pPr>
      <w:r w:rsidRPr="004F0284">
        <w:rPr>
          <w:rFonts w:ascii="Verdana" w:hAnsi="Verdana"/>
          <w:sz w:val="20"/>
          <w:szCs w:val="20"/>
        </w:rPr>
        <w:t>Er is op iedere school ten minste één contactpersoon die de klager verwijst naar de vertrouwenspersoon. De taak van de contactpersoon beperkt zich tot het controleren en bewaken of de klacht procedureel juist behandeld wordt. De contactpersoon wordt niet geacht een bemiddelende rol te spelen tussen klager en aangeklaagde.</w:t>
      </w:r>
    </w:p>
    <w:p w:rsidR="004F0284" w:rsidRPr="007031ED" w:rsidRDefault="009D1B54" w:rsidP="0063348C">
      <w:pPr>
        <w:pStyle w:val="Lijstalinea"/>
        <w:numPr>
          <w:ilvl w:val="0"/>
          <w:numId w:val="5"/>
        </w:numPr>
        <w:tabs>
          <w:tab w:val="left" w:pos="2400"/>
        </w:tabs>
        <w:spacing w:line="276" w:lineRule="auto"/>
        <w:rPr>
          <w:rFonts w:ascii="Verdana" w:hAnsi="Verdana"/>
          <w:sz w:val="20"/>
          <w:szCs w:val="20"/>
        </w:rPr>
      </w:pPr>
      <w:r w:rsidRPr="007031ED">
        <w:rPr>
          <w:rFonts w:ascii="Verdana" w:hAnsi="Verdana"/>
          <w:sz w:val="20"/>
          <w:szCs w:val="20"/>
        </w:rPr>
        <w:t>Het bevoegd gezag</w:t>
      </w:r>
      <w:r w:rsidR="004F0284" w:rsidRPr="007031ED">
        <w:rPr>
          <w:rFonts w:ascii="Verdana" w:hAnsi="Verdana"/>
          <w:sz w:val="20"/>
          <w:szCs w:val="20"/>
        </w:rPr>
        <w:t xml:space="preserve"> benoemt, schorst en ontslaat de contactpersoon na overleg met de medezeggenschapsraad. </w:t>
      </w:r>
      <w:r w:rsidR="0063348C" w:rsidRPr="007031ED">
        <w:rPr>
          <w:rFonts w:ascii="Verdana" w:hAnsi="Verdana"/>
          <w:sz w:val="20"/>
          <w:szCs w:val="20"/>
        </w:rPr>
        <w:t>De benoeming vindt plaats op voorstel van de benoemingsadviescommissie.</w:t>
      </w:r>
      <w:r w:rsidRPr="007031ED">
        <w:rPr>
          <w:rFonts w:ascii="Verdana" w:hAnsi="Verdana"/>
          <w:sz w:val="20"/>
          <w:szCs w:val="20"/>
        </w:rPr>
        <w:br/>
      </w:r>
    </w:p>
    <w:p w:rsidR="0063348C" w:rsidRDefault="004F0284" w:rsidP="0063348C">
      <w:pPr>
        <w:tabs>
          <w:tab w:val="left" w:pos="2400"/>
        </w:tabs>
        <w:spacing w:line="276" w:lineRule="auto"/>
        <w:rPr>
          <w:rFonts w:ascii="Verdana" w:hAnsi="Verdana"/>
          <w:sz w:val="20"/>
          <w:szCs w:val="20"/>
        </w:rPr>
      </w:pPr>
      <w:r w:rsidRPr="0063348C">
        <w:rPr>
          <w:rFonts w:ascii="Verdana" w:hAnsi="Verdana"/>
          <w:b/>
          <w:sz w:val="20"/>
          <w:szCs w:val="20"/>
        </w:rPr>
        <w:t>Artikel 4. Benoeming en taken vertrouwenspersoon</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Het bevoegd gezag van de school of instelling benoemt na overleg met de medezeggenschapsraad ten minste één externe vertrouwenspersoon.</w:t>
      </w:r>
    </w:p>
    <w:p w:rsidR="00476B8A" w:rsidRDefault="00476B8A" w:rsidP="0063348C">
      <w:pPr>
        <w:pStyle w:val="Lijstalinea"/>
        <w:numPr>
          <w:ilvl w:val="0"/>
          <w:numId w:val="6"/>
        </w:numPr>
        <w:tabs>
          <w:tab w:val="left" w:pos="2400"/>
        </w:tabs>
        <w:spacing w:line="276" w:lineRule="auto"/>
        <w:rPr>
          <w:rFonts w:ascii="Verdana" w:hAnsi="Verdana"/>
          <w:sz w:val="20"/>
          <w:szCs w:val="20"/>
        </w:rPr>
      </w:pPr>
      <w:r>
        <w:rPr>
          <w:rFonts w:ascii="Verdana" w:hAnsi="Verdana"/>
          <w:sz w:val="20"/>
          <w:szCs w:val="20"/>
        </w:rPr>
        <w:t>Het bevoegd gezag benoemt, schorst en ontslaat de vertrouwenspersoon. De benoeming vindt plaats op voorstel van de benoemingsadviescommissie.</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De vertrouwenspersoon gaat na of de klacht door bemiddeling kan worden opgelost. De vertrouwenspersoon informeert de klager over instanties of instellingen die de klager behulpzaam kunnen zijn bij het oplossen van problemen die samenhangen met de klacht en begeleidt de klager zo nodig bij het leggen van contact.</w:t>
      </w:r>
    </w:p>
    <w:p w:rsidR="0004114E" w:rsidRDefault="0004114E" w:rsidP="0004114E">
      <w:pPr>
        <w:pStyle w:val="Lijstalinea"/>
        <w:numPr>
          <w:ilvl w:val="0"/>
          <w:numId w:val="6"/>
        </w:numPr>
        <w:tabs>
          <w:tab w:val="left" w:pos="2400"/>
        </w:tabs>
        <w:spacing w:line="276" w:lineRule="auto"/>
        <w:rPr>
          <w:rFonts w:ascii="Verdana" w:hAnsi="Verdana"/>
          <w:sz w:val="20"/>
          <w:szCs w:val="20"/>
        </w:rPr>
      </w:pPr>
      <w:r>
        <w:rPr>
          <w:rFonts w:ascii="Verdana" w:hAnsi="Verdana"/>
          <w:sz w:val="20"/>
          <w:szCs w:val="20"/>
        </w:rPr>
        <w:t>De vertrouwenspersoon ziet er op toe dat de school of instelling l</w:t>
      </w:r>
      <w:r w:rsidRPr="0004114E">
        <w:rPr>
          <w:rFonts w:ascii="Verdana" w:hAnsi="Verdana"/>
          <w:sz w:val="20"/>
          <w:szCs w:val="20"/>
        </w:rPr>
        <w:t xml:space="preserve">eerlingen, ouders en medewerkers </w:t>
      </w:r>
      <w:r>
        <w:rPr>
          <w:rFonts w:ascii="Verdana" w:hAnsi="Verdana"/>
          <w:sz w:val="20"/>
          <w:szCs w:val="20"/>
        </w:rPr>
        <w:t xml:space="preserve">informeert over de functie van de vertrouwenspersoon en </w:t>
      </w:r>
      <w:r w:rsidRPr="0004114E">
        <w:rPr>
          <w:rFonts w:ascii="Verdana" w:hAnsi="Verdana"/>
          <w:sz w:val="20"/>
          <w:szCs w:val="20"/>
        </w:rPr>
        <w:t xml:space="preserve">bij </w:t>
      </w:r>
      <w:r w:rsidR="00810074">
        <w:rPr>
          <w:rFonts w:ascii="Verdana" w:hAnsi="Verdana"/>
          <w:sz w:val="20"/>
          <w:szCs w:val="20"/>
        </w:rPr>
        <w:t>wie</w:t>
      </w:r>
      <w:r w:rsidRPr="0004114E">
        <w:rPr>
          <w:rFonts w:ascii="Verdana" w:hAnsi="Verdana"/>
          <w:sz w:val="20"/>
          <w:szCs w:val="20"/>
        </w:rPr>
        <w:t xml:space="preserve"> ze terecht kunnen met een klacht</w:t>
      </w:r>
      <w:r w:rsidR="00672A6D">
        <w:rPr>
          <w:rFonts w:ascii="Verdana" w:hAnsi="Verdana"/>
          <w:sz w:val="20"/>
          <w:szCs w:val="20"/>
        </w:rPr>
        <w:t>.</w:t>
      </w:r>
      <w:r w:rsidRPr="0004114E">
        <w:rPr>
          <w:rFonts w:ascii="Verdana" w:hAnsi="Verdana"/>
          <w:sz w:val="20"/>
          <w:szCs w:val="20"/>
        </w:rPr>
        <w:t xml:space="preserve"> </w:t>
      </w:r>
      <w:r>
        <w:rPr>
          <w:rFonts w:ascii="Verdana" w:hAnsi="Verdana"/>
          <w:sz w:val="20"/>
          <w:szCs w:val="20"/>
        </w:rPr>
        <w:br/>
        <w:t xml:space="preserve">Daarnaast </w:t>
      </w:r>
      <w:r w:rsidR="00672A6D">
        <w:rPr>
          <w:rFonts w:ascii="Verdana" w:hAnsi="Verdana"/>
          <w:sz w:val="20"/>
          <w:szCs w:val="20"/>
        </w:rPr>
        <w:t xml:space="preserve">kan </w:t>
      </w:r>
      <w:r w:rsidR="00810074">
        <w:rPr>
          <w:rFonts w:ascii="Verdana" w:hAnsi="Verdana"/>
          <w:sz w:val="20"/>
          <w:szCs w:val="20"/>
        </w:rPr>
        <w:t xml:space="preserve">de vertrouwenspersoon de school of instelling </w:t>
      </w:r>
      <w:r w:rsidR="00672A6D">
        <w:rPr>
          <w:rFonts w:ascii="Verdana" w:hAnsi="Verdana"/>
          <w:sz w:val="20"/>
          <w:szCs w:val="20"/>
        </w:rPr>
        <w:t xml:space="preserve">adviseren </w:t>
      </w:r>
      <w:r w:rsidR="00810074">
        <w:rPr>
          <w:rFonts w:ascii="Verdana" w:hAnsi="Verdana"/>
          <w:sz w:val="20"/>
          <w:szCs w:val="20"/>
        </w:rPr>
        <w:t xml:space="preserve">welke </w:t>
      </w:r>
      <w:r w:rsidRPr="0004114E">
        <w:rPr>
          <w:rFonts w:ascii="Verdana" w:hAnsi="Verdana"/>
          <w:sz w:val="20"/>
          <w:szCs w:val="20"/>
        </w:rPr>
        <w:t xml:space="preserve">preventieve maatregelen </w:t>
      </w:r>
      <w:r w:rsidR="00810074">
        <w:rPr>
          <w:rFonts w:ascii="Verdana" w:hAnsi="Verdana"/>
          <w:sz w:val="20"/>
          <w:szCs w:val="20"/>
        </w:rPr>
        <w:t>genomen kunnen worden om</w:t>
      </w:r>
      <w:r w:rsidRPr="0004114E">
        <w:rPr>
          <w:rFonts w:ascii="Verdana" w:hAnsi="Verdana"/>
          <w:sz w:val="20"/>
          <w:szCs w:val="20"/>
        </w:rPr>
        <w:t xml:space="preserve"> ongewenst gedrag en klachten </w:t>
      </w:r>
      <w:r w:rsidR="00742414">
        <w:rPr>
          <w:rFonts w:ascii="Verdana" w:hAnsi="Verdana"/>
          <w:sz w:val="20"/>
          <w:szCs w:val="20"/>
        </w:rPr>
        <w:t xml:space="preserve">op school </w:t>
      </w:r>
      <w:r w:rsidR="00810074">
        <w:rPr>
          <w:rFonts w:ascii="Verdana" w:hAnsi="Verdana"/>
          <w:sz w:val="20"/>
          <w:szCs w:val="20"/>
        </w:rPr>
        <w:t xml:space="preserve">te </w:t>
      </w:r>
      <w:r w:rsidRPr="0004114E">
        <w:rPr>
          <w:rFonts w:ascii="Verdana" w:hAnsi="Verdana"/>
          <w:sz w:val="20"/>
          <w:szCs w:val="20"/>
        </w:rPr>
        <w:t xml:space="preserve">verminderen en </w:t>
      </w:r>
      <w:r w:rsidR="00810074">
        <w:rPr>
          <w:rFonts w:ascii="Verdana" w:hAnsi="Verdana"/>
          <w:sz w:val="20"/>
          <w:szCs w:val="20"/>
        </w:rPr>
        <w:t xml:space="preserve">te </w:t>
      </w:r>
      <w:r w:rsidRPr="0004114E">
        <w:rPr>
          <w:rFonts w:ascii="Verdana" w:hAnsi="Verdana"/>
          <w:sz w:val="20"/>
          <w:szCs w:val="20"/>
        </w:rPr>
        <w:t>voorkomen.</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De vertrouwenspersoon kan het bevoegd gezag gevraagd en ongevraagd adviseren indien signalen die hem bereiken daar aanleiding toe geven.</w:t>
      </w:r>
    </w:p>
    <w:p w:rsidR="009D1B54" w:rsidRDefault="009D1B54" w:rsidP="0063348C">
      <w:pPr>
        <w:pStyle w:val="Lijstalinea"/>
        <w:numPr>
          <w:ilvl w:val="0"/>
          <w:numId w:val="6"/>
        </w:numPr>
        <w:tabs>
          <w:tab w:val="left" w:pos="2400"/>
        </w:tabs>
        <w:spacing w:line="276" w:lineRule="auto"/>
        <w:rPr>
          <w:rFonts w:ascii="Verdana" w:hAnsi="Verdana"/>
          <w:sz w:val="20"/>
          <w:szCs w:val="20"/>
        </w:rPr>
      </w:pPr>
      <w:r>
        <w:rPr>
          <w:rFonts w:ascii="Verdana" w:hAnsi="Verdana"/>
          <w:sz w:val="20"/>
          <w:szCs w:val="20"/>
        </w:rPr>
        <w:t>De vertrouwenspersoon neemt bij zijn werkzaamheden de grootst mogelijke zorgvuldigheid in acht. De vertrouwenspersoon is verplicht tot geheimhouding van alle zaken die hij in die hoedanigheid verneemt. Deze plicht vervalt niet nadat betrokkene zijn taak als vertrouwenspersoon heeft beëindigd.</w:t>
      </w:r>
    </w:p>
    <w:p w:rsidR="0063348C" w:rsidRDefault="004F0284" w:rsidP="0063348C">
      <w:pPr>
        <w:pStyle w:val="Lijstalinea"/>
        <w:numPr>
          <w:ilvl w:val="0"/>
          <w:numId w:val="6"/>
        </w:numPr>
        <w:tabs>
          <w:tab w:val="left" w:pos="2400"/>
        </w:tabs>
        <w:spacing w:line="276" w:lineRule="auto"/>
        <w:rPr>
          <w:rFonts w:ascii="Verdana" w:hAnsi="Verdana"/>
          <w:sz w:val="20"/>
          <w:szCs w:val="20"/>
        </w:rPr>
      </w:pPr>
      <w:r w:rsidRPr="0063348C">
        <w:rPr>
          <w:rFonts w:ascii="Verdana" w:hAnsi="Verdana"/>
          <w:sz w:val="20"/>
          <w:szCs w:val="20"/>
        </w:rPr>
        <w:t>De vertrouwenspersoon brengt jaarlijks aan het bevoegd gezag schriftelijk verslag uit van zijn werkzaamheden</w:t>
      </w:r>
    </w:p>
    <w:p w:rsidR="0063348C" w:rsidRDefault="0063348C" w:rsidP="0063348C">
      <w:pPr>
        <w:pStyle w:val="Lijstalinea"/>
        <w:tabs>
          <w:tab w:val="left" w:pos="2400"/>
        </w:tabs>
        <w:spacing w:line="276" w:lineRule="auto"/>
        <w:rPr>
          <w:rFonts w:ascii="Verdana" w:hAnsi="Verdana"/>
          <w:sz w:val="20"/>
          <w:szCs w:val="20"/>
        </w:rPr>
      </w:pPr>
    </w:p>
    <w:p w:rsidR="00810074" w:rsidRDefault="00810074" w:rsidP="0063348C">
      <w:pPr>
        <w:tabs>
          <w:tab w:val="left" w:pos="2400"/>
        </w:tabs>
        <w:spacing w:line="276" w:lineRule="auto"/>
        <w:rPr>
          <w:rFonts w:ascii="Verdana" w:hAnsi="Verdana"/>
          <w:b/>
          <w:sz w:val="20"/>
          <w:szCs w:val="20"/>
        </w:rPr>
      </w:pPr>
      <w:r>
        <w:rPr>
          <w:rFonts w:ascii="Verdana" w:hAnsi="Verdana"/>
          <w:b/>
          <w:sz w:val="20"/>
          <w:szCs w:val="20"/>
        </w:rPr>
        <w:br w:type="page"/>
      </w:r>
    </w:p>
    <w:p w:rsidR="00810074" w:rsidRDefault="00810074" w:rsidP="0063348C">
      <w:pPr>
        <w:tabs>
          <w:tab w:val="left" w:pos="2400"/>
        </w:tabs>
        <w:spacing w:line="276" w:lineRule="auto"/>
        <w:rPr>
          <w:rFonts w:ascii="Verdana" w:hAnsi="Verdana"/>
          <w:b/>
          <w:sz w:val="20"/>
          <w:szCs w:val="20"/>
        </w:rPr>
      </w:pPr>
    </w:p>
    <w:p w:rsidR="00810074" w:rsidRDefault="00810074" w:rsidP="0063348C">
      <w:pPr>
        <w:tabs>
          <w:tab w:val="left" w:pos="2400"/>
        </w:tabs>
        <w:spacing w:line="276" w:lineRule="auto"/>
        <w:rPr>
          <w:rFonts w:ascii="Verdana" w:hAnsi="Verdana"/>
          <w:b/>
          <w:sz w:val="20"/>
          <w:szCs w:val="20"/>
        </w:rPr>
      </w:pPr>
    </w:p>
    <w:p w:rsidR="007E09A1" w:rsidRDefault="004F0284" w:rsidP="0063348C">
      <w:pPr>
        <w:tabs>
          <w:tab w:val="left" w:pos="2400"/>
        </w:tabs>
        <w:spacing w:line="276" w:lineRule="auto"/>
        <w:rPr>
          <w:rFonts w:ascii="Verdana" w:hAnsi="Verdana"/>
          <w:b/>
          <w:sz w:val="20"/>
          <w:szCs w:val="20"/>
        </w:rPr>
      </w:pPr>
      <w:r w:rsidRPr="0063348C">
        <w:rPr>
          <w:rFonts w:ascii="Verdana" w:hAnsi="Verdana"/>
          <w:b/>
          <w:sz w:val="20"/>
          <w:szCs w:val="20"/>
        </w:rPr>
        <w:t>Artikel 5. Openbaarheid</w:t>
      </w:r>
      <w:r w:rsidR="00476B8A">
        <w:rPr>
          <w:rFonts w:ascii="Verdana" w:hAnsi="Verdana"/>
          <w:b/>
          <w:sz w:val="20"/>
          <w:szCs w:val="20"/>
        </w:rPr>
        <w:br/>
      </w:r>
      <w:r w:rsidR="0063348C">
        <w:rPr>
          <w:rFonts w:ascii="Verdana" w:hAnsi="Verdana"/>
          <w:sz w:val="20"/>
          <w:szCs w:val="20"/>
        </w:rPr>
        <w:br/>
      </w:r>
      <w:r w:rsidRPr="0063348C">
        <w:rPr>
          <w:rFonts w:ascii="Verdana" w:hAnsi="Verdana"/>
          <w:sz w:val="20"/>
          <w:szCs w:val="20"/>
        </w:rPr>
        <w:t>Het bevoegd gezag zorgt ervoor dat de klachtenregeling, het adres van de klachtencommissie en de namen en de bereikbaarheid van de contactpersoon en de vertrouwenspersoon voldoende bekend zijn door deze in ieder geval te publiceren in de school- of instellingsgids, op de websites van de school of instelling en op de website van het bevoegd gezag.</w:t>
      </w:r>
      <w:r w:rsidR="00476B8A">
        <w:rPr>
          <w:rFonts w:ascii="Verdana" w:hAnsi="Verdana"/>
          <w:sz w:val="20"/>
          <w:szCs w:val="20"/>
        </w:rPr>
        <w:br/>
      </w:r>
    </w:p>
    <w:p w:rsidR="00476B8A" w:rsidRDefault="004F0284" w:rsidP="0063348C">
      <w:pPr>
        <w:tabs>
          <w:tab w:val="left" w:pos="2400"/>
        </w:tabs>
        <w:spacing w:line="276" w:lineRule="auto"/>
        <w:rPr>
          <w:rFonts w:ascii="Verdana" w:hAnsi="Verdana"/>
          <w:b/>
          <w:sz w:val="20"/>
          <w:szCs w:val="20"/>
        </w:rPr>
      </w:pPr>
      <w:r w:rsidRPr="0063348C">
        <w:rPr>
          <w:rFonts w:ascii="Verdana" w:hAnsi="Verdana"/>
          <w:b/>
          <w:sz w:val="20"/>
          <w:szCs w:val="20"/>
        </w:rPr>
        <w:t>Artikel 6. Het indienen van een klacht</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De klager kan een klacht indienen bij de klachtencommissie of bij het bevoegd gezag.</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Het klaagschrift bevat ten minste: a. de naam en het adres van de klager; b. de naam van verweerder en de naam en het adres van de school of de instelling waar de klacht betrekking op heeft; c. een omschrijving van de klacht en de datum/periode waarop de klacht betrekking heeft; d. afschrift van de op de klacht betrekking hebbende stukken; e. de dagtekening.</w:t>
      </w:r>
    </w:p>
    <w:p w:rsidR="001E4B81" w:rsidRDefault="001E4B81" w:rsidP="00476B8A">
      <w:pPr>
        <w:pStyle w:val="Lijstalinea"/>
        <w:numPr>
          <w:ilvl w:val="0"/>
          <w:numId w:val="8"/>
        </w:numPr>
        <w:tabs>
          <w:tab w:val="left" w:pos="2400"/>
        </w:tabs>
        <w:spacing w:line="276" w:lineRule="auto"/>
        <w:rPr>
          <w:rFonts w:ascii="Verdana" w:hAnsi="Verdana"/>
          <w:sz w:val="20"/>
          <w:szCs w:val="20"/>
        </w:rPr>
      </w:pPr>
      <w:r>
        <w:rPr>
          <w:rFonts w:ascii="Verdana" w:hAnsi="Verdana"/>
          <w:sz w:val="20"/>
          <w:szCs w:val="20"/>
        </w:rPr>
        <w:t>Indien niet is voldaan aan het gestelde in het tweede lid, wordt de klager in de gelegenheid gesteld het verzuim binnen twee weken te herstellen. Is ook dan nog niet voldaan aan het gestelde in het tweede lid</w:t>
      </w:r>
      <w:r w:rsidR="007E09A1">
        <w:rPr>
          <w:rFonts w:ascii="Verdana" w:hAnsi="Verdana"/>
          <w:sz w:val="20"/>
          <w:szCs w:val="20"/>
        </w:rPr>
        <w:t>, dan kan de klacht niet-ontvankelijk worden verklaard.</w:t>
      </w:r>
    </w:p>
    <w:p w:rsidR="007E09A1" w:rsidRDefault="007E09A1" w:rsidP="00476B8A">
      <w:pPr>
        <w:pStyle w:val="Lijstalinea"/>
        <w:numPr>
          <w:ilvl w:val="0"/>
          <w:numId w:val="8"/>
        </w:numPr>
        <w:tabs>
          <w:tab w:val="left" w:pos="2400"/>
        </w:tabs>
        <w:spacing w:line="276" w:lineRule="auto"/>
        <w:rPr>
          <w:rFonts w:ascii="Verdana" w:hAnsi="Verdana"/>
          <w:sz w:val="20"/>
          <w:szCs w:val="20"/>
        </w:rPr>
      </w:pPr>
      <w:r>
        <w:rPr>
          <w:rFonts w:ascii="Verdana" w:hAnsi="Verdana"/>
          <w:sz w:val="20"/>
          <w:szCs w:val="20"/>
        </w:rPr>
        <w:t>Indien de klacht niet-ontvankelijk wordt verklaard wordt dit aan de klager, de aangeklaagde, het bevoegd gezag en de directeur van de betrokken school gemeld.</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De klacht dient binnen een jaar na de gedraging of beslissing te worden ingediend, tenzij het bevoegd gezag of klachtencommissie anders beslist.</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De klager kan zich bij het indienen en bij de behandeling van de klacht laten bijstaan door een gemachtigde.</w:t>
      </w:r>
    </w:p>
    <w:p w:rsidR="00476B8A" w:rsidRDefault="004F0284" w:rsidP="00476B8A">
      <w:pPr>
        <w:pStyle w:val="Lijstalinea"/>
        <w:numPr>
          <w:ilvl w:val="0"/>
          <w:numId w:val="8"/>
        </w:numPr>
        <w:tabs>
          <w:tab w:val="left" w:pos="2400"/>
        </w:tabs>
        <w:spacing w:line="276" w:lineRule="auto"/>
        <w:rPr>
          <w:rFonts w:ascii="Verdana" w:hAnsi="Verdana"/>
          <w:sz w:val="20"/>
          <w:szCs w:val="20"/>
        </w:rPr>
      </w:pPr>
      <w:r w:rsidRPr="00476B8A">
        <w:rPr>
          <w:rFonts w:ascii="Verdana" w:hAnsi="Verdana"/>
          <w:sz w:val="20"/>
          <w:szCs w:val="20"/>
        </w:rPr>
        <w:t>Het bevoegd gezag of de klachtencommissie bevestigt schriftelijk de ontvangst van de klacht.</w:t>
      </w:r>
    </w:p>
    <w:p w:rsidR="00810074" w:rsidRDefault="006F7FED" w:rsidP="00476B8A">
      <w:pPr>
        <w:tabs>
          <w:tab w:val="left" w:pos="2400"/>
        </w:tabs>
        <w:spacing w:line="276" w:lineRule="auto"/>
        <w:rPr>
          <w:rFonts w:ascii="Verdana" w:hAnsi="Verdana"/>
          <w:b/>
          <w:sz w:val="20"/>
          <w:szCs w:val="20"/>
        </w:rPr>
      </w:pPr>
      <w:r>
        <w:rPr>
          <w:rFonts w:ascii="Verdana" w:hAnsi="Verdana"/>
          <w:b/>
          <w:sz w:val="20"/>
          <w:szCs w:val="20"/>
        </w:rPr>
        <w:br/>
      </w:r>
      <w:r w:rsidR="00810074">
        <w:rPr>
          <w:rFonts w:ascii="Verdana" w:hAnsi="Verdana"/>
          <w:b/>
          <w:sz w:val="20"/>
          <w:szCs w:val="20"/>
        </w:rPr>
        <w:br w:type="page"/>
      </w:r>
    </w:p>
    <w:p w:rsidR="006F7FED" w:rsidRDefault="004F0284" w:rsidP="00476B8A">
      <w:pPr>
        <w:tabs>
          <w:tab w:val="left" w:pos="2400"/>
        </w:tabs>
        <w:spacing w:line="276" w:lineRule="auto"/>
        <w:rPr>
          <w:rFonts w:ascii="Verdana" w:hAnsi="Verdana"/>
          <w:b/>
          <w:sz w:val="20"/>
          <w:szCs w:val="20"/>
        </w:rPr>
      </w:pPr>
      <w:r w:rsidRPr="00476B8A">
        <w:rPr>
          <w:rFonts w:ascii="Verdana" w:hAnsi="Verdana"/>
          <w:b/>
          <w:sz w:val="20"/>
          <w:szCs w:val="20"/>
        </w:rPr>
        <w:lastRenderedPageBreak/>
        <w:t>Artikel 7. Behandeling van de klacht door het bevoegd gezag</w:t>
      </w:r>
    </w:p>
    <w:p w:rsidR="006F7FED"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 xml:space="preserve">Als klager zijn klacht indient bij het bevoegd gezag, kan dit de klacht zelf afhandelen. </w:t>
      </w:r>
    </w:p>
    <w:p w:rsidR="006F7FED"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Het bevoegd gezag meldt in dat geval klager en verweerder welke stappen het gaat zet</w:t>
      </w:r>
      <w:r w:rsidR="00232D51">
        <w:rPr>
          <w:rFonts w:ascii="Verdana" w:hAnsi="Verdana"/>
          <w:sz w:val="20"/>
          <w:szCs w:val="20"/>
        </w:rPr>
        <w:t>ten om de klacht af te handelen en past hoor en wederhoor toe.</w:t>
      </w:r>
    </w:p>
    <w:p w:rsidR="006F7FED"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Als de behandeling van de klacht door het bevoegd gezag naar het oordeel van de klager niet tot een oplossing heeft geleid, kan de klager de klacht indienen bij de klachtencommissie.</w:t>
      </w:r>
    </w:p>
    <w:p w:rsidR="007E09A1" w:rsidRPr="00810074" w:rsidRDefault="004F0284" w:rsidP="006F7FED">
      <w:pPr>
        <w:pStyle w:val="Lijstalinea"/>
        <w:numPr>
          <w:ilvl w:val="0"/>
          <w:numId w:val="14"/>
        </w:numPr>
        <w:tabs>
          <w:tab w:val="left" w:pos="2400"/>
        </w:tabs>
        <w:spacing w:line="276" w:lineRule="auto"/>
        <w:rPr>
          <w:rFonts w:ascii="Verdana" w:hAnsi="Verdana"/>
          <w:sz w:val="20"/>
          <w:szCs w:val="20"/>
        </w:rPr>
      </w:pPr>
      <w:r w:rsidRPr="006F7FED">
        <w:rPr>
          <w:rFonts w:ascii="Verdana" w:hAnsi="Verdana"/>
          <w:sz w:val="20"/>
          <w:szCs w:val="20"/>
        </w:rPr>
        <w:t xml:space="preserve">Als het bevoegd gezag de behandeling van de klacht niet zelf ter hand neemt, verwijst het bevoegd gezag de klager door naar de externe klachtencommissie, waarbij de school aangesloten is. </w:t>
      </w:r>
    </w:p>
    <w:p w:rsidR="00394E7D" w:rsidRDefault="00394E7D" w:rsidP="006F7FED">
      <w:pPr>
        <w:tabs>
          <w:tab w:val="left" w:pos="2400"/>
        </w:tabs>
        <w:spacing w:line="276" w:lineRule="auto"/>
        <w:rPr>
          <w:rFonts w:ascii="Verdana" w:hAnsi="Verdana"/>
          <w:b/>
          <w:sz w:val="20"/>
          <w:szCs w:val="20"/>
        </w:rPr>
      </w:pPr>
    </w:p>
    <w:p w:rsidR="006F7FED"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8. Instelling en taken klachtencommissie</w:t>
      </w:r>
      <w:r w:rsidRPr="006F7FED">
        <w:rPr>
          <w:rFonts w:ascii="Verdana" w:hAnsi="Verdana"/>
          <w:sz w:val="20"/>
          <w:szCs w:val="20"/>
        </w:rPr>
        <w:t xml:space="preserve"> </w:t>
      </w:r>
    </w:p>
    <w:p w:rsidR="006F7FED" w:rsidRPr="007E09A1" w:rsidRDefault="004F0284" w:rsidP="006F7FED">
      <w:pPr>
        <w:pStyle w:val="Lijstalinea"/>
        <w:numPr>
          <w:ilvl w:val="0"/>
          <w:numId w:val="16"/>
        </w:numPr>
        <w:tabs>
          <w:tab w:val="left" w:pos="2400"/>
        </w:tabs>
        <w:spacing w:line="276" w:lineRule="auto"/>
        <w:rPr>
          <w:rFonts w:ascii="Verdana" w:hAnsi="Verdana"/>
          <w:sz w:val="20"/>
          <w:szCs w:val="20"/>
        </w:rPr>
      </w:pPr>
      <w:r w:rsidRPr="007E09A1">
        <w:rPr>
          <w:rFonts w:ascii="Verdana" w:hAnsi="Verdana"/>
          <w:sz w:val="20"/>
          <w:szCs w:val="20"/>
        </w:rPr>
        <w:t xml:space="preserve">Voor het doen onderzoeken van klachten en het doen adviseren daarover heeft het bevoegd gezag zich aangesloten bij </w:t>
      </w:r>
      <w:r w:rsidR="00E10807" w:rsidRPr="007E09A1">
        <w:rPr>
          <w:rFonts w:ascii="Verdana" w:hAnsi="Verdana"/>
          <w:sz w:val="20"/>
          <w:szCs w:val="20"/>
        </w:rPr>
        <w:t xml:space="preserve">de Landelijke Klachtencommissie voor het algemeen </w:t>
      </w:r>
      <w:r w:rsidRPr="007E09A1">
        <w:rPr>
          <w:rFonts w:ascii="Verdana" w:hAnsi="Verdana"/>
          <w:sz w:val="20"/>
          <w:szCs w:val="20"/>
        </w:rPr>
        <w:t>bijzonder onderwijs.</w:t>
      </w:r>
    </w:p>
    <w:p w:rsidR="001E4B81" w:rsidRPr="007E09A1" w:rsidRDefault="004F0284" w:rsidP="002D6F8E">
      <w:pPr>
        <w:pStyle w:val="Lijstalinea"/>
        <w:numPr>
          <w:ilvl w:val="0"/>
          <w:numId w:val="16"/>
        </w:numPr>
        <w:tabs>
          <w:tab w:val="left" w:pos="2400"/>
        </w:tabs>
        <w:spacing w:line="276" w:lineRule="auto"/>
        <w:rPr>
          <w:rFonts w:ascii="Verdana" w:hAnsi="Verdana"/>
          <w:sz w:val="20"/>
          <w:szCs w:val="20"/>
        </w:rPr>
      </w:pPr>
      <w:r w:rsidRPr="007E09A1">
        <w:rPr>
          <w:rFonts w:ascii="Verdana" w:hAnsi="Verdana"/>
          <w:sz w:val="20"/>
          <w:szCs w:val="20"/>
        </w:rPr>
        <w:t xml:space="preserve">De samenstelling van de commissie, de wijze waarop de commissie haar werk verricht en de termijnen waaraan zij zich dient te houden, staan vermeld op de website www.gcbo.nl </w:t>
      </w:r>
      <w:r w:rsidR="006F7FED" w:rsidRPr="007E09A1">
        <w:rPr>
          <w:rFonts w:ascii="Verdana" w:hAnsi="Verdana"/>
          <w:sz w:val="20"/>
          <w:szCs w:val="20"/>
        </w:rPr>
        <w:br/>
      </w:r>
    </w:p>
    <w:p w:rsidR="001E4B81"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9.De procedure bij de klachtencommissie</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Wat betreft de procedure bij de klachtencommissie, wordt verwezen naar het Reglement Geschillencommissies Bijzonder Onderwijs. </w:t>
      </w:r>
      <w:r w:rsidR="001E4B81">
        <w:rPr>
          <w:rFonts w:ascii="Verdana" w:hAnsi="Verdana"/>
          <w:sz w:val="20"/>
          <w:szCs w:val="20"/>
        </w:rPr>
        <w:br/>
      </w:r>
      <w:hyperlink r:id="rId7" w:history="1">
        <w:r w:rsidR="001E4B81" w:rsidRPr="00F01491">
          <w:rPr>
            <w:rStyle w:val="Hyperlink"/>
            <w:rFonts w:ascii="Verdana" w:hAnsi="Verdana"/>
            <w:sz w:val="20"/>
            <w:szCs w:val="20"/>
          </w:rPr>
          <w:t>http://www.geschillencommissiesbijzonderonderwijs.nl/sites/www.geschillencommissiesbijzonderonderwijs.nl/files/reglement_klachtencommissies_gcbo.pdf</w:t>
        </w:r>
      </w:hyperlink>
    </w:p>
    <w:p w:rsidR="006F7FED" w:rsidRDefault="006F7FED" w:rsidP="006F7FED">
      <w:pPr>
        <w:tabs>
          <w:tab w:val="left" w:pos="2400"/>
        </w:tabs>
        <w:spacing w:line="276" w:lineRule="auto"/>
        <w:rPr>
          <w:rFonts w:ascii="Verdana" w:hAnsi="Verdana"/>
          <w:sz w:val="20"/>
          <w:szCs w:val="20"/>
        </w:rPr>
      </w:pPr>
      <w:r>
        <w:rPr>
          <w:rFonts w:ascii="Verdana" w:hAnsi="Verdana"/>
          <w:sz w:val="20"/>
          <w:szCs w:val="20"/>
        </w:rPr>
        <w:br/>
      </w:r>
      <w:r w:rsidR="004F0284" w:rsidRPr="006F7FED">
        <w:rPr>
          <w:rFonts w:ascii="Verdana" w:hAnsi="Verdana"/>
          <w:b/>
          <w:sz w:val="20"/>
          <w:szCs w:val="20"/>
        </w:rPr>
        <w:t>Artikel 10. Besluitvorming door het bevoegd gezag</w:t>
      </w:r>
      <w:r w:rsidR="004F0284" w:rsidRPr="006F7FED">
        <w:rPr>
          <w:rFonts w:ascii="Verdana" w:hAnsi="Verdana"/>
          <w:sz w:val="20"/>
          <w:szCs w:val="20"/>
        </w:rPr>
        <w:t xml:space="preserve"> </w:t>
      </w:r>
    </w:p>
    <w:p w:rsidR="006F7FED" w:rsidRDefault="004F0284" w:rsidP="006F7FED">
      <w:pPr>
        <w:pStyle w:val="Lijstalinea"/>
        <w:numPr>
          <w:ilvl w:val="0"/>
          <w:numId w:val="19"/>
        </w:numPr>
        <w:tabs>
          <w:tab w:val="left" w:pos="2400"/>
        </w:tabs>
        <w:spacing w:line="276" w:lineRule="auto"/>
        <w:rPr>
          <w:rFonts w:ascii="Verdana" w:hAnsi="Verdana"/>
          <w:sz w:val="20"/>
          <w:szCs w:val="20"/>
        </w:rPr>
      </w:pPr>
      <w:r w:rsidRPr="006F7FED">
        <w:rPr>
          <w:rFonts w:ascii="Verdana" w:hAnsi="Verdana"/>
          <w:sz w:val="20"/>
          <w:szCs w:val="20"/>
        </w:rPr>
        <w:t>Binnen vier weken na ontvangst van het advies van de klachtencommissie deelt het bevoegd gezag aan de klager, de verweerder, de schoolleiding van de betrokken school en de klachtencommissie schriftelijk gemotiveerd mee of hij het oordeel over (de gegrondheid van) de klacht deelt en of hij naar aanleiding van dat oordeel maatregelen neemt en zo ja welke.</w:t>
      </w:r>
    </w:p>
    <w:p w:rsidR="006F7FED" w:rsidRDefault="004F0284" w:rsidP="006F7FED">
      <w:pPr>
        <w:pStyle w:val="Lijstalinea"/>
        <w:numPr>
          <w:ilvl w:val="0"/>
          <w:numId w:val="19"/>
        </w:numPr>
        <w:tabs>
          <w:tab w:val="left" w:pos="2400"/>
        </w:tabs>
        <w:spacing w:line="276" w:lineRule="auto"/>
        <w:rPr>
          <w:rFonts w:ascii="Verdana" w:hAnsi="Verdana"/>
          <w:sz w:val="20"/>
          <w:szCs w:val="20"/>
        </w:rPr>
      </w:pPr>
      <w:r w:rsidRPr="006F7FED">
        <w:rPr>
          <w:rFonts w:ascii="Verdana" w:hAnsi="Verdana"/>
          <w:sz w:val="20"/>
          <w:szCs w:val="20"/>
        </w:rPr>
        <w:t>Deze termijn kan met ten hoogste vier weken worden verlengd. Deze verlenging meldt het bevoegd gezag met redenen omkleed aan de klager, de aangeklaagde en de klachtencommissie.</w:t>
      </w:r>
    </w:p>
    <w:p w:rsidR="006F7FED" w:rsidRDefault="004F0284" w:rsidP="006F7FED">
      <w:pPr>
        <w:pStyle w:val="Lijstalinea"/>
        <w:numPr>
          <w:ilvl w:val="0"/>
          <w:numId w:val="19"/>
        </w:numPr>
        <w:tabs>
          <w:tab w:val="left" w:pos="2400"/>
        </w:tabs>
        <w:spacing w:line="276" w:lineRule="auto"/>
        <w:rPr>
          <w:rFonts w:ascii="Verdana" w:hAnsi="Verdana"/>
          <w:sz w:val="20"/>
          <w:szCs w:val="20"/>
        </w:rPr>
      </w:pPr>
      <w:r w:rsidRPr="006F7FED">
        <w:rPr>
          <w:rFonts w:ascii="Verdana" w:hAnsi="Verdana"/>
          <w:sz w:val="20"/>
          <w:szCs w:val="20"/>
        </w:rPr>
        <w:t xml:space="preserve">De beslissing als bedoeld in het eerste lid wordt door het bevoegd gezag niet genomen dan nadat de verweerder in de gelegenheid is gesteld zich mondeling en/of schriftelijk te verweren tegen de door het bevoegd gezag voorgenomen beslissing. </w:t>
      </w:r>
    </w:p>
    <w:p w:rsidR="006F7FED" w:rsidRDefault="006F7FED" w:rsidP="006F7FED">
      <w:pPr>
        <w:tabs>
          <w:tab w:val="left" w:pos="2400"/>
        </w:tabs>
        <w:spacing w:line="276" w:lineRule="auto"/>
        <w:rPr>
          <w:rFonts w:ascii="Verdana" w:hAnsi="Verdana"/>
          <w:sz w:val="20"/>
          <w:szCs w:val="20"/>
        </w:rPr>
      </w:pPr>
    </w:p>
    <w:p w:rsidR="00810074" w:rsidRDefault="00810074" w:rsidP="006F7FED">
      <w:pPr>
        <w:tabs>
          <w:tab w:val="left" w:pos="2400"/>
        </w:tabs>
        <w:spacing w:line="276" w:lineRule="auto"/>
        <w:rPr>
          <w:rFonts w:ascii="Verdana" w:hAnsi="Verdana"/>
          <w:b/>
          <w:sz w:val="20"/>
          <w:szCs w:val="20"/>
        </w:rPr>
      </w:pPr>
    </w:p>
    <w:p w:rsidR="00810074" w:rsidRDefault="00810074" w:rsidP="006F7FED">
      <w:pPr>
        <w:tabs>
          <w:tab w:val="left" w:pos="2400"/>
        </w:tabs>
        <w:spacing w:line="276" w:lineRule="auto"/>
        <w:rPr>
          <w:rFonts w:ascii="Verdana" w:hAnsi="Verdana"/>
          <w:b/>
          <w:sz w:val="20"/>
          <w:szCs w:val="20"/>
        </w:rPr>
      </w:pPr>
    </w:p>
    <w:p w:rsidR="00394E7D" w:rsidRPr="00810074"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11: Informeren medezeggenschapsraad</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Het bevoegd gezag informeert de medezeggenschapsraden over ieder oordeel van de Klachtencommissie waarbij de klacht gegrond is geoordeeld en over de eventuele maatregelen die het naar aanleiding van dat oordeel zal nemen. </w:t>
      </w:r>
      <w:r w:rsidR="00810074">
        <w:rPr>
          <w:rFonts w:ascii="Verdana" w:hAnsi="Verdana"/>
          <w:sz w:val="20"/>
          <w:szCs w:val="20"/>
        </w:rPr>
        <w:br/>
      </w:r>
    </w:p>
    <w:p w:rsidR="00394E7D" w:rsidRPr="00394E7D"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12. Evaluatie</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De regeling wordt binnen vier jaar na inwerkingtreding door het bevoegd gezag, de contactpersoon, de vertrouwenspersoon en de (gemeenschappelijke) medezeggenschapsraad geëvalueerd. </w:t>
      </w:r>
      <w:r w:rsidR="00394E7D">
        <w:rPr>
          <w:rFonts w:ascii="Verdana" w:hAnsi="Verdana"/>
          <w:sz w:val="20"/>
          <w:szCs w:val="20"/>
        </w:rPr>
        <w:br/>
      </w:r>
    </w:p>
    <w:p w:rsidR="006F7FED" w:rsidRDefault="004F0284" w:rsidP="006F7FED">
      <w:pPr>
        <w:tabs>
          <w:tab w:val="left" w:pos="2400"/>
        </w:tabs>
        <w:spacing w:line="276" w:lineRule="auto"/>
        <w:rPr>
          <w:rFonts w:ascii="Verdana" w:hAnsi="Verdana"/>
          <w:sz w:val="20"/>
          <w:szCs w:val="20"/>
        </w:rPr>
      </w:pPr>
      <w:r w:rsidRPr="006F7FED">
        <w:rPr>
          <w:rFonts w:ascii="Verdana" w:hAnsi="Verdana"/>
          <w:b/>
          <w:sz w:val="20"/>
          <w:szCs w:val="20"/>
        </w:rPr>
        <w:t>Artikel 13. Wijziging van het reglement</w:t>
      </w:r>
      <w:r w:rsidRPr="006F7FED">
        <w:rPr>
          <w:rFonts w:ascii="Verdana" w:hAnsi="Verdana"/>
          <w:sz w:val="20"/>
          <w:szCs w:val="20"/>
        </w:rPr>
        <w:t xml:space="preserve"> </w:t>
      </w:r>
      <w:r w:rsidR="006F7FED">
        <w:rPr>
          <w:rFonts w:ascii="Verdana" w:hAnsi="Verdana"/>
          <w:sz w:val="20"/>
          <w:szCs w:val="20"/>
        </w:rPr>
        <w:br/>
      </w:r>
      <w:r w:rsidRPr="006F7FED">
        <w:rPr>
          <w:rFonts w:ascii="Verdana" w:hAnsi="Verdana"/>
          <w:sz w:val="20"/>
          <w:szCs w:val="20"/>
        </w:rPr>
        <w:t xml:space="preserve">De regeling kan door het bevoegd gezag worden gewijzigd of ingetrokken, na overleg met de vertrouwenspersoon met inachtneming van de vigerende bepalingen op het gebied van medezeggenschap </w:t>
      </w:r>
    </w:p>
    <w:p w:rsidR="006F7FED" w:rsidRDefault="006F7FED" w:rsidP="006F7FED">
      <w:pPr>
        <w:tabs>
          <w:tab w:val="left" w:pos="2400"/>
        </w:tabs>
        <w:spacing w:line="276" w:lineRule="auto"/>
        <w:rPr>
          <w:rFonts w:ascii="Verdana" w:hAnsi="Verdana"/>
          <w:sz w:val="20"/>
          <w:szCs w:val="20"/>
        </w:rPr>
      </w:pPr>
      <w:r>
        <w:rPr>
          <w:rFonts w:ascii="Verdana" w:hAnsi="Verdana"/>
          <w:sz w:val="20"/>
          <w:szCs w:val="20"/>
        </w:rPr>
        <w:br/>
      </w:r>
      <w:r w:rsidR="004F0284" w:rsidRPr="006F7FED">
        <w:rPr>
          <w:rFonts w:ascii="Verdana" w:hAnsi="Verdana"/>
          <w:b/>
          <w:sz w:val="20"/>
          <w:szCs w:val="20"/>
        </w:rPr>
        <w:t>Artikel 14. Overige bepalingen</w:t>
      </w:r>
      <w:r w:rsidR="004F0284" w:rsidRPr="006F7FED">
        <w:rPr>
          <w:rFonts w:ascii="Verdana" w:hAnsi="Verdana"/>
          <w:sz w:val="20"/>
          <w:szCs w:val="20"/>
        </w:rPr>
        <w:t xml:space="preserve"> </w:t>
      </w:r>
    </w:p>
    <w:p w:rsidR="006F7FED" w:rsidRPr="007E09A1" w:rsidRDefault="004F0284" w:rsidP="006F7FED">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In gevallen waarin de regeling niet voorziet, beslist het bevoegd gezag.</w:t>
      </w:r>
    </w:p>
    <w:p w:rsidR="006F7FED" w:rsidRPr="007E09A1" w:rsidRDefault="004F0284" w:rsidP="006F7FED">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De toelichting maakt deel uit van de regeling.</w:t>
      </w:r>
    </w:p>
    <w:p w:rsidR="00CA5793" w:rsidRPr="007E09A1" w:rsidRDefault="004F0284" w:rsidP="00916E99">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 xml:space="preserve">De regeling kan worden aangehaald als </w:t>
      </w:r>
      <w:r w:rsidR="00CA5793" w:rsidRPr="007E09A1">
        <w:rPr>
          <w:rFonts w:ascii="Verdana" w:hAnsi="Verdana"/>
          <w:sz w:val="20"/>
          <w:szCs w:val="20"/>
        </w:rPr>
        <w:t>K</w:t>
      </w:r>
      <w:r w:rsidRPr="007E09A1">
        <w:rPr>
          <w:rFonts w:ascii="Verdana" w:hAnsi="Verdana"/>
          <w:sz w:val="20"/>
          <w:szCs w:val="20"/>
        </w:rPr>
        <w:t xml:space="preserve">lachtenregeling GCBO. </w:t>
      </w:r>
    </w:p>
    <w:p w:rsidR="00CA5793" w:rsidRPr="007E09A1" w:rsidRDefault="00CA5793" w:rsidP="00916E99">
      <w:pPr>
        <w:pStyle w:val="Lijstalinea"/>
        <w:numPr>
          <w:ilvl w:val="0"/>
          <w:numId w:val="22"/>
        </w:numPr>
        <w:tabs>
          <w:tab w:val="left" w:pos="2400"/>
        </w:tabs>
        <w:spacing w:line="276" w:lineRule="auto"/>
        <w:rPr>
          <w:rFonts w:ascii="Verdana" w:hAnsi="Verdana"/>
          <w:sz w:val="20"/>
          <w:szCs w:val="20"/>
        </w:rPr>
      </w:pPr>
      <w:r w:rsidRPr="007E09A1">
        <w:rPr>
          <w:rFonts w:ascii="Verdana" w:hAnsi="Verdana"/>
          <w:sz w:val="20"/>
          <w:szCs w:val="20"/>
        </w:rPr>
        <w:t xml:space="preserve">Deze regeling komt in de plaats van de voorgaande klachtenregelingen van Stichting Penta Primair en Stichting Westerwijs </w:t>
      </w:r>
      <w:r w:rsidR="00ED7090" w:rsidRPr="007E09A1">
        <w:rPr>
          <w:rFonts w:ascii="Verdana" w:hAnsi="Verdana"/>
          <w:sz w:val="20"/>
          <w:szCs w:val="20"/>
        </w:rPr>
        <w:t>en treedt in werking op</w:t>
      </w:r>
      <w:r w:rsidR="00AD3496">
        <w:rPr>
          <w:rFonts w:ascii="Verdana" w:hAnsi="Verdana"/>
          <w:sz w:val="20"/>
          <w:szCs w:val="20"/>
        </w:rPr>
        <w:br/>
        <w:t>1 augustus 2018.</w:t>
      </w:r>
    </w:p>
    <w:p w:rsidR="00ED7090" w:rsidRDefault="00ED7090" w:rsidP="00ED7090">
      <w:pPr>
        <w:tabs>
          <w:tab w:val="left" w:pos="2400"/>
        </w:tabs>
        <w:spacing w:line="276" w:lineRule="auto"/>
        <w:rPr>
          <w:rFonts w:ascii="Verdana" w:hAnsi="Verdana"/>
          <w:color w:val="FF0000"/>
          <w:sz w:val="20"/>
          <w:szCs w:val="20"/>
        </w:rPr>
      </w:pPr>
    </w:p>
    <w:p w:rsidR="00ED7090" w:rsidRPr="00ED7090" w:rsidRDefault="00ED7090" w:rsidP="00ED7090">
      <w:pPr>
        <w:tabs>
          <w:tab w:val="left" w:pos="2400"/>
        </w:tabs>
        <w:spacing w:line="276" w:lineRule="auto"/>
        <w:rPr>
          <w:rFonts w:ascii="Verdana" w:hAnsi="Verdana"/>
          <w:color w:val="FF0000"/>
          <w:sz w:val="20"/>
          <w:szCs w:val="20"/>
        </w:rPr>
      </w:pPr>
      <w:r w:rsidRPr="00ED7090">
        <w:rPr>
          <w:rFonts w:ascii="Verdana" w:hAnsi="Verdana"/>
          <w:sz w:val="20"/>
          <w:szCs w:val="20"/>
        </w:rPr>
        <w:t>Grootegast</w:t>
      </w:r>
      <w:r w:rsidRPr="007E09A1">
        <w:rPr>
          <w:rFonts w:ascii="Verdana" w:hAnsi="Verdana"/>
          <w:sz w:val="20"/>
          <w:szCs w:val="20"/>
        </w:rPr>
        <w:t xml:space="preserve">,   </w:t>
      </w:r>
      <w:r w:rsidR="00AE6B71">
        <w:rPr>
          <w:rFonts w:ascii="Verdana" w:hAnsi="Verdana"/>
          <w:sz w:val="20"/>
          <w:szCs w:val="20"/>
        </w:rPr>
        <w:t>________________</w:t>
      </w:r>
    </w:p>
    <w:p w:rsidR="00ED7090" w:rsidRPr="00ED7090" w:rsidRDefault="00ED7090" w:rsidP="00ED7090">
      <w:pPr>
        <w:tabs>
          <w:tab w:val="left" w:pos="2400"/>
        </w:tabs>
        <w:spacing w:line="276" w:lineRule="auto"/>
        <w:rPr>
          <w:rFonts w:ascii="Verdana" w:hAnsi="Verdana"/>
          <w:sz w:val="20"/>
          <w:szCs w:val="20"/>
        </w:rPr>
      </w:pPr>
    </w:p>
    <w:p w:rsidR="00ED7090" w:rsidRPr="00ED7090" w:rsidRDefault="00ED7090" w:rsidP="00ED7090">
      <w:pPr>
        <w:tabs>
          <w:tab w:val="left" w:pos="2400"/>
        </w:tabs>
        <w:spacing w:line="276" w:lineRule="auto"/>
        <w:rPr>
          <w:rFonts w:ascii="Verdana" w:hAnsi="Verdana"/>
          <w:sz w:val="20"/>
          <w:szCs w:val="20"/>
        </w:rPr>
      </w:pPr>
    </w:p>
    <w:p w:rsidR="00ED7090" w:rsidRPr="00ED7090" w:rsidRDefault="00ED7090" w:rsidP="00ED7090">
      <w:pPr>
        <w:tabs>
          <w:tab w:val="left" w:pos="2400"/>
        </w:tabs>
        <w:spacing w:line="276" w:lineRule="auto"/>
        <w:rPr>
          <w:rFonts w:ascii="Verdana" w:hAnsi="Verdana"/>
          <w:sz w:val="20"/>
          <w:szCs w:val="20"/>
        </w:rPr>
      </w:pPr>
    </w:p>
    <w:p w:rsidR="00ED7090" w:rsidRPr="00ED7090" w:rsidRDefault="00ED7090" w:rsidP="00ED7090">
      <w:pPr>
        <w:tabs>
          <w:tab w:val="left" w:pos="2400"/>
        </w:tabs>
        <w:spacing w:line="276" w:lineRule="auto"/>
        <w:rPr>
          <w:rFonts w:ascii="Verdana" w:hAnsi="Verdana"/>
          <w:sz w:val="20"/>
          <w:szCs w:val="20"/>
        </w:rPr>
      </w:pPr>
      <w:r w:rsidRPr="00ED7090">
        <w:rPr>
          <w:rFonts w:ascii="Verdana" w:hAnsi="Verdana"/>
          <w:sz w:val="20"/>
          <w:szCs w:val="20"/>
        </w:rPr>
        <w:t>G. Rotman,</w:t>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t>J. Heddema,</w:t>
      </w:r>
      <w:r w:rsidRPr="00ED7090">
        <w:rPr>
          <w:rFonts w:ascii="Verdana" w:hAnsi="Verdana"/>
          <w:sz w:val="20"/>
          <w:szCs w:val="20"/>
        </w:rPr>
        <w:br/>
        <w:t>college van bestuur</w:t>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r>
      <w:r w:rsidRPr="00ED7090">
        <w:rPr>
          <w:rFonts w:ascii="Verdana" w:hAnsi="Verdana"/>
          <w:sz w:val="20"/>
          <w:szCs w:val="20"/>
        </w:rPr>
        <w:tab/>
        <w:t>college van bestuur</w:t>
      </w:r>
    </w:p>
    <w:p w:rsidR="00CA5793" w:rsidRDefault="00CA5793">
      <w:pPr>
        <w:rPr>
          <w:rFonts w:ascii="Verdana" w:hAnsi="Verdana"/>
          <w:color w:val="FF0000"/>
          <w:sz w:val="20"/>
          <w:szCs w:val="20"/>
        </w:rPr>
      </w:pPr>
      <w:r>
        <w:rPr>
          <w:rFonts w:ascii="Verdana" w:hAnsi="Verdana"/>
          <w:color w:val="FF0000"/>
          <w:sz w:val="20"/>
          <w:szCs w:val="20"/>
        </w:rPr>
        <w:br w:type="page"/>
      </w:r>
    </w:p>
    <w:p w:rsidR="003A5C37" w:rsidRDefault="003A5C37" w:rsidP="00916E99">
      <w:pPr>
        <w:tabs>
          <w:tab w:val="left" w:pos="2400"/>
        </w:tabs>
        <w:spacing w:line="276" w:lineRule="auto"/>
        <w:rPr>
          <w:rFonts w:ascii="Verdana" w:hAnsi="Verdana"/>
          <w:b/>
          <w:sz w:val="20"/>
          <w:szCs w:val="20"/>
          <w:u w:val="single"/>
        </w:rPr>
      </w:pPr>
    </w:p>
    <w:p w:rsidR="00CA5793" w:rsidRPr="00CA5793" w:rsidRDefault="00CA5793" w:rsidP="00916E99">
      <w:pPr>
        <w:tabs>
          <w:tab w:val="left" w:pos="2400"/>
        </w:tabs>
        <w:spacing w:line="276" w:lineRule="auto"/>
        <w:rPr>
          <w:rFonts w:ascii="Verdana" w:hAnsi="Verdana"/>
          <w:b/>
          <w:sz w:val="20"/>
          <w:szCs w:val="20"/>
          <w:u w:val="single"/>
        </w:rPr>
      </w:pPr>
      <w:r w:rsidRPr="00CA5793">
        <w:rPr>
          <w:rFonts w:ascii="Verdana" w:hAnsi="Verdana"/>
          <w:b/>
          <w:sz w:val="20"/>
          <w:szCs w:val="20"/>
          <w:u w:val="single"/>
        </w:rPr>
        <w:t xml:space="preserve">Artikelsgewijze toelichting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1 onder 5</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Ook een ex-leerling is bevoegd een klacht in te dienen. Naarmate het tijdsverloop tussen de feiten, waarover wordt geklaagd en het indienen van de klacht groter is, wordt het voor de klachtencommissie en het bevoegd gezag moeilijker om tot een oordeel te komen. Bovendien is in artikel 6, derde lid bepaald dat een klacht binnen een jaar na de gedraging of beslissing moet worden ingediend, tenzij de klachtencommissie anders bepaalt. Hierbij valt te denken aan (zeer) ernstige klachten over seksuele intimidatie, agressie, geweld en discriminatie. </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 xml:space="preserve">Bij personen die anderszins deel uitmaken van de schoolgemeenschap kan gedacht worden aan bijvoorbeeld stagiaires en leraren in opleiding.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1 onder 6</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Er kan worden geklaagd over personen en instanties die functioneel bij de school betrokken zijn. Dat be</w:t>
      </w:r>
      <w:r w:rsidR="00810074">
        <w:rPr>
          <w:rFonts w:ascii="Verdana" w:hAnsi="Verdana"/>
          <w:sz w:val="20"/>
          <w:szCs w:val="20"/>
        </w:rPr>
        <w:t>tekent dat klachten in beginsel</w:t>
      </w:r>
      <w:r w:rsidRPr="00CA5793">
        <w:rPr>
          <w:rFonts w:ascii="Verdana" w:hAnsi="Verdana"/>
          <w:sz w:val="20"/>
          <w:szCs w:val="20"/>
        </w:rPr>
        <w:t xml:space="preserve"> niet kunnen worden ingediend tegen ouders of leerlingen. Een ouder of een leerling kan slechts als aangeklaagde worden aangemerkt als deze functioneel betrokken is bij de school ( bijvoorbeeld als overblijfhulp, of lid van de ouderraad of medezeggenschapsraad).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3</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De contactpersoon is toegankelijk voor alle betrokkenen bij de school. Het is van belang dat deze persoon het vertrouwen geniet van alle bij de school betrokken partijen. Hij is voor de uitvoering van zijn taak uitsluitend verantwoording schuldig aan het bevoegd gezag. De contactpersoon kan uit hoofde van de uitoefening van zijn taak niet worden benadeeld.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4</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Het verdient aanbeveling per bestuur een onafhankelijke vertrouwenspersoon te benoemen en per school een interne contactpersoon. </w:t>
      </w:r>
      <w:r>
        <w:rPr>
          <w:rFonts w:ascii="Verdana" w:hAnsi="Verdana"/>
          <w:sz w:val="20"/>
          <w:szCs w:val="20"/>
        </w:rPr>
        <w:br/>
      </w:r>
      <w:r w:rsidRPr="00CA5793">
        <w:rPr>
          <w:rFonts w:ascii="Verdana" w:hAnsi="Verdana"/>
          <w:sz w:val="20"/>
          <w:szCs w:val="20"/>
        </w:rPr>
        <w:t xml:space="preserve">De vertrouwenspersoon dient zicht te hebben op het onderwijs en de participanten hierin en dient kundig te zijn op het terrein van opvang en verwijzing.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leiden. </w:t>
      </w:r>
      <w:r>
        <w:rPr>
          <w:rFonts w:ascii="Verdana" w:hAnsi="Verdana"/>
          <w:sz w:val="20"/>
          <w:szCs w:val="20"/>
        </w:rPr>
        <w:br/>
      </w:r>
      <w:r w:rsidRPr="00CA5793">
        <w:rPr>
          <w:rFonts w:ascii="Verdana" w:hAnsi="Verdana"/>
          <w:sz w:val="20"/>
          <w:szCs w:val="20"/>
        </w:rPr>
        <w:t xml:space="preserve">Overwogen kan worden te kiezen voor twee vertrouwenspersonen: één vrouw en één man. Bij sommige aangelegenheden kan het drempelverhogend zijn om te moeten klagen bij een persoon van het andere geslacht. </w:t>
      </w:r>
    </w:p>
    <w:p w:rsidR="007E09A1" w:rsidRDefault="007E09A1" w:rsidP="00916E99">
      <w:pPr>
        <w:tabs>
          <w:tab w:val="left" w:pos="2400"/>
        </w:tabs>
        <w:spacing w:line="276" w:lineRule="auto"/>
        <w:rPr>
          <w:rFonts w:ascii="Verdana" w:hAnsi="Verdana"/>
          <w:b/>
          <w:sz w:val="20"/>
          <w:szCs w:val="20"/>
        </w:rPr>
      </w:pPr>
    </w:p>
    <w:p w:rsidR="007E09A1" w:rsidRDefault="007E09A1" w:rsidP="00916E99">
      <w:pPr>
        <w:tabs>
          <w:tab w:val="left" w:pos="2400"/>
        </w:tabs>
        <w:spacing w:line="276" w:lineRule="auto"/>
        <w:rPr>
          <w:rFonts w:ascii="Verdana" w:hAnsi="Verdana"/>
          <w:b/>
          <w:sz w:val="20"/>
          <w:szCs w:val="20"/>
        </w:rPr>
      </w:pPr>
    </w:p>
    <w:p w:rsidR="007E09A1" w:rsidRDefault="007E09A1" w:rsidP="00916E99">
      <w:pPr>
        <w:tabs>
          <w:tab w:val="left" w:pos="2400"/>
        </w:tabs>
        <w:spacing w:line="276" w:lineRule="auto"/>
        <w:rPr>
          <w:rFonts w:ascii="Verdana" w:hAnsi="Verdana"/>
          <w:b/>
          <w:sz w:val="20"/>
          <w:szCs w:val="20"/>
        </w:rPr>
      </w:pP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 xml:space="preserve">Artikel 4, </w:t>
      </w:r>
      <w:r w:rsidR="00810074">
        <w:rPr>
          <w:rFonts w:ascii="Verdana" w:hAnsi="Verdana"/>
          <w:b/>
          <w:sz w:val="20"/>
          <w:szCs w:val="20"/>
        </w:rPr>
        <w:t>derde</w:t>
      </w:r>
      <w:r w:rsidRPr="00CA5793">
        <w:rPr>
          <w:rFonts w:ascii="Verdana" w:hAnsi="Verdana"/>
          <w:b/>
          <w:sz w:val="20"/>
          <w:szCs w:val="20"/>
        </w:rPr>
        <w:t xml:space="preserve"> lid</w:t>
      </w:r>
      <w:r w:rsidRPr="00CA5793">
        <w:rPr>
          <w:rFonts w:ascii="Verdana" w:hAnsi="Verdana"/>
          <w:sz w:val="20"/>
          <w:szCs w:val="20"/>
        </w:rPr>
        <w:t xml:space="preserve"> De vertrouwenspersoon zal in eerste instantie nagaan of de klager getracht heeft de problemen met de aangeklaagde of met de directeur van de betrokken school op te lossen. Als dat niet het geval is, kan eerst voor die weg worden gekozen. </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De vertrouwenspersoon kan een klager in overweging geven, gelet op de ernst van de zaak, geen klacht in te dienen, de klacht in te dienen bij de klachtencommissie, de klacht in te dienen bij het bevoegd gezag, dan wel aangifte te doen bij politie/justitie.</w:t>
      </w:r>
      <w:r>
        <w:rPr>
          <w:rFonts w:ascii="Verdana" w:hAnsi="Verdana"/>
          <w:sz w:val="20"/>
          <w:szCs w:val="20"/>
        </w:rPr>
        <w:br/>
      </w:r>
      <w:r w:rsidRPr="00CA5793">
        <w:rPr>
          <w:rFonts w:ascii="Verdana" w:hAnsi="Verdana"/>
          <w:sz w:val="20"/>
          <w:szCs w:val="20"/>
        </w:rPr>
        <w:t>Begeleiding van de klager houdt ook in dat de vertrouwenspersoon nagaat of het indienen van de klacht niet leidt tot repercussies voor de klager. Tot slot vergewist hij zich ervan dat de aanleiding tot de klacht daadwerkelijk is weggenomen.</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 xml:space="preserve">Indien de klager dit wenst, begeleidt de vertrouwenspersoon hem bij het indienen van een klacht bij de klachtencommissie of bij het bevoegd gezag en verleent desgewenst bijstand bij het doen van aangifte bij politie of justitie. </w:t>
      </w:r>
    </w:p>
    <w:p w:rsidR="00CA5793" w:rsidRDefault="00CA5793" w:rsidP="00916E99">
      <w:pPr>
        <w:tabs>
          <w:tab w:val="left" w:pos="2400"/>
        </w:tabs>
        <w:spacing w:line="276" w:lineRule="auto"/>
        <w:rPr>
          <w:rFonts w:ascii="Verdana" w:hAnsi="Verdana"/>
          <w:sz w:val="20"/>
          <w:szCs w:val="20"/>
        </w:rPr>
      </w:pPr>
      <w:r w:rsidRPr="00CA5793">
        <w:rPr>
          <w:rFonts w:ascii="Verdana" w:hAnsi="Verdana"/>
          <w:sz w:val="20"/>
          <w:szCs w:val="20"/>
        </w:rPr>
        <w:t xml:space="preserve">Indien de klager een minderjarige leerling is, worden met medeweten van de klager, de ouders/verzorgers hiervan door de vertrouwenspersoon in kennis gesteld, tenzij naar het oordeel van de vertrouwenspersoon het belang van de minderjarige zich daartegen verzet.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 xml:space="preserve">Artikel 4, </w:t>
      </w:r>
      <w:r w:rsidR="00810074">
        <w:rPr>
          <w:rFonts w:ascii="Verdana" w:hAnsi="Verdana"/>
          <w:b/>
          <w:sz w:val="20"/>
          <w:szCs w:val="20"/>
        </w:rPr>
        <w:t>zesde</w:t>
      </w:r>
      <w:r w:rsidRPr="00CA5793">
        <w:rPr>
          <w:rFonts w:ascii="Verdana" w:hAnsi="Verdana"/>
          <w:b/>
          <w:sz w:val="20"/>
          <w:szCs w:val="20"/>
        </w:rPr>
        <w:t xml:space="preserve"> lid</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De vertrouwenspersoon is voor de uitvoering van zijn taak uitsluitend verantwoording schuldig aan het bevoegd gezag. De vertrouwenspersoon kan uit hoofde van de uitoefening van zijn taak niet worden benadeeld.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6, eerste lid</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De klager bepaalt zelf of hij de klacht bij het bevoegd gezag of bij de klachtencommissie indient. Als de klager na de eventuele klachtafhandeling door het bevoegd gezag niet tevreden is, kan hij de klacht alsnog aan de klachtencommissie voorleggen. </w:t>
      </w:r>
      <w:r>
        <w:rPr>
          <w:rFonts w:ascii="Verdana" w:hAnsi="Verdana"/>
          <w:sz w:val="20"/>
          <w:szCs w:val="20"/>
        </w:rPr>
        <w:br/>
      </w:r>
      <w:r w:rsidRPr="00CA5793">
        <w:rPr>
          <w:rFonts w:ascii="Verdana" w:hAnsi="Verdana"/>
          <w:sz w:val="20"/>
          <w:szCs w:val="20"/>
        </w:rPr>
        <w:t xml:space="preserve">Als de klacht rechtstreeks bij de klachtencommissie wordt ingediend kan deze besluiten het bevoegd gezag alsnog te verzoeken de klacht op het niveau van het bevoegd gezag of de instelling op te lossen. (zie artikel 4 Reglement Klachtencommissies GCBO) </w:t>
      </w:r>
    </w:p>
    <w:p w:rsid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7, eerste lid</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 xml:space="preserve">Een klacht betreffende het optreden van (een lid van) het College van Bestuur kan worden ingediend bij de voorzitter van de Raad van Toezicht. De Raad van Toezicht zal de klacht behandelen overeenkomstig hetgeen is verwoord in de geldende interne klachtenregeling van de school. </w:t>
      </w:r>
    </w:p>
    <w:p w:rsidR="004C66FE" w:rsidRPr="00CA5793" w:rsidRDefault="00CA5793" w:rsidP="00916E99">
      <w:pPr>
        <w:tabs>
          <w:tab w:val="left" w:pos="2400"/>
        </w:tabs>
        <w:spacing w:line="276" w:lineRule="auto"/>
        <w:rPr>
          <w:rFonts w:ascii="Verdana" w:hAnsi="Verdana"/>
          <w:sz w:val="20"/>
          <w:szCs w:val="20"/>
        </w:rPr>
      </w:pPr>
      <w:r w:rsidRPr="00CA5793">
        <w:rPr>
          <w:rFonts w:ascii="Verdana" w:hAnsi="Verdana"/>
          <w:b/>
          <w:sz w:val="20"/>
          <w:szCs w:val="20"/>
        </w:rPr>
        <w:t>Artikel 12</w:t>
      </w:r>
      <w:r w:rsidRPr="00CA5793">
        <w:rPr>
          <w:rFonts w:ascii="Verdana" w:hAnsi="Verdana"/>
          <w:sz w:val="20"/>
          <w:szCs w:val="20"/>
        </w:rPr>
        <w:t xml:space="preserve"> </w:t>
      </w:r>
      <w:r>
        <w:rPr>
          <w:rFonts w:ascii="Verdana" w:hAnsi="Verdana"/>
          <w:sz w:val="20"/>
          <w:szCs w:val="20"/>
        </w:rPr>
        <w:br/>
      </w:r>
      <w:r w:rsidRPr="00CA5793">
        <w:rPr>
          <w:rFonts w:ascii="Verdana" w:hAnsi="Verdana"/>
          <w:sz w:val="20"/>
          <w:szCs w:val="20"/>
        </w:rPr>
        <w:t>Op grond van artikel 10 onder g van de Wet Medezeggenschap op School heeft de (gemeenschappelijke) medezeggenschapsraad instemmingsbevoegdheid bij de vaststelling of wijziging van de klachtenregeling.</w:t>
      </w:r>
    </w:p>
    <w:sectPr w:rsidR="004C66FE" w:rsidRPr="00CA5793" w:rsidSect="00DA5DE1">
      <w:headerReference w:type="default" r:id="rId8"/>
      <w:footerReference w:type="default" r:id="rId9"/>
      <w:type w:val="continuous"/>
      <w:pgSz w:w="11904" w:h="16831"/>
      <w:pgMar w:top="2722" w:right="1418" w:bottom="1418" w:left="1418" w:header="709" w:footer="709" w:gutter="0"/>
      <w:cols w: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DB" w:rsidRDefault="00ED5DDB">
      <w:pPr>
        <w:spacing w:after="0"/>
      </w:pPr>
      <w:r>
        <w:separator/>
      </w:r>
    </w:p>
  </w:endnote>
  <w:endnote w:type="continuationSeparator" w:id="0">
    <w:p w:rsidR="00ED5DDB" w:rsidRDefault="00ED5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AB" w:rsidRDefault="003D4945">
    <w:pPr>
      <w:pStyle w:val="Voettekst"/>
    </w:pPr>
    <w:r>
      <w:rPr>
        <w:noProof/>
        <w:lang w:eastAsia="nl-NL"/>
      </w:rPr>
      <w:drawing>
        <wp:anchor distT="0" distB="0" distL="114300" distR="114300" simplePos="0" relativeHeight="251663872" behindDoc="1" locked="0" layoutInCell="1" allowOverlap="1">
          <wp:simplePos x="0" y="0"/>
          <wp:positionH relativeFrom="column">
            <wp:posOffset>4211782</wp:posOffset>
          </wp:positionH>
          <wp:positionV relativeFrom="paragraph">
            <wp:posOffset>-1145483</wp:posOffset>
          </wp:positionV>
          <wp:extent cx="2400300" cy="179070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olgpapier-Quadraten.png"/>
                  <pic:cNvPicPr/>
                </pic:nvPicPr>
                <pic:blipFill>
                  <a:blip r:embed="rId1">
                    <a:extLst>
                      <a:ext uri="{28A0092B-C50C-407E-A947-70E740481C1C}">
                        <a14:useLocalDpi xmlns:a14="http://schemas.microsoft.com/office/drawing/2010/main" val="0"/>
                      </a:ext>
                    </a:extLst>
                  </a:blip>
                  <a:stretch>
                    <a:fillRect/>
                  </a:stretch>
                </pic:blipFill>
                <pic:spPr>
                  <a:xfrm>
                    <a:off x="0" y="0"/>
                    <a:ext cx="2400300" cy="179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DB" w:rsidRDefault="00ED5DDB">
      <w:pPr>
        <w:spacing w:after="0"/>
      </w:pPr>
      <w:r>
        <w:separator/>
      </w:r>
    </w:p>
  </w:footnote>
  <w:footnote w:type="continuationSeparator" w:id="0">
    <w:p w:rsidR="00ED5DDB" w:rsidRDefault="00ED5D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B0" w:rsidRDefault="00FC69DB" w:rsidP="00D506B0">
    <w:pPr>
      <w:pStyle w:val="Koptekst"/>
      <w:tabs>
        <w:tab w:val="clear" w:pos="4703"/>
        <w:tab w:val="clear" w:pos="9406"/>
        <w:tab w:val="left" w:pos="1880"/>
      </w:tabs>
    </w:pPr>
    <w:r>
      <w:rPr>
        <w:rFonts w:ascii="Times New Roman"/>
        <w:noProof/>
        <w:sz w:val="20"/>
        <w:lang w:eastAsia="nl-NL"/>
      </w:rPr>
      <mc:AlternateContent>
        <mc:Choice Requires="wpg">
          <w:drawing>
            <wp:anchor distT="0" distB="0" distL="114300" distR="114300" simplePos="0" relativeHeight="251661824" behindDoc="0" locked="0" layoutInCell="1" allowOverlap="1" wp14:anchorId="5A4BC5E5">
              <wp:simplePos x="0" y="0"/>
              <wp:positionH relativeFrom="column">
                <wp:posOffset>2562860</wp:posOffset>
              </wp:positionH>
              <wp:positionV relativeFrom="paragraph">
                <wp:posOffset>131445</wp:posOffset>
              </wp:positionV>
              <wp:extent cx="854710" cy="94297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942975"/>
                        <a:chOff x="0" y="0"/>
                        <a:chExt cx="1346" cy="1485"/>
                      </a:xfrm>
                    </wpg:grpSpPr>
                    <wps:wsp>
                      <wps:cNvPr id="8" name="Freeform 20"/>
                      <wps:cNvSpPr>
                        <a:spLocks/>
                      </wps:cNvSpPr>
                      <wps:spPr bwMode="auto">
                        <a:xfrm>
                          <a:off x="222" y="414"/>
                          <a:ext cx="553" cy="402"/>
                        </a:xfrm>
                        <a:custGeom>
                          <a:avLst/>
                          <a:gdLst>
                            <a:gd name="T0" fmla="+- 0 434 223"/>
                            <a:gd name="T1" fmla="*/ T0 w 553"/>
                            <a:gd name="T2" fmla="+- 0 415 415"/>
                            <a:gd name="T3" fmla="*/ 415 h 402"/>
                            <a:gd name="T4" fmla="+- 0 223 223"/>
                            <a:gd name="T5" fmla="*/ T4 w 553"/>
                            <a:gd name="T6" fmla="+- 0 705 415"/>
                            <a:gd name="T7" fmla="*/ 705 h 402"/>
                            <a:gd name="T8" fmla="+- 0 565 223"/>
                            <a:gd name="T9" fmla="*/ T8 w 553"/>
                            <a:gd name="T10" fmla="+- 0 816 415"/>
                            <a:gd name="T11" fmla="*/ 816 h 402"/>
                            <a:gd name="T12" fmla="+- 0 775 223"/>
                            <a:gd name="T13" fmla="*/ T12 w 553"/>
                            <a:gd name="T14" fmla="+- 0 526 415"/>
                            <a:gd name="T15" fmla="*/ 526 h 402"/>
                            <a:gd name="T16" fmla="+- 0 434 223"/>
                            <a:gd name="T17" fmla="*/ T16 w 553"/>
                            <a:gd name="T18" fmla="+- 0 415 415"/>
                            <a:gd name="T19" fmla="*/ 415 h 402"/>
                          </a:gdLst>
                          <a:ahLst/>
                          <a:cxnLst>
                            <a:cxn ang="0">
                              <a:pos x="T1" y="T3"/>
                            </a:cxn>
                            <a:cxn ang="0">
                              <a:pos x="T5" y="T7"/>
                            </a:cxn>
                            <a:cxn ang="0">
                              <a:pos x="T9" y="T11"/>
                            </a:cxn>
                            <a:cxn ang="0">
                              <a:pos x="T13" y="T15"/>
                            </a:cxn>
                            <a:cxn ang="0">
                              <a:pos x="T17" y="T19"/>
                            </a:cxn>
                          </a:cxnLst>
                          <a:rect l="0" t="0" r="r" b="b"/>
                          <a:pathLst>
                            <a:path w="553" h="402">
                              <a:moveTo>
                                <a:pt x="211" y="0"/>
                              </a:moveTo>
                              <a:lnTo>
                                <a:pt x="0" y="290"/>
                              </a:lnTo>
                              <a:lnTo>
                                <a:pt x="342" y="401"/>
                              </a:lnTo>
                              <a:lnTo>
                                <a:pt x="552" y="111"/>
                              </a:lnTo>
                              <a:lnTo>
                                <a:pt x="21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7" y="120"/>
                          <a:ext cx="422" cy="581"/>
                        </a:xfrm>
                        <a:custGeom>
                          <a:avLst/>
                          <a:gdLst>
                            <a:gd name="T0" fmla="+- 0 218 7"/>
                            <a:gd name="T1" fmla="*/ T0 w 422"/>
                            <a:gd name="T2" fmla="+- 0 121 121"/>
                            <a:gd name="T3" fmla="*/ 121 h 581"/>
                            <a:gd name="T4" fmla="+- 0 7 7"/>
                            <a:gd name="T5" fmla="*/ T4 w 422"/>
                            <a:gd name="T6" fmla="+- 0 411 121"/>
                            <a:gd name="T7" fmla="*/ 411 h 581"/>
                            <a:gd name="T8" fmla="+- 0 218 7"/>
                            <a:gd name="T9" fmla="*/ T8 w 422"/>
                            <a:gd name="T10" fmla="+- 0 701 121"/>
                            <a:gd name="T11" fmla="*/ 701 h 581"/>
                            <a:gd name="T12" fmla="+- 0 429 7"/>
                            <a:gd name="T13" fmla="*/ T12 w 422"/>
                            <a:gd name="T14" fmla="+- 0 411 121"/>
                            <a:gd name="T15" fmla="*/ 411 h 581"/>
                            <a:gd name="T16" fmla="+- 0 218 7"/>
                            <a:gd name="T17" fmla="*/ T16 w 422"/>
                            <a:gd name="T18" fmla="+- 0 121 121"/>
                            <a:gd name="T19" fmla="*/ 121 h 581"/>
                          </a:gdLst>
                          <a:ahLst/>
                          <a:cxnLst>
                            <a:cxn ang="0">
                              <a:pos x="T1" y="T3"/>
                            </a:cxn>
                            <a:cxn ang="0">
                              <a:pos x="T5" y="T7"/>
                            </a:cxn>
                            <a:cxn ang="0">
                              <a:pos x="T9" y="T11"/>
                            </a:cxn>
                            <a:cxn ang="0">
                              <a:pos x="T13" y="T15"/>
                            </a:cxn>
                            <a:cxn ang="0">
                              <a:pos x="T17" y="T19"/>
                            </a:cxn>
                          </a:cxnLst>
                          <a:rect l="0" t="0" r="r" b="b"/>
                          <a:pathLst>
                            <a:path w="422" h="581">
                              <a:moveTo>
                                <a:pt x="211" y="0"/>
                              </a:moveTo>
                              <a:lnTo>
                                <a:pt x="0" y="290"/>
                              </a:lnTo>
                              <a:lnTo>
                                <a:pt x="211" y="580"/>
                              </a:lnTo>
                              <a:lnTo>
                                <a:pt x="422" y="290"/>
                              </a:lnTo>
                              <a:lnTo>
                                <a:pt x="21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226" y="121"/>
                          <a:ext cx="547" cy="398"/>
                        </a:xfrm>
                        <a:custGeom>
                          <a:avLst/>
                          <a:gdLst>
                            <a:gd name="T0" fmla="+- 0 226 226"/>
                            <a:gd name="T1" fmla="*/ T0 w 547"/>
                            <a:gd name="T2" fmla="+- 0 121 121"/>
                            <a:gd name="T3" fmla="*/ 121 h 398"/>
                            <a:gd name="T4" fmla="+- 0 434 226"/>
                            <a:gd name="T5" fmla="*/ T4 w 547"/>
                            <a:gd name="T6" fmla="+- 0 409 121"/>
                            <a:gd name="T7" fmla="*/ 409 h 398"/>
                            <a:gd name="T8" fmla="+- 0 773 226"/>
                            <a:gd name="T9" fmla="*/ T8 w 547"/>
                            <a:gd name="T10" fmla="+- 0 519 121"/>
                            <a:gd name="T11" fmla="*/ 519 h 398"/>
                            <a:gd name="T12" fmla="+- 0 564 226"/>
                            <a:gd name="T13" fmla="*/ T12 w 547"/>
                            <a:gd name="T14" fmla="+- 0 231 121"/>
                            <a:gd name="T15" fmla="*/ 231 h 398"/>
                            <a:gd name="T16" fmla="+- 0 226 226"/>
                            <a:gd name="T17" fmla="*/ T16 w 547"/>
                            <a:gd name="T18" fmla="+- 0 121 121"/>
                            <a:gd name="T19" fmla="*/ 121 h 398"/>
                          </a:gdLst>
                          <a:ahLst/>
                          <a:cxnLst>
                            <a:cxn ang="0">
                              <a:pos x="T1" y="T3"/>
                            </a:cxn>
                            <a:cxn ang="0">
                              <a:pos x="T5" y="T7"/>
                            </a:cxn>
                            <a:cxn ang="0">
                              <a:pos x="T9" y="T11"/>
                            </a:cxn>
                            <a:cxn ang="0">
                              <a:pos x="T13" y="T15"/>
                            </a:cxn>
                            <a:cxn ang="0">
                              <a:pos x="T17" y="T19"/>
                            </a:cxn>
                          </a:cxnLst>
                          <a:rect l="0" t="0" r="r" b="b"/>
                          <a:pathLst>
                            <a:path w="547" h="398">
                              <a:moveTo>
                                <a:pt x="0" y="0"/>
                              </a:moveTo>
                              <a:lnTo>
                                <a:pt x="208" y="288"/>
                              </a:lnTo>
                              <a:lnTo>
                                <a:pt x="547" y="398"/>
                              </a:lnTo>
                              <a:lnTo>
                                <a:pt x="338" y="110"/>
                              </a:lnTo>
                              <a:lnTo>
                                <a:pt x="0" y="0"/>
                              </a:lnTo>
                              <a:close/>
                            </a:path>
                          </a:pathLst>
                        </a:custGeom>
                        <a:solidFill>
                          <a:srgbClr val="38B5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570" y="120"/>
                          <a:ext cx="553" cy="401"/>
                        </a:xfrm>
                        <a:custGeom>
                          <a:avLst/>
                          <a:gdLst>
                            <a:gd name="T0" fmla="+- 0 912 571"/>
                            <a:gd name="T1" fmla="*/ T0 w 553"/>
                            <a:gd name="T2" fmla="+- 0 120 120"/>
                            <a:gd name="T3" fmla="*/ 120 h 401"/>
                            <a:gd name="T4" fmla="+- 0 571 571"/>
                            <a:gd name="T5" fmla="*/ T4 w 553"/>
                            <a:gd name="T6" fmla="+- 0 231 120"/>
                            <a:gd name="T7" fmla="*/ 231 h 401"/>
                            <a:gd name="T8" fmla="+- 0 781 571"/>
                            <a:gd name="T9" fmla="*/ T8 w 553"/>
                            <a:gd name="T10" fmla="+- 0 521 120"/>
                            <a:gd name="T11" fmla="*/ 521 h 401"/>
                            <a:gd name="T12" fmla="+- 0 1123 571"/>
                            <a:gd name="T13" fmla="*/ T12 w 553"/>
                            <a:gd name="T14" fmla="+- 0 411 120"/>
                            <a:gd name="T15" fmla="*/ 411 h 401"/>
                            <a:gd name="T16" fmla="+- 0 912 571"/>
                            <a:gd name="T17" fmla="*/ T16 w 553"/>
                            <a:gd name="T18" fmla="+- 0 120 120"/>
                            <a:gd name="T19" fmla="*/ 120 h 401"/>
                          </a:gdLst>
                          <a:ahLst/>
                          <a:cxnLst>
                            <a:cxn ang="0">
                              <a:pos x="T1" y="T3"/>
                            </a:cxn>
                            <a:cxn ang="0">
                              <a:pos x="T5" y="T7"/>
                            </a:cxn>
                            <a:cxn ang="0">
                              <a:pos x="T9" y="T11"/>
                            </a:cxn>
                            <a:cxn ang="0">
                              <a:pos x="T13" y="T15"/>
                            </a:cxn>
                            <a:cxn ang="0">
                              <a:pos x="T17" y="T19"/>
                            </a:cxn>
                          </a:cxnLst>
                          <a:rect l="0" t="0" r="r" b="b"/>
                          <a:pathLst>
                            <a:path w="553" h="401">
                              <a:moveTo>
                                <a:pt x="341" y="0"/>
                              </a:moveTo>
                              <a:lnTo>
                                <a:pt x="0" y="111"/>
                              </a:lnTo>
                              <a:lnTo>
                                <a:pt x="210" y="401"/>
                              </a:lnTo>
                              <a:lnTo>
                                <a:pt x="552" y="291"/>
                              </a:lnTo>
                              <a:lnTo>
                                <a:pt x="341" y="0"/>
                              </a:lnTo>
                              <a:close/>
                            </a:path>
                          </a:pathLst>
                        </a:custGeom>
                        <a:solidFill>
                          <a:srgbClr val="EF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228" y="6"/>
                          <a:ext cx="676" cy="220"/>
                        </a:xfrm>
                        <a:custGeom>
                          <a:avLst/>
                          <a:gdLst>
                            <a:gd name="T0" fmla="+- 0 566 228"/>
                            <a:gd name="T1" fmla="*/ T0 w 676"/>
                            <a:gd name="T2" fmla="+- 0 6 6"/>
                            <a:gd name="T3" fmla="*/ 6 h 220"/>
                            <a:gd name="T4" fmla="+- 0 228 228"/>
                            <a:gd name="T5" fmla="*/ T4 w 676"/>
                            <a:gd name="T6" fmla="+- 0 116 6"/>
                            <a:gd name="T7" fmla="*/ 116 h 220"/>
                            <a:gd name="T8" fmla="+- 0 566 228"/>
                            <a:gd name="T9" fmla="*/ T8 w 676"/>
                            <a:gd name="T10" fmla="+- 0 226 6"/>
                            <a:gd name="T11" fmla="*/ 226 h 220"/>
                            <a:gd name="T12" fmla="+- 0 903 228"/>
                            <a:gd name="T13" fmla="*/ T12 w 676"/>
                            <a:gd name="T14" fmla="+- 0 117 6"/>
                            <a:gd name="T15" fmla="*/ 117 h 220"/>
                            <a:gd name="T16" fmla="+- 0 566 228"/>
                            <a:gd name="T17" fmla="*/ T16 w 676"/>
                            <a:gd name="T18" fmla="+- 0 6 6"/>
                            <a:gd name="T19" fmla="*/ 6 h 220"/>
                          </a:gdLst>
                          <a:ahLst/>
                          <a:cxnLst>
                            <a:cxn ang="0">
                              <a:pos x="T1" y="T3"/>
                            </a:cxn>
                            <a:cxn ang="0">
                              <a:pos x="T5" y="T7"/>
                            </a:cxn>
                            <a:cxn ang="0">
                              <a:pos x="T9" y="T11"/>
                            </a:cxn>
                            <a:cxn ang="0">
                              <a:pos x="T13" y="T15"/>
                            </a:cxn>
                            <a:cxn ang="0">
                              <a:pos x="T17" y="T19"/>
                            </a:cxn>
                          </a:cxnLst>
                          <a:rect l="0" t="0" r="r" b="b"/>
                          <a:pathLst>
                            <a:path w="676" h="220">
                              <a:moveTo>
                                <a:pt x="338" y="0"/>
                              </a:moveTo>
                              <a:lnTo>
                                <a:pt x="0" y="110"/>
                              </a:lnTo>
                              <a:lnTo>
                                <a:pt x="338" y="220"/>
                              </a:lnTo>
                              <a:lnTo>
                                <a:pt x="675" y="111"/>
                              </a:lnTo>
                              <a:lnTo>
                                <a:pt x="338" y="0"/>
                              </a:lnTo>
                              <a:close/>
                            </a:path>
                          </a:pathLst>
                        </a:custGeom>
                        <a:solidFill>
                          <a:srgbClr val="00A7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5" y="420"/>
                          <a:ext cx="209" cy="643"/>
                        </a:xfrm>
                        <a:custGeom>
                          <a:avLst/>
                          <a:gdLst>
                            <a:gd name="T0" fmla="+- 0 6 6"/>
                            <a:gd name="T1" fmla="*/ T0 w 209"/>
                            <a:gd name="T2" fmla="+- 0 420 420"/>
                            <a:gd name="T3" fmla="*/ 420 h 643"/>
                            <a:gd name="T4" fmla="+- 0 6 6"/>
                            <a:gd name="T5" fmla="*/ T4 w 209"/>
                            <a:gd name="T6" fmla="+- 0 776 420"/>
                            <a:gd name="T7" fmla="*/ 776 h 643"/>
                            <a:gd name="T8" fmla="+- 0 214 6"/>
                            <a:gd name="T9" fmla="*/ T8 w 209"/>
                            <a:gd name="T10" fmla="+- 0 1063 420"/>
                            <a:gd name="T11" fmla="*/ 1063 h 643"/>
                            <a:gd name="T12" fmla="+- 0 215 6"/>
                            <a:gd name="T13" fmla="*/ T12 w 209"/>
                            <a:gd name="T14" fmla="+- 0 708 420"/>
                            <a:gd name="T15" fmla="*/ 708 h 643"/>
                            <a:gd name="T16" fmla="+- 0 215 6"/>
                            <a:gd name="T17" fmla="*/ T16 w 209"/>
                            <a:gd name="T18" fmla="+- 0 708 420"/>
                            <a:gd name="T19" fmla="*/ 708 h 643"/>
                            <a:gd name="T20" fmla="+- 0 6 6"/>
                            <a:gd name="T21" fmla="*/ T20 w 209"/>
                            <a:gd name="T22" fmla="+- 0 420 420"/>
                            <a:gd name="T23" fmla="*/ 420 h 643"/>
                          </a:gdLst>
                          <a:ahLst/>
                          <a:cxnLst>
                            <a:cxn ang="0">
                              <a:pos x="T1" y="T3"/>
                            </a:cxn>
                            <a:cxn ang="0">
                              <a:pos x="T5" y="T7"/>
                            </a:cxn>
                            <a:cxn ang="0">
                              <a:pos x="T9" y="T11"/>
                            </a:cxn>
                            <a:cxn ang="0">
                              <a:pos x="T13" y="T15"/>
                            </a:cxn>
                            <a:cxn ang="0">
                              <a:pos x="T17" y="T19"/>
                            </a:cxn>
                            <a:cxn ang="0">
                              <a:pos x="T21" y="T23"/>
                            </a:cxn>
                          </a:cxnLst>
                          <a:rect l="0" t="0" r="r" b="b"/>
                          <a:pathLst>
                            <a:path w="209" h="643">
                              <a:moveTo>
                                <a:pt x="0" y="0"/>
                              </a:moveTo>
                              <a:lnTo>
                                <a:pt x="0" y="356"/>
                              </a:lnTo>
                              <a:lnTo>
                                <a:pt x="208" y="643"/>
                              </a:lnTo>
                              <a:lnTo>
                                <a:pt x="209" y="288"/>
                              </a:lnTo>
                              <a:lnTo>
                                <a:pt x="0" y="0"/>
                              </a:lnTo>
                              <a:close/>
                            </a:path>
                          </a:pathLst>
                        </a:custGeom>
                        <a:solidFill>
                          <a:srgbClr val="BE1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20" y="710"/>
                          <a:ext cx="342" cy="472"/>
                        </a:xfrm>
                        <a:custGeom>
                          <a:avLst/>
                          <a:gdLst>
                            <a:gd name="T0" fmla="+- 0 221 220"/>
                            <a:gd name="T1" fmla="*/ T0 w 342"/>
                            <a:gd name="T2" fmla="+- 0 710 710"/>
                            <a:gd name="T3" fmla="*/ 710 h 472"/>
                            <a:gd name="T4" fmla="+- 0 220 220"/>
                            <a:gd name="T5" fmla="*/ T4 w 342"/>
                            <a:gd name="T6" fmla="+- 0 1070 710"/>
                            <a:gd name="T7" fmla="*/ 1070 h 472"/>
                            <a:gd name="T8" fmla="+- 0 562 220"/>
                            <a:gd name="T9" fmla="*/ T8 w 342"/>
                            <a:gd name="T10" fmla="+- 0 1181 710"/>
                            <a:gd name="T11" fmla="*/ 1181 h 472"/>
                            <a:gd name="T12" fmla="+- 0 562 220"/>
                            <a:gd name="T13" fmla="*/ T12 w 342"/>
                            <a:gd name="T14" fmla="+- 0 822 710"/>
                            <a:gd name="T15" fmla="*/ 822 h 472"/>
                            <a:gd name="T16" fmla="+- 0 221 220"/>
                            <a:gd name="T17" fmla="*/ T16 w 342"/>
                            <a:gd name="T18" fmla="+- 0 710 710"/>
                            <a:gd name="T19" fmla="*/ 710 h 472"/>
                          </a:gdLst>
                          <a:ahLst/>
                          <a:cxnLst>
                            <a:cxn ang="0">
                              <a:pos x="T1" y="T3"/>
                            </a:cxn>
                            <a:cxn ang="0">
                              <a:pos x="T5" y="T7"/>
                            </a:cxn>
                            <a:cxn ang="0">
                              <a:pos x="T9" y="T11"/>
                            </a:cxn>
                            <a:cxn ang="0">
                              <a:pos x="T13" y="T15"/>
                            </a:cxn>
                            <a:cxn ang="0">
                              <a:pos x="T17" y="T19"/>
                            </a:cxn>
                          </a:cxnLst>
                          <a:rect l="0" t="0" r="r" b="b"/>
                          <a:pathLst>
                            <a:path w="342" h="472">
                              <a:moveTo>
                                <a:pt x="1" y="0"/>
                              </a:moveTo>
                              <a:lnTo>
                                <a:pt x="0" y="360"/>
                              </a:lnTo>
                              <a:lnTo>
                                <a:pt x="342" y="471"/>
                              </a:lnTo>
                              <a:lnTo>
                                <a:pt x="342" y="112"/>
                              </a:lnTo>
                              <a:lnTo>
                                <a:pt x="1" y="0"/>
                              </a:lnTo>
                              <a:close/>
                            </a:path>
                          </a:pathLst>
                        </a:custGeom>
                        <a:solidFill>
                          <a:srgbClr val="2AB6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567" y="533"/>
                          <a:ext cx="210" cy="643"/>
                        </a:xfrm>
                        <a:custGeom>
                          <a:avLst/>
                          <a:gdLst>
                            <a:gd name="T0" fmla="+- 0 777 568"/>
                            <a:gd name="T1" fmla="*/ T0 w 210"/>
                            <a:gd name="T2" fmla="+- 0 534 534"/>
                            <a:gd name="T3" fmla="*/ 534 h 643"/>
                            <a:gd name="T4" fmla="+- 0 568 568"/>
                            <a:gd name="T5" fmla="*/ T4 w 210"/>
                            <a:gd name="T6" fmla="+- 0 822 534"/>
                            <a:gd name="T7" fmla="*/ 822 h 643"/>
                            <a:gd name="T8" fmla="+- 0 568 568"/>
                            <a:gd name="T9" fmla="*/ T8 w 210"/>
                            <a:gd name="T10" fmla="+- 0 1176 534"/>
                            <a:gd name="T11" fmla="*/ 1176 h 643"/>
                            <a:gd name="T12" fmla="+- 0 777 568"/>
                            <a:gd name="T13" fmla="*/ T12 w 210"/>
                            <a:gd name="T14" fmla="+- 0 890 534"/>
                            <a:gd name="T15" fmla="*/ 890 h 643"/>
                            <a:gd name="T16" fmla="+- 0 777 568"/>
                            <a:gd name="T17" fmla="*/ T16 w 210"/>
                            <a:gd name="T18" fmla="+- 0 534 534"/>
                            <a:gd name="T19" fmla="*/ 534 h 643"/>
                          </a:gdLst>
                          <a:ahLst/>
                          <a:cxnLst>
                            <a:cxn ang="0">
                              <a:pos x="T1" y="T3"/>
                            </a:cxn>
                            <a:cxn ang="0">
                              <a:pos x="T5" y="T7"/>
                            </a:cxn>
                            <a:cxn ang="0">
                              <a:pos x="T9" y="T11"/>
                            </a:cxn>
                            <a:cxn ang="0">
                              <a:pos x="T13" y="T15"/>
                            </a:cxn>
                            <a:cxn ang="0">
                              <a:pos x="T17" y="T19"/>
                            </a:cxn>
                          </a:cxnLst>
                          <a:rect l="0" t="0" r="r" b="b"/>
                          <a:pathLst>
                            <a:path w="210" h="643">
                              <a:moveTo>
                                <a:pt x="209" y="0"/>
                              </a:moveTo>
                              <a:lnTo>
                                <a:pt x="0" y="288"/>
                              </a:lnTo>
                              <a:lnTo>
                                <a:pt x="0" y="642"/>
                              </a:lnTo>
                              <a:lnTo>
                                <a:pt x="209" y="356"/>
                              </a:lnTo>
                              <a:lnTo>
                                <a:pt x="209" y="0"/>
                              </a:lnTo>
                              <a:close/>
                            </a:path>
                          </a:pathLst>
                        </a:custGeom>
                        <a:solidFill>
                          <a:srgbClr val="27AA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782" y="416"/>
                          <a:ext cx="343" cy="470"/>
                        </a:xfrm>
                        <a:custGeom>
                          <a:avLst/>
                          <a:gdLst>
                            <a:gd name="T0" fmla="+- 0 1125 783"/>
                            <a:gd name="T1" fmla="*/ T0 w 343"/>
                            <a:gd name="T2" fmla="+- 0 416 416"/>
                            <a:gd name="T3" fmla="*/ 416 h 470"/>
                            <a:gd name="T4" fmla="+- 0 783 783"/>
                            <a:gd name="T5" fmla="*/ T4 w 343"/>
                            <a:gd name="T6" fmla="+- 0 527 416"/>
                            <a:gd name="T7" fmla="*/ 527 h 470"/>
                            <a:gd name="T8" fmla="+- 0 783 783"/>
                            <a:gd name="T9" fmla="*/ T8 w 343"/>
                            <a:gd name="T10" fmla="+- 0 886 416"/>
                            <a:gd name="T11" fmla="*/ 886 h 470"/>
                            <a:gd name="T12" fmla="+- 0 1125 783"/>
                            <a:gd name="T13" fmla="*/ T12 w 343"/>
                            <a:gd name="T14" fmla="+- 0 776 416"/>
                            <a:gd name="T15" fmla="*/ 776 h 470"/>
                            <a:gd name="T16" fmla="+- 0 1125 783"/>
                            <a:gd name="T17" fmla="*/ T16 w 343"/>
                            <a:gd name="T18" fmla="+- 0 416 416"/>
                            <a:gd name="T19" fmla="*/ 416 h 470"/>
                          </a:gdLst>
                          <a:ahLst/>
                          <a:cxnLst>
                            <a:cxn ang="0">
                              <a:pos x="T1" y="T3"/>
                            </a:cxn>
                            <a:cxn ang="0">
                              <a:pos x="T5" y="T7"/>
                            </a:cxn>
                            <a:cxn ang="0">
                              <a:pos x="T9" y="T11"/>
                            </a:cxn>
                            <a:cxn ang="0">
                              <a:pos x="T13" y="T15"/>
                            </a:cxn>
                            <a:cxn ang="0">
                              <a:pos x="T17" y="T19"/>
                            </a:cxn>
                          </a:cxnLst>
                          <a:rect l="0" t="0" r="r" b="b"/>
                          <a:pathLst>
                            <a:path w="343" h="470">
                              <a:moveTo>
                                <a:pt x="342" y="0"/>
                              </a:moveTo>
                              <a:lnTo>
                                <a:pt x="0" y="111"/>
                              </a:lnTo>
                              <a:lnTo>
                                <a:pt x="0" y="470"/>
                              </a:lnTo>
                              <a:lnTo>
                                <a:pt x="342" y="360"/>
                              </a:lnTo>
                              <a:lnTo>
                                <a:pt x="342" y="0"/>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916" y="782"/>
                          <a:ext cx="423" cy="581"/>
                        </a:xfrm>
                        <a:custGeom>
                          <a:avLst/>
                          <a:gdLst>
                            <a:gd name="T0" fmla="+- 0 1128 916"/>
                            <a:gd name="T1" fmla="*/ T0 w 423"/>
                            <a:gd name="T2" fmla="+- 0 783 783"/>
                            <a:gd name="T3" fmla="*/ 783 h 581"/>
                            <a:gd name="T4" fmla="+- 0 916 916"/>
                            <a:gd name="T5" fmla="*/ T4 w 423"/>
                            <a:gd name="T6" fmla="+- 0 1073 783"/>
                            <a:gd name="T7" fmla="*/ 1073 h 581"/>
                            <a:gd name="T8" fmla="+- 0 1127 916"/>
                            <a:gd name="T9" fmla="*/ T8 w 423"/>
                            <a:gd name="T10" fmla="+- 0 1363 783"/>
                            <a:gd name="T11" fmla="*/ 1363 h 581"/>
                            <a:gd name="T12" fmla="+- 0 1338 916"/>
                            <a:gd name="T13" fmla="*/ T12 w 423"/>
                            <a:gd name="T14" fmla="+- 0 1073 783"/>
                            <a:gd name="T15" fmla="*/ 1073 h 581"/>
                            <a:gd name="T16" fmla="+- 0 1128 916"/>
                            <a:gd name="T17" fmla="*/ T16 w 423"/>
                            <a:gd name="T18" fmla="+- 0 783 783"/>
                            <a:gd name="T19" fmla="*/ 783 h 581"/>
                          </a:gdLst>
                          <a:ahLst/>
                          <a:cxnLst>
                            <a:cxn ang="0">
                              <a:pos x="T1" y="T3"/>
                            </a:cxn>
                            <a:cxn ang="0">
                              <a:pos x="T5" y="T7"/>
                            </a:cxn>
                            <a:cxn ang="0">
                              <a:pos x="T9" y="T11"/>
                            </a:cxn>
                            <a:cxn ang="0">
                              <a:pos x="T13" y="T15"/>
                            </a:cxn>
                            <a:cxn ang="0">
                              <a:pos x="T17" y="T19"/>
                            </a:cxn>
                          </a:cxnLst>
                          <a:rect l="0" t="0" r="r" b="b"/>
                          <a:pathLst>
                            <a:path w="423" h="581">
                              <a:moveTo>
                                <a:pt x="212" y="0"/>
                              </a:moveTo>
                              <a:lnTo>
                                <a:pt x="0" y="290"/>
                              </a:lnTo>
                              <a:lnTo>
                                <a:pt x="211" y="580"/>
                              </a:lnTo>
                              <a:lnTo>
                                <a:pt x="422" y="290"/>
                              </a:lnTo>
                              <a:lnTo>
                                <a:pt x="212"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572" y="783"/>
                          <a:ext cx="548" cy="397"/>
                        </a:xfrm>
                        <a:custGeom>
                          <a:avLst/>
                          <a:gdLst>
                            <a:gd name="T0" fmla="+- 0 1120 573"/>
                            <a:gd name="T1" fmla="*/ T0 w 548"/>
                            <a:gd name="T2" fmla="+- 0 783 783"/>
                            <a:gd name="T3" fmla="*/ 783 h 397"/>
                            <a:gd name="T4" fmla="+- 0 782 573"/>
                            <a:gd name="T5" fmla="*/ T4 w 548"/>
                            <a:gd name="T6" fmla="+- 0 892 783"/>
                            <a:gd name="T7" fmla="*/ 892 h 397"/>
                            <a:gd name="T8" fmla="+- 0 573 573"/>
                            <a:gd name="T9" fmla="*/ T8 w 548"/>
                            <a:gd name="T10" fmla="+- 0 1180 783"/>
                            <a:gd name="T11" fmla="*/ 1180 h 397"/>
                            <a:gd name="T12" fmla="+- 0 911 573"/>
                            <a:gd name="T13" fmla="*/ T12 w 548"/>
                            <a:gd name="T14" fmla="+- 0 1071 783"/>
                            <a:gd name="T15" fmla="*/ 1071 h 397"/>
                            <a:gd name="T16" fmla="+- 0 1120 573"/>
                            <a:gd name="T17" fmla="*/ T16 w 548"/>
                            <a:gd name="T18" fmla="+- 0 783 783"/>
                            <a:gd name="T19" fmla="*/ 783 h 397"/>
                          </a:gdLst>
                          <a:ahLst/>
                          <a:cxnLst>
                            <a:cxn ang="0">
                              <a:pos x="T1" y="T3"/>
                            </a:cxn>
                            <a:cxn ang="0">
                              <a:pos x="T5" y="T7"/>
                            </a:cxn>
                            <a:cxn ang="0">
                              <a:pos x="T9" y="T11"/>
                            </a:cxn>
                            <a:cxn ang="0">
                              <a:pos x="T13" y="T15"/>
                            </a:cxn>
                            <a:cxn ang="0">
                              <a:pos x="T17" y="T19"/>
                            </a:cxn>
                          </a:cxnLst>
                          <a:rect l="0" t="0" r="r" b="b"/>
                          <a:pathLst>
                            <a:path w="548" h="397">
                              <a:moveTo>
                                <a:pt x="547" y="0"/>
                              </a:moveTo>
                              <a:lnTo>
                                <a:pt x="209" y="109"/>
                              </a:lnTo>
                              <a:lnTo>
                                <a:pt x="0" y="397"/>
                              </a:lnTo>
                              <a:lnTo>
                                <a:pt x="338" y="288"/>
                              </a:lnTo>
                              <a:lnTo>
                                <a:pt x="547" y="0"/>
                              </a:lnTo>
                              <a:close/>
                            </a:path>
                          </a:pathLst>
                        </a:custGeom>
                        <a:solidFill>
                          <a:srgbClr val="922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569" y="1076"/>
                          <a:ext cx="553" cy="402"/>
                        </a:xfrm>
                        <a:custGeom>
                          <a:avLst/>
                          <a:gdLst>
                            <a:gd name="T0" fmla="+- 0 911 570"/>
                            <a:gd name="T1" fmla="*/ T0 w 553"/>
                            <a:gd name="T2" fmla="+- 0 1077 1077"/>
                            <a:gd name="T3" fmla="*/ 1077 h 402"/>
                            <a:gd name="T4" fmla="+- 0 570 570"/>
                            <a:gd name="T5" fmla="*/ T4 w 553"/>
                            <a:gd name="T6" fmla="+- 0 1187 1077"/>
                            <a:gd name="T7" fmla="*/ 1187 h 402"/>
                            <a:gd name="T8" fmla="+- 0 780 570"/>
                            <a:gd name="T9" fmla="*/ T8 w 553"/>
                            <a:gd name="T10" fmla="+- 0 1478 1077"/>
                            <a:gd name="T11" fmla="*/ 1478 h 402"/>
                            <a:gd name="T12" fmla="+- 0 1122 570"/>
                            <a:gd name="T13" fmla="*/ T12 w 553"/>
                            <a:gd name="T14" fmla="+- 0 1367 1077"/>
                            <a:gd name="T15" fmla="*/ 1367 h 402"/>
                            <a:gd name="T16" fmla="+- 0 911 570"/>
                            <a:gd name="T17" fmla="*/ T16 w 553"/>
                            <a:gd name="T18" fmla="+- 0 1077 1077"/>
                            <a:gd name="T19" fmla="*/ 1077 h 402"/>
                          </a:gdLst>
                          <a:ahLst/>
                          <a:cxnLst>
                            <a:cxn ang="0">
                              <a:pos x="T1" y="T3"/>
                            </a:cxn>
                            <a:cxn ang="0">
                              <a:pos x="T5" y="T7"/>
                            </a:cxn>
                            <a:cxn ang="0">
                              <a:pos x="T9" y="T11"/>
                            </a:cxn>
                            <a:cxn ang="0">
                              <a:pos x="T13" y="T15"/>
                            </a:cxn>
                            <a:cxn ang="0">
                              <a:pos x="T17" y="T19"/>
                            </a:cxn>
                          </a:cxnLst>
                          <a:rect l="0" t="0" r="r" b="b"/>
                          <a:pathLst>
                            <a:path w="553" h="402">
                              <a:moveTo>
                                <a:pt x="341" y="0"/>
                              </a:moveTo>
                              <a:lnTo>
                                <a:pt x="0" y="110"/>
                              </a:lnTo>
                              <a:lnTo>
                                <a:pt x="210" y="401"/>
                              </a:lnTo>
                              <a:lnTo>
                                <a:pt x="552" y="290"/>
                              </a:lnTo>
                              <a:lnTo>
                                <a:pt x="341" y="0"/>
                              </a:lnTo>
                              <a:close/>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8"/>
                      <wps:cNvSpPr>
                        <a:spLocks/>
                      </wps:cNvSpPr>
                      <wps:spPr bwMode="auto">
                        <a:xfrm>
                          <a:off x="0" y="0"/>
                          <a:ext cx="1346" cy="1485"/>
                        </a:xfrm>
                        <a:custGeom>
                          <a:avLst/>
                          <a:gdLst>
                            <a:gd name="T0" fmla="*/ 218 w 1346"/>
                            <a:gd name="T1" fmla="*/ 113 h 1485"/>
                            <a:gd name="T2" fmla="*/ 216 w 1346"/>
                            <a:gd name="T3" fmla="*/ 114 h 1485"/>
                            <a:gd name="T4" fmla="*/ 0 w 1346"/>
                            <a:gd name="T5" fmla="*/ 410 h 1485"/>
                            <a:gd name="T6" fmla="*/ 216 w 1346"/>
                            <a:gd name="T7" fmla="*/ 1075 h 1485"/>
                            <a:gd name="T8" fmla="*/ 778 w 1346"/>
                            <a:gd name="T9" fmla="*/ 1484 h 1485"/>
                            <a:gd name="T10" fmla="*/ 800 w 1346"/>
                            <a:gd name="T11" fmla="*/ 1478 h 1485"/>
                            <a:gd name="T12" fmla="*/ 587 w 1346"/>
                            <a:gd name="T13" fmla="*/ 1181 h 1485"/>
                            <a:gd name="T14" fmla="*/ 220 w 1346"/>
                            <a:gd name="T15" fmla="*/ 1063 h 1485"/>
                            <a:gd name="T16" fmla="*/ 6 w 1346"/>
                            <a:gd name="T17" fmla="*/ 420 h 1485"/>
                            <a:gd name="T18" fmla="*/ 218 w 1346"/>
                            <a:gd name="T19" fmla="*/ 121 h 1485"/>
                            <a:gd name="T20" fmla="*/ 566 w 1346"/>
                            <a:gd name="T21" fmla="*/ 6 h 1485"/>
                            <a:gd name="T22" fmla="*/ 919 w 1346"/>
                            <a:gd name="T23" fmla="*/ 1077 h 1485"/>
                            <a:gd name="T24" fmla="*/ 780 w 1346"/>
                            <a:gd name="T25" fmla="*/ 1478 h 1485"/>
                            <a:gd name="T26" fmla="*/ 1128 w 1346"/>
                            <a:gd name="T27" fmla="*/ 1371 h 1485"/>
                            <a:gd name="T28" fmla="*/ 1129 w 1346"/>
                            <a:gd name="T29" fmla="*/ 1370 h 1485"/>
                            <a:gd name="T30" fmla="*/ 1127 w 1346"/>
                            <a:gd name="T31" fmla="*/ 1363 h 1485"/>
                            <a:gd name="T32" fmla="*/ 1128 w 1346"/>
                            <a:gd name="T33" fmla="*/ 783 h 1485"/>
                            <a:gd name="T34" fmla="*/ 1134 w 1346"/>
                            <a:gd name="T35" fmla="*/ 1363 h 1485"/>
                            <a:gd name="T36" fmla="*/ 1135 w 1346"/>
                            <a:gd name="T37" fmla="*/ 783 h 1485"/>
                            <a:gd name="T38" fmla="*/ 562 w 1346"/>
                            <a:gd name="T39" fmla="*/ 822 h 1485"/>
                            <a:gd name="T40" fmla="*/ 592 w 1346"/>
                            <a:gd name="T41" fmla="*/ 1180 h 1485"/>
                            <a:gd name="T42" fmla="*/ 568 w 1346"/>
                            <a:gd name="T43" fmla="*/ 1176 h 1485"/>
                            <a:gd name="T44" fmla="*/ 565 w 1346"/>
                            <a:gd name="T45" fmla="*/ 816 h 1485"/>
                            <a:gd name="T46" fmla="*/ 1120 w 1346"/>
                            <a:gd name="T47" fmla="*/ 783 h 1485"/>
                            <a:gd name="T48" fmla="*/ 592 w 1346"/>
                            <a:gd name="T49" fmla="*/ 1180 h 1485"/>
                            <a:gd name="T50" fmla="*/ 916 w 1346"/>
                            <a:gd name="T51" fmla="*/ 1073 h 1485"/>
                            <a:gd name="T52" fmla="*/ 777 w 1346"/>
                            <a:gd name="T53" fmla="*/ 534 h 1485"/>
                            <a:gd name="T54" fmla="*/ 575 w 1346"/>
                            <a:gd name="T55" fmla="*/ 1176 h 1485"/>
                            <a:gd name="T56" fmla="*/ 783 w 1346"/>
                            <a:gd name="T57" fmla="*/ 886 h 1485"/>
                            <a:gd name="T58" fmla="*/ 6 w 1346"/>
                            <a:gd name="T59" fmla="*/ 420 h 1485"/>
                            <a:gd name="T60" fmla="*/ 220 w 1346"/>
                            <a:gd name="T61" fmla="*/ 1063 h 1485"/>
                            <a:gd name="T62" fmla="*/ 223 w 1346"/>
                            <a:gd name="T63" fmla="*/ 705 h 1485"/>
                            <a:gd name="T64" fmla="*/ 218 w 1346"/>
                            <a:gd name="T65" fmla="*/ 701 h 1485"/>
                            <a:gd name="T66" fmla="*/ 1125 w 1346"/>
                            <a:gd name="T67" fmla="*/ 416 h 1485"/>
                            <a:gd name="T68" fmla="*/ 802 w 1346"/>
                            <a:gd name="T69" fmla="*/ 886 h 1485"/>
                            <a:gd name="T70" fmla="*/ 1128 w 1346"/>
                            <a:gd name="T71" fmla="*/ 783 h 1485"/>
                            <a:gd name="T72" fmla="*/ 1131 w 1346"/>
                            <a:gd name="T73" fmla="*/ 416 h 1485"/>
                            <a:gd name="T74" fmla="*/ 775 w 1346"/>
                            <a:gd name="T75" fmla="*/ 526 h 1485"/>
                            <a:gd name="T76" fmla="*/ 777 w 1346"/>
                            <a:gd name="T77" fmla="*/ 534 h 1485"/>
                            <a:gd name="T78" fmla="*/ 801 w 1346"/>
                            <a:gd name="T79" fmla="*/ 521 h 1485"/>
                            <a:gd name="T80" fmla="*/ 773 w 1346"/>
                            <a:gd name="T81" fmla="*/ 519 h 1485"/>
                            <a:gd name="T82" fmla="*/ 218 w 1346"/>
                            <a:gd name="T83" fmla="*/ 121 h 1485"/>
                            <a:gd name="T84" fmla="*/ 225 w 1346"/>
                            <a:gd name="T85" fmla="*/ 701 h 1485"/>
                            <a:gd name="T86" fmla="*/ 434 w 1346"/>
                            <a:gd name="T87" fmla="*/ 409 h 1485"/>
                            <a:gd name="T88" fmla="*/ 244 w 1346"/>
                            <a:gd name="T89" fmla="*/ 121 h 1485"/>
                            <a:gd name="T90" fmla="*/ 1123 w 1346"/>
                            <a:gd name="T91" fmla="*/ 411 h 1485"/>
                            <a:gd name="T92" fmla="*/ 1125 w 1346"/>
                            <a:gd name="T93" fmla="*/ 416 h 1485"/>
                            <a:gd name="T94" fmla="*/ 1131 w 1346"/>
                            <a:gd name="T95" fmla="*/ 411 h 1485"/>
                            <a:gd name="T96" fmla="*/ 245 w 1346"/>
                            <a:gd name="T97" fmla="*/ 121 h 1485"/>
                            <a:gd name="T98" fmla="*/ 773 w 1346"/>
                            <a:gd name="T99" fmla="*/ 519 h 1485"/>
                            <a:gd name="T100" fmla="*/ 585 w 1346"/>
                            <a:gd name="T101" fmla="*/ 226 h 1485"/>
                            <a:gd name="T102" fmla="*/ 585 w 1346"/>
                            <a:gd name="T103" fmla="*/ 6 h 1485"/>
                            <a:gd name="T104" fmla="*/ 566 w 1346"/>
                            <a:gd name="T105" fmla="*/ 226 h 1485"/>
                            <a:gd name="T106" fmla="*/ 920 w 1346"/>
                            <a:gd name="T107" fmla="*/ 120 h 1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46" h="1485">
                              <a:moveTo>
                                <a:pt x="566" y="0"/>
                              </a:moveTo>
                              <a:lnTo>
                                <a:pt x="218" y="113"/>
                              </a:lnTo>
                              <a:lnTo>
                                <a:pt x="217" y="113"/>
                              </a:lnTo>
                              <a:lnTo>
                                <a:pt x="216" y="114"/>
                              </a:lnTo>
                              <a:lnTo>
                                <a:pt x="214" y="117"/>
                              </a:lnTo>
                              <a:lnTo>
                                <a:pt x="1" y="410"/>
                              </a:lnTo>
                              <a:lnTo>
                                <a:pt x="0" y="410"/>
                              </a:lnTo>
                              <a:lnTo>
                                <a:pt x="0" y="777"/>
                              </a:lnTo>
                              <a:lnTo>
                                <a:pt x="215" y="1075"/>
                              </a:lnTo>
                              <a:lnTo>
                                <a:pt x="216" y="1075"/>
                              </a:lnTo>
                              <a:lnTo>
                                <a:pt x="563" y="1188"/>
                              </a:lnTo>
                              <a:lnTo>
                                <a:pt x="777" y="1484"/>
                              </a:lnTo>
                              <a:lnTo>
                                <a:pt x="778" y="1484"/>
                              </a:lnTo>
                              <a:lnTo>
                                <a:pt x="780" y="1484"/>
                              </a:lnTo>
                              <a:lnTo>
                                <a:pt x="800" y="1478"/>
                              </a:lnTo>
                              <a:lnTo>
                                <a:pt x="780" y="1478"/>
                              </a:lnTo>
                              <a:lnTo>
                                <a:pt x="570" y="1187"/>
                              </a:lnTo>
                              <a:lnTo>
                                <a:pt x="587" y="1181"/>
                              </a:lnTo>
                              <a:lnTo>
                                <a:pt x="562" y="1181"/>
                              </a:lnTo>
                              <a:lnTo>
                                <a:pt x="220" y="1070"/>
                              </a:lnTo>
                              <a:lnTo>
                                <a:pt x="220" y="1063"/>
                              </a:lnTo>
                              <a:lnTo>
                                <a:pt x="214" y="1063"/>
                              </a:lnTo>
                              <a:lnTo>
                                <a:pt x="6" y="775"/>
                              </a:lnTo>
                              <a:lnTo>
                                <a:pt x="6" y="420"/>
                              </a:lnTo>
                              <a:lnTo>
                                <a:pt x="14" y="420"/>
                              </a:lnTo>
                              <a:lnTo>
                                <a:pt x="7" y="411"/>
                              </a:lnTo>
                              <a:lnTo>
                                <a:pt x="218" y="121"/>
                              </a:lnTo>
                              <a:lnTo>
                                <a:pt x="244" y="121"/>
                              </a:lnTo>
                              <a:lnTo>
                                <a:pt x="228" y="116"/>
                              </a:lnTo>
                              <a:lnTo>
                                <a:pt x="566" y="6"/>
                              </a:lnTo>
                              <a:lnTo>
                                <a:pt x="585" y="6"/>
                              </a:lnTo>
                              <a:lnTo>
                                <a:pt x="566" y="0"/>
                              </a:lnTo>
                              <a:close/>
                              <a:moveTo>
                                <a:pt x="919" y="1077"/>
                              </a:moveTo>
                              <a:lnTo>
                                <a:pt x="911" y="1077"/>
                              </a:lnTo>
                              <a:lnTo>
                                <a:pt x="1122" y="1367"/>
                              </a:lnTo>
                              <a:lnTo>
                                <a:pt x="780" y="1478"/>
                              </a:lnTo>
                              <a:lnTo>
                                <a:pt x="800" y="1478"/>
                              </a:lnTo>
                              <a:lnTo>
                                <a:pt x="1128" y="1371"/>
                              </a:lnTo>
                              <a:lnTo>
                                <a:pt x="1129" y="1371"/>
                              </a:lnTo>
                              <a:lnTo>
                                <a:pt x="1129" y="1370"/>
                              </a:lnTo>
                              <a:lnTo>
                                <a:pt x="1134" y="1363"/>
                              </a:lnTo>
                              <a:lnTo>
                                <a:pt x="1127" y="1363"/>
                              </a:lnTo>
                              <a:lnTo>
                                <a:pt x="919" y="1077"/>
                              </a:lnTo>
                              <a:close/>
                              <a:moveTo>
                                <a:pt x="1135" y="783"/>
                              </a:moveTo>
                              <a:lnTo>
                                <a:pt x="1128" y="783"/>
                              </a:lnTo>
                              <a:lnTo>
                                <a:pt x="1338" y="1073"/>
                              </a:lnTo>
                              <a:lnTo>
                                <a:pt x="1127" y="1363"/>
                              </a:lnTo>
                              <a:lnTo>
                                <a:pt x="1134" y="1363"/>
                              </a:lnTo>
                              <a:lnTo>
                                <a:pt x="1345" y="1074"/>
                              </a:lnTo>
                              <a:lnTo>
                                <a:pt x="1345" y="1072"/>
                              </a:lnTo>
                              <a:lnTo>
                                <a:pt x="1135" y="783"/>
                              </a:lnTo>
                              <a:close/>
                              <a:moveTo>
                                <a:pt x="240" y="710"/>
                              </a:moveTo>
                              <a:lnTo>
                                <a:pt x="221" y="710"/>
                              </a:lnTo>
                              <a:lnTo>
                                <a:pt x="562" y="822"/>
                              </a:lnTo>
                              <a:lnTo>
                                <a:pt x="562" y="1181"/>
                              </a:lnTo>
                              <a:lnTo>
                                <a:pt x="587" y="1181"/>
                              </a:lnTo>
                              <a:lnTo>
                                <a:pt x="592" y="1180"/>
                              </a:lnTo>
                              <a:lnTo>
                                <a:pt x="573" y="1180"/>
                              </a:lnTo>
                              <a:lnTo>
                                <a:pt x="575" y="1176"/>
                              </a:lnTo>
                              <a:lnTo>
                                <a:pt x="568" y="1176"/>
                              </a:lnTo>
                              <a:lnTo>
                                <a:pt x="568" y="822"/>
                              </a:lnTo>
                              <a:lnTo>
                                <a:pt x="573" y="816"/>
                              </a:lnTo>
                              <a:lnTo>
                                <a:pt x="565" y="816"/>
                              </a:lnTo>
                              <a:lnTo>
                                <a:pt x="240" y="710"/>
                              </a:lnTo>
                              <a:close/>
                              <a:moveTo>
                                <a:pt x="1127" y="783"/>
                              </a:moveTo>
                              <a:lnTo>
                                <a:pt x="1120" y="783"/>
                              </a:lnTo>
                              <a:lnTo>
                                <a:pt x="911" y="1071"/>
                              </a:lnTo>
                              <a:lnTo>
                                <a:pt x="573" y="1180"/>
                              </a:lnTo>
                              <a:lnTo>
                                <a:pt x="592" y="1180"/>
                              </a:lnTo>
                              <a:lnTo>
                                <a:pt x="911" y="1077"/>
                              </a:lnTo>
                              <a:lnTo>
                                <a:pt x="919" y="1077"/>
                              </a:lnTo>
                              <a:lnTo>
                                <a:pt x="916" y="1073"/>
                              </a:lnTo>
                              <a:lnTo>
                                <a:pt x="1127" y="783"/>
                              </a:lnTo>
                              <a:close/>
                              <a:moveTo>
                                <a:pt x="783" y="534"/>
                              </a:moveTo>
                              <a:lnTo>
                                <a:pt x="777" y="534"/>
                              </a:lnTo>
                              <a:lnTo>
                                <a:pt x="777" y="890"/>
                              </a:lnTo>
                              <a:lnTo>
                                <a:pt x="568" y="1176"/>
                              </a:lnTo>
                              <a:lnTo>
                                <a:pt x="575" y="1176"/>
                              </a:lnTo>
                              <a:lnTo>
                                <a:pt x="782" y="892"/>
                              </a:lnTo>
                              <a:lnTo>
                                <a:pt x="802" y="886"/>
                              </a:lnTo>
                              <a:lnTo>
                                <a:pt x="783" y="886"/>
                              </a:lnTo>
                              <a:lnTo>
                                <a:pt x="783" y="534"/>
                              </a:lnTo>
                              <a:close/>
                              <a:moveTo>
                                <a:pt x="14" y="420"/>
                              </a:moveTo>
                              <a:lnTo>
                                <a:pt x="6" y="420"/>
                              </a:lnTo>
                              <a:lnTo>
                                <a:pt x="215" y="708"/>
                              </a:lnTo>
                              <a:lnTo>
                                <a:pt x="214" y="1063"/>
                              </a:lnTo>
                              <a:lnTo>
                                <a:pt x="220" y="1063"/>
                              </a:lnTo>
                              <a:lnTo>
                                <a:pt x="221" y="710"/>
                              </a:lnTo>
                              <a:lnTo>
                                <a:pt x="240" y="710"/>
                              </a:lnTo>
                              <a:lnTo>
                                <a:pt x="223" y="705"/>
                              </a:lnTo>
                              <a:lnTo>
                                <a:pt x="225" y="701"/>
                              </a:lnTo>
                              <a:lnTo>
                                <a:pt x="218" y="701"/>
                              </a:lnTo>
                              <a:lnTo>
                                <a:pt x="14" y="420"/>
                              </a:lnTo>
                              <a:close/>
                              <a:moveTo>
                                <a:pt x="1131" y="416"/>
                              </a:moveTo>
                              <a:lnTo>
                                <a:pt x="1125" y="416"/>
                              </a:lnTo>
                              <a:lnTo>
                                <a:pt x="1125" y="775"/>
                              </a:lnTo>
                              <a:lnTo>
                                <a:pt x="783" y="886"/>
                              </a:lnTo>
                              <a:lnTo>
                                <a:pt x="802" y="886"/>
                              </a:lnTo>
                              <a:lnTo>
                                <a:pt x="1120" y="783"/>
                              </a:lnTo>
                              <a:lnTo>
                                <a:pt x="1127" y="783"/>
                              </a:lnTo>
                              <a:lnTo>
                                <a:pt x="1128" y="783"/>
                              </a:lnTo>
                              <a:lnTo>
                                <a:pt x="1135" y="783"/>
                              </a:lnTo>
                              <a:lnTo>
                                <a:pt x="1131" y="777"/>
                              </a:lnTo>
                              <a:lnTo>
                                <a:pt x="1131" y="416"/>
                              </a:lnTo>
                              <a:close/>
                              <a:moveTo>
                                <a:pt x="453" y="415"/>
                              </a:moveTo>
                              <a:lnTo>
                                <a:pt x="434" y="415"/>
                              </a:lnTo>
                              <a:lnTo>
                                <a:pt x="775" y="526"/>
                              </a:lnTo>
                              <a:lnTo>
                                <a:pt x="565" y="816"/>
                              </a:lnTo>
                              <a:lnTo>
                                <a:pt x="573" y="816"/>
                              </a:lnTo>
                              <a:lnTo>
                                <a:pt x="777" y="534"/>
                              </a:lnTo>
                              <a:lnTo>
                                <a:pt x="783" y="534"/>
                              </a:lnTo>
                              <a:lnTo>
                                <a:pt x="783" y="527"/>
                              </a:lnTo>
                              <a:lnTo>
                                <a:pt x="801" y="521"/>
                              </a:lnTo>
                              <a:lnTo>
                                <a:pt x="781" y="521"/>
                              </a:lnTo>
                              <a:lnTo>
                                <a:pt x="780" y="519"/>
                              </a:lnTo>
                              <a:lnTo>
                                <a:pt x="773" y="519"/>
                              </a:lnTo>
                              <a:lnTo>
                                <a:pt x="453" y="415"/>
                              </a:lnTo>
                              <a:close/>
                              <a:moveTo>
                                <a:pt x="244" y="121"/>
                              </a:moveTo>
                              <a:lnTo>
                                <a:pt x="218" y="121"/>
                              </a:lnTo>
                              <a:lnTo>
                                <a:pt x="429" y="411"/>
                              </a:lnTo>
                              <a:lnTo>
                                <a:pt x="218" y="701"/>
                              </a:lnTo>
                              <a:lnTo>
                                <a:pt x="225" y="701"/>
                              </a:lnTo>
                              <a:lnTo>
                                <a:pt x="434" y="415"/>
                              </a:lnTo>
                              <a:lnTo>
                                <a:pt x="453" y="415"/>
                              </a:lnTo>
                              <a:lnTo>
                                <a:pt x="434" y="409"/>
                              </a:lnTo>
                              <a:lnTo>
                                <a:pt x="226" y="121"/>
                              </a:lnTo>
                              <a:lnTo>
                                <a:pt x="245" y="121"/>
                              </a:lnTo>
                              <a:lnTo>
                                <a:pt x="244" y="121"/>
                              </a:lnTo>
                              <a:close/>
                              <a:moveTo>
                                <a:pt x="920" y="120"/>
                              </a:moveTo>
                              <a:lnTo>
                                <a:pt x="912" y="120"/>
                              </a:lnTo>
                              <a:lnTo>
                                <a:pt x="1123" y="411"/>
                              </a:lnTo>
                              <a:lnTo>
                                <a:pt x="781" y="521"/>
                              </a:lnTo>
                              <a:lnTo>
                                <a:pt x="801" y="521"/>
                              </a:lnTo>
                              <a:lnTo>
                                <a:pt x="1125" y="416"/>
                              </a:lnTo>
                              <a:lnTo>
                                <a:pt x="1131" y="416"/>
                              </a:lnTo>
                              <a:lnTo>
                                <a:pt x="1131" y="411"/>
                              </a:lnTo>
                              <a:lnTo>
                                <a:pt x="1130" y="410"/>
                              </a:lnTo>
                              <a:lnTo>
                                <a:pt x="920" y="120"/>
                              </a:lnTo>
                              <a:close/>
                              <a:moveTo>
                                <a:pt x="245" y="121"/>
                              </a:moveTo>
                              <a:lnTo>
                                <a:pt x="226" y="121"/>
                              </a:lnTo>
                              <a:lnTo>
                                <a:pt x="564" y="231"/>
                              </a:lnTo>
                              <a:lnTo>
                                <a:pt x="773" y="519"/>
                              </a:lnTo>
                              <a:lnTo>
                                <a:pt x="780" y="519"/>
                              </a:lnTo>
                              <a:lnTo>
                                <a:pt x="571" y="231"/>
                              </a:lnTo>
                              <a:lnTo>
                                <a:pt x="585" y="226"/>
                              </a:lnTo>
                              <a:lnTo>
                                <a:pt x="566" y="226"/>
                              </a:lnTo>
                              <a:lnTo>
                                <a:pt x="245" y="121"/>
                              </a:lnTo>
                              <a:close/>
                              <a:moveTo>
                                <a:pt x="585" y="6"/>
                              </a:moveTo>
                              <a:lnTo>
                                <a:pt x="566" y="6"/>
                              </a:lnTo>
                              <a:lnTo>
                                <a:pt x="904" y="116"/>
                              </a:lnTo>
                              <a:lnTo>
                                <a:pt x="566" y="226"/>
                              </a:lnTo>
                              <a:lnTo>
                                <a:pt x="585" y="226"/>
                              </a:lnTo>
                              <a:lnTo>
                                <a:pt x="912" y="120"/>
                              </a:lnTo>
                              <a:lnTo>
                                <a:pt x="920" y="120"/>
                              </a:lnTo>
                              <a:lnTo>
                                <a:pt x="915" y="114"/>
                              </a:lnTo>
                              <a:lnTo>
                                <a:pt x="585"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AB2BD" id="Group 7" o:spid="_x0000_s1026" style="position:absolute;margin-left:201.8pt;margin-top:10.35pt;width:67.3pt;height:74.25pt;z-index:251661824" coordsize="1346,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">
              <v:shape id="Freeform 20" o:spid="_x0000_s1027" style="position:absolute;left:222;top:414;width:553;height:402;visibility:visible;mso-wrap-style:square;v-text-anchor:top" coordsize="5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" path="m211,l,290,342,401,552,111,211,xe" fillcolor="#8dc63f" stroked="f">
                <v:path arrowok="t" o:connecttype="custom" o:connectlocs="211,415;0,705;342,816;552,526;211,415" o:connectangles="0,0,0,0,0"/>
              </v:shape>
              <v:shape id="Freeform 19" o:spid="_x0000_s1028" style="position:absolute;left:7;top:120;width:422;height:581;visibility:visible;mso-wrap-style:square;v-text-anchor:top" coordsize="42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" path="m211,l,290,211,580,422,290,211,xe" fillcolor="#ec008c" stroked="f">
                <v:path arrowok="t" o:connecttype="custom" o:connectlocs="211,121;0,411;211,701;422,411;211,121" o:connectangles="0,0,0,0,0"/>
              </v:shape>
              <v:shape id="Freeform 18" o:spid="_x0000_s1029" style="position:absolute;left:226;top:121;width:547;height:398;visibility:visible;mso-wrap-style:square;v-text-anchor:top" coordsize="54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" path="m,l208,288,547,398,338,110,,xe" fillcolor="#38b54a" stroked="f">
                <v:path arrowok="t" o:connecttype="custom" o:connectlocs="0,121;208,409;547,519;338,231;0,121" o:connectangles="0,0,0,0,0"/>
              </v:shape>
              <v:shape id="Freeform 17" o:spid="_x0000_s1030" style="position:absolute;left:570;top:120;width:553;height:401;visibility:visible;mso-wrap-style:square;v-text-anchor:top" coordsize="55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" path="m341,l,111,210,401,552,291,341,xe" fillcolor="#ef4136" stroked="f">
                <v:path arrowok="t" o:connecttype="custom" o:connectlocs="341,120;0,231;210,521;552,411;341,120" o:connectangles="0,0,0,0,0"/>
              </v:shape>
              <v:shape id="Freeform 16" o:spid="_x0000_s1031" style="position:absolute;left:228;top:6;width:676;height:220;visibility:visible;mso-wrap-style:square;v-text-anchor:top" coordsize="67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" path="m338,l,110,338,220,675,111,338,xe" fillcolor="#00a79d" stroked="f">
                <v:path arrowok="t" o:connecttype="custom" o:connectlocs="338,6;0,116;338,226;675,117;338,6" o:connectangles="0,0,0,0,0"/>
              </v:shape>
              <v:shape id="Freeform 15" o:spid="_x0000_s1032" style="position:absolute;left:5;top:420;width:209;height:643;visibility:visible;mso-wrap-style:square;v-text-anchor:top" coordsize="20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" path="m,l,356,208,643r1,-355l,xe" fillcolor="#be1e2d" stroked="f">
                <v:path arrowok="t" o:connecttype="custom" o:connectlocs="0,420;0,776;208,1063;209,708;209,708;0,420" o:connectangles="0,0,0,0,0,0"/>
              </v:shape>
              <v:shape id="Freeform 14" o:spid="_x0000_s1033" style="position:absolute;left:220;top:710;width:342;height:472;visibility:visible;mso-wrap-style:square;v-text-anchor:top" coordsize="34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" path="m1,l,360,342,471r,-359l1,xe" fillcolor="#2ab673" stroked="f">
                <v:path arrowok="t" o:connecttype="custom" o:connectlocs="1,710;0,1070;342,1181;342,822;1,710" o:connectangles="0,0,0,0,0"/>
              </v:shape>
              <v:shape id="Freeform 13" o:spid="_x0000_s1034" style="position:absolute;left:567;top:533;width:210;height:643;visibility:visible;mso-wrap-style:square;v-text-anchor:top" coordsize="2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" path="m209,l,288,,642,209,356,209,xe" fillcolor="#27aae1" stroked="f">
                <v:path arrowok="t" o:connecttype="custom" o:connectlocs="209,534;0,822;0,1176;209,890;209,534" o:connectangles="0,0,0,0,0"/>
              </v:shape>
              <v:shape id="Freeform 12" o:spid="_x0000_s1035" style="position:absolute;left:782;top:416;width:343;height:470;visibility:visible;mso-wrap-style:square;v-text-anchor:top" coordsize="34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" path="m342,l,111,,470,342,360,342,xe" fillcolor="#f7941d" stroked="f">
                <v:path arrowok="t" o:connecttype="custom" o:connectlocs="342,416;0,527;0,886;342,776;342,416" o:connectangles="0,0,0,0,0"/>
              </v:shape>
              <v:shape id="Freeform 11" o:spid="_x0000_s1036" style="position:absolute;left:916;top:782;width:423;height:581;visibility:visible;mso-wrap-style:square;v-text-anchor:top" coordsize="42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" path="m212,l,290,211,580,422,290,212,xe" fillcolor="#f15a29" stroked="f">
                <v:path arrowok="t" o:connecttype="custom" o:connectlocs="212,783;0,1073;211,1363;422,1073;212,783" o:connectangles="0,0,0,0,0"/>
              </v:shape>
              <v:shape id="Freeform 10" o:spid="_x0000_s1037" style="position:absolute;left:572;top:783;width:548;height:397;visibility:visible;mso-wrap-style:square;v-text-anchor:top" coordsize="54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" path="m547,l209,109,,397,338,288,547,xe" fillcolor="#92278f" stroked="f">
                <v:path arrowok="t" o:connecttype="custom" o:connectlocs="547,783;209,892;0,1180;338,1071;547,783" o:connectangles="0,0,0,0,0"/>
              </v:shape>
              <v:shape id="Freeform 9" o:spid="_x0000_s1038" style="position:absolute;left:569;top:1076;width:553;height:402;visibility:visible;mso-wrap-style:square;v-text-anchor:top" coordsize="55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" path="m341,l,110,210,401,552,290,341,xe" fillcolor="#1b75bc" stroked="f">
                <v:path arrowok="t" o:connecttype="custom" o:connectlocs="341,1077;0,1187;210,1478;552,1367;341,1077" o:connectangles="0,0,0,0,0"/>
              </v:shape>
              <v:shape id="AutoShape 8" o:spid="_x0000_s1039" style="position:absolute;width:1346;height:1485;visibility:visible;mso-wrap-style:square;v-text-anchor:top" coordsize="13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" path="m566,l218,113r-1,l216,114r-2,3l1,410r-1,l,777r215,298l216,1075r347,113l777,1484r1,l780,1484r20,-6l780,1478,570,1187r17,-6l562,1181,220,1070r,-7l214,1063,6,775,6,420r8,l7,411,218,121r26,l228,116,566,6r19,l566,xm919,1077r-8,l1122,1367,780,1478r20,l1128,1371r1,l1129,1370r5,-7l1127,1363,919,1077xm1135,783r-7,l1338,1073r-211,290l1134,1363r211,-289l1345,1072,1135,783xm240,710r-19,l562,822r,359l587,1181r5,-1l573,1180r2,-4l568,1176r,-354l573,816r-8,l240,710xm1127,783r-7,l911,1071,573,1180r19,l911,1077r8,l916,1073,1127,783xm783,534r-6,l777,890,568,1176r7,l782,892r20,-6l783,886r,-352xm14,420r-8,l215,708r-1,355l220,1063r1,-353l240,710r-17,-5l225,701r-7,l14,420xm1131,416r-6,l1125,775,783,886r19,l1120,783r7,l1128,783r7,l1131,777r,-361xm453,415r-19,l775,526,565,816r8,l777,534r6,l783,527r18,-6l781,521r-1,-2l773,519,453,415xm244,121r-26,l429,411,218,701r7,l434,415r19,l434,409,226,121r19,l244,121xm920,120r-8,l1123,411,781,521r20,l1125,416r6,l1131,411r-1,-1l920,120xm245,121r-19,l564,231,773,519r7,l571,231r14,-5l566,226,245,121xm585,6r-19,l904,116,566,226r19,l912,120r8,l915,114,585,6xe" stroked="f">
                <v:path arrowok="t" o:connecttype="custom" o:connectlocs="218,113;216,114;0,410;216,1075;778,1484;800,1478;587,1181;220,1063;6,420;218,121;566,6;919,1077;780,1478;1128,1371;1129,1370;1127,1363;1128,783;1134,1363;1135,783;562,822;592,1180;568,1176;565,816;1120,783;592,1180;916,1073;777,534;575,1176;783,886;6,420;220,1063;223,705;218,701;1125,416;802,886;1128,783;1131,416;775,526;777,534;801,521;773,519;218,121;225,701;434,409;244,121;1123,411;1125,416;1131,411;245,121;773,519;585,226;585,6;566,226;920,120" o:connectangles="0,0,0,0,0,0,0,0,0,0,0,0,0,0,0,0,0,0,0,0,0,0,0,0,0,0,0,0,0,0,0,0,0,0,0,0,0,0,0,0,0,0,0,0,0,0,0,0,0,0,0,0,0,0"/>
              </v:shape>
            </v:group>
          </w:pict>
        </mc:Fallback>
      </mc:AlternateContent>
    </w:r>
    <w:r w:rsidR="009865AB">
      <w:rPr>
        <w:rFonts w:ascii="Times New Roman"/>
        <w:noProof/>
        <w:spacing w:val="32"/>
        <w:position w:val="35"/>
        <w:sz w:val="20"/>
        <w:lang w:eastAsia="nl-NL"/>
      </w:rPr>
      <w:drawing>
        <wp:anchor distT="0" distB="0" distL="114300" distR="114300" simplePos="0" relativeHeight="251660800" behindDoc="0" locked="0" layoutInCell="1" allowOverlap="1" wp14:anchorId="6A03E4A8">
          <wp:simplePos x="0" y="0"/>
          <wp:positionH relativeFrom="column">
            <wp:posOffset>3422015</wp:posOffset>
          </wp:positionH>
          <wp:positionV relativeFrom="paragraph">
            <wp:posOffset>339090</wp:posOffset>
          </wp:positionV>
          <wp:extent cx="2260600" cy="4572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600" cy="457200"/>
                  </a:xfrm>
                  <a:prstGeom prst="rect">
                    <a:avLst/>
                  </a:prstGeom>
                </pic:spPr>
              </pic:pic>
            </a:graphicData>
          </a:graphic>
          <wp14:sizeRelH relativeFrom="page">
            <wp14:pctWidth>0</wp14:pctWidth>
          </wp14:sizeRelH>
          <wp14:sizeRelV relativeFrom="page">
            <wp14:pctHeight>0</wp14:pctHeight>
          </wp14:sizeRelV>
        </wp:anchor>
      </w:drawing>
    </w:r>
    <w:r w:rsidR="00D506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BE"/>
    <w:multiLevelType w:val="hybridMultilevel"/>
    <w:tmpl w:val="D2DCB9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47015"/>
    <w:multiLevelType w:val="hybridMultilevel"/>
    <w:tmpl w:val="386CF5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1C6161"/>
    <w:multiLevelType w:val="hybridMultilevel"/>
    <w:tmpl w:val="0C5A1F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64267"/>
    <w:multiLevelType w:val="hybridMultilevel"/>
    <w:tmpl w:val="3B8A7ED2"/>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4" w15:restartNumberingAfterBreak="0">
    <w:nsid w:val="12DA5995"/>
    <w:multiLevelType w:val="hybridMultilevel"/>
    <w:tmpl w:val="ABBA9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CF18C8"/>
    <w:multiLevelType w:val="hybridMultilevel"/>
    <w:tmpl w:val="64D00FD8"/>
    <w:lvl w:ilvl="0" w:tplc="D174044E">
      <w:start w:val="1"/>
      <w:numFmt w:val="decimal"/>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6D739E4"/>
    <w:multiLevelType w:val="hybridMultilevel"/>
    <w:tmpl w:val="26DAC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063F29"/>
    <w:multiLevelType w:val="hybridMultilevel"/>
    <w:tmpl w:val="BDFC1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B46C33"/>
    <w:multiLevelType w:val="hybridMultilevel"/>
    <w:tmpl w:val="5896D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725F8"/>
    <w:multiLevelType w:val="hybridMultilevel"/>
    <w:tmpl w:val="A2DEAE5E"/>
    <w:lvl w:ilvl="0" w:tplc="561E3910">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8C1EBB"/>
    <w:multiLevelType w:val="hybridMultilevel"/>
    <w:tmpl w:val="BDFC18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AD2E6C"/>
    <w:multiLevelType w:val="hybridMultilevel"/>
    <w:tmpl w:val="48BA8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BA0A40"/>
    <w:multiLevelType w:val="hybridMultilevel"/>
    <w:tmpl w:val="F412E7D6"/>
    <w:lvl w:ilvl="0" w:tplc="D174044E">
      <w:start w:val="1"/>
      <w:numFmt w:val="decimal"/>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0C67C2D"/>
    <w:multiLevelType w:val="hybridMultilevel"/>
    <w:tmpl w:val="2006C744"/>
    <w:lvl w:ilvl="0" w:tplc="D174044E">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CA525C"/>
    <w:multiLevelType w:val="hybridMultilevel"/>
    <w:tmpl w:val="64D00FD8"/>
    <w:lvl w:ilvl="0" w:tplc="D174044E">
      <w:start w:val="1"/>
      <w:numFmt w:val="decimal"/>
      <w:lvlText w:val="%1."/>
      <w:lvlJc w:val="righ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0002E39"/>
    <w:multiLevelType w:val="hybridMultilevel"/>
    <w:tmpl w:val="1EC2470E"/>
    <w:lvl w:ilvl="0" w:tplc="0413000F">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151DE7"/>
    <w:multiLevelType w:val="hybridMultilevel"/>
    <w:tmpl w:val="E90E6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BA423E"/>
    <w:multiLevelType w:val="hybridMultilevel"/>
    <w:tmpl w:val="2190E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9E0F22"/>
    <w:multiLevelType w:val="hybridMultilevel"/>
    <w:tmpl w:val="ED7AE55A"/>
    <w:lvl w:ilvl="0" w:tplc="E1B201F8">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216B98"/>
    <w:multiLevelType w:val="hybridMultilevel"/>
    <w:tmpl w:val="A3069206"/>
    <w:lvl w:ilvl="0" w:tplc="706C781E">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760F40"/>
    <w:multiLevelType w:val="hybridMultilevel"/>
    <w:tmpl w:val="FAFEA9B4"/>
    <w:lvl w:ilvl="0" w:tplc="809090D0">
      <w:start w:val="1"/>
      <w:numFmt w:val="decimal"/>
      <w:lvlText w:val="%1."/>
      <w:lvlJc w:val="left"/>
      <w:pPr>
        <w:ind w:left="450" w:hanging="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1"/>
  </w:num>
  <w:num w:numId="5">
    <w:abstractNumId w:val="4"/>
  </w:num>
  <w:num w:numId="6">
    <w:abstractNumId w:val="2"/>
  </w:num>
  <w:num w:numId="7">
    <w:abstractNumId w:val="18"/>
  </w:num>
  <w:num w:numId="8">
    <w:abstractNumId w:val="17"/>
  </w:num>
  <w:num w:numId="9">
    <w:abstractNumId w:val="3"/>
  </w:num>
  <w:num w:numId="10">
    <w:abstractNumId w:val="15"/>
  </w:num>
  <w:num w:numId="11">
    <w:abstractNumId w:val="12"/>
  </w:num>
  <w:num w:numId="12">
    <w:abstractNumId w:val="16"/>
  </w:num>
  <w:num w:numId="13">
    <w:abstractNumId w:val="9"/>
  </w:num>
  <w:num w:numId="14">
    <w:abstractNumId w:val="14"/>
  </w:num>
  <w:num w:numId="15">
    <w:abstractNumId w:val="13"/>
  </w:num>
  <w:num w:numId="16">
    <w:abstractNumId w:val="5"/>
  </w:num>
  <w:num w:numId="17">
    <w:abstractNumId w:val="6"/>
  </w:num>
  <w:num w:numId="18">
    <w:abstractNumId w:val="20"/>
  </w:num>
  <w:num w:numId="19">
    <w:abstractNumId w:val="10"/>
  </w:num>
  <w:num w:numId="20">
    <w:abstractNumId w:val="1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17"/>
    <w:rsid w:val="00026578"/>
    <w:rsid w:val="0004114E"/>
    <w:rsid w:val="00123A2B"/>
    <w:rsid w:val="001859F8"/>
    <w:rsid w:val="001E4B81"/>
    <w:rsid w:val="00232D51"/>
    <w:rsid w:val="00266339"/>
    <w:rsid w:val="0030046F"/>
    <w:rsid w:val="003039E7"/>
    <w:rsid w:val="003920E1"/>
    <w:rsid w:val="00394E7D"/>
    <w:rsid w:val="003A5C37"/>
    <w:rsid w:val="003D4945"/>
    <w:rsid w:val="003F0E17"/>
    <w:rsid w:val="00476B8A"/>
    <w:rsid w:val="004C1817"/>
    <w:rsid w:val="004C66FE"/>
    <w:rsid w:val="004F0284"/>
    <w:rsid w:val="0050147B"/>
    <w:rsid w:val="005252C6"/>
    <w:rsid w:val="00533B17"/>
    <w:rsid w:val="005C4A76"/>
    <w:rsid w:val="005D769F"/>
    <w:rsid w:val="0063348C"/>
    <w:rsid w:val="00672A6D"/>
    <w:rsid w:val="006A0CB4"/>
    <w:rsid w:val="006F7FED"/>
    <w:rsid w:val="007031ED"/>
    <w:rsid w:val="00742414"/>
    <w:rsid w:val="00775991"/>
    <w:rsid w:val="007E09A1"/>
    <w:rsid w:val="00810074"/>
    <w:rsid w:val="0082177E"/>
    <w:rsid w:val="00916E99"/>
    <w:rsid w:val="009865AB"/>
    <w:rsid w:val="009B469D"/>
    <w:rsid w:val="009D1B54"/>
    <w:rsid w:val="00AD3496"/>
    <w:rsid w:val="00AE6B71"/>
    <w:rsid w:val="00B40793"/>
    <w:rsid w:val="00BA33A8"/>
    <w:rsid w:val="00BC3EF8"/>
    <w:rsid w:val="00C2210A"/>
    <w:rsid w:val="00CA5793"/>
    <w:rsid w:val="00D506B0"/>
    <w:rsid w:val="00D70D30"/>
    <w:rsid w:val="00DA5DE1"/>
    <w:rsid w:val="00E10807"/>
    <w:rsid w:val="00E2367D"/>
    <w:rsid w:val="00EA18A4"/>
    <w:rsid w:val="00ED5DDB"/>
    <w:rsid w:val="00ED7090"/>
    <w:rsid w:val="00FC69D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19DAC-76B7-384A-B7F9-8ECF8DED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11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06B0"/>
    <w:pPr>
      <w:tabs>
        <w:tab w:val="center" w:pos="4703"/>
        <w:tab w:val="right" w:pos="9406"/>
      </w:tabs>
      <w:spacing w:after="0"/>
    </w:pPr>
  </w:style>
  <w:style w:type="character" w:customStyle="1" w:styleId="KoptekstChar">
    <w:name w:val="Koptekst Char"/>
    <w:basedOn w:val="Standaardalinea-lettertype"/>
    <w:link w:val="Koptekst"/>
    <w:uiPriority w:val="99"/>
    <w:rsid w:val="00D506B0"/>
  </w:style>
  <w:style w:type="paragraph" w:styleId="Voettekst">
    <w:name w:val="footer"/>
    <w:basedOn w:val="Standaard"/>
    <w:link w:val="VoettekstChar"/>
    <w:uiPriority w:val="99"/>
    <w:unhideWhenUsed/>
    <w:rsid w:val="00D506B0"/>
    <w:pPr>
      <w:tabs>
        <w:tab w:val="center" w:pos="4703"/>
        <w:tab w:val="right" w:pos="9406"/>
      </w:tabs>
      <w:spacing w:after="0"/>
    </w:pPr>
  </w:style>
  <w:style w:type="character" w:customStyle="1" w:styleId="VoettekstChar">
    <w:name w:val="Voettekst Char"/>
    <w:basedOn w:val="Standaardalinea-lettertype"/>
    <w:link w:val="Voettekst"/>
    <w:uiPriority w:val="99"/>
    <w:rsid w:val="00D506B0"/>
  </w:style>
  <w:style w:type="paragraph" w:styleId="Lijstalinea">
    <w:name w:val="List Paragraph"/>
    <w:basedOn w:val="Standaard"/>
    <w:uiPriority w:val="34"/>
    <w:qFormat/>
    <w:rsid w:val="004C66FE"/>
    <w:pPr>
      <w:ind w:left="720"/>
      <w:contextualSpacing/>
    </w:pPr>
  </w:style>
  <w:style w:type="character" w:styleId="Hyperlink">
    <w:name w:val="Hyperlink"/>
    <w:basedOn w:val="Standaardalinea-lettertype"/>
    <w:uiPriority w:val="99"/>
    <w:unhideWhenUsed/>
    <w:rsid w:val="001E4B81"/>
    <w:rPr>
      <w:color w:val="0000FF" w:themeColor="hyperlink"/>
      <w:u w:val="single"/>
    </w:rPr>
  </w:style>
  <w:style w:type="character" w:styleId="GevolgdeHyperlink">
    <w:name w:val="FollowedHyperlink"/>
    <w:basedOn w:val="Standaardalinea-lettertype"/>
    <w:uiPriority w:val="99"/>
    <w:semiHidden/>
    <w:unhideWhenUsed/>
    <w:rsid w:val="001E4B81"/>
    <w:rPr>
      <w:color w:val="800080" w:themeColor="followedHyperlink"/>
      <w:u w:val="single"/>
    </w:rPr>
  </w:style>
  <w:style w:type="paragraph" w:styleId="Ballontekst">
    <w:name w:val="Balloon Text"/>
    <w:basedOn w:val="Standaard"/>
    <w:link w:val="BallontekstChar"/>
    <w:uiPriority w:val="99"/>
    <w:semiHidden/>
    <w:unhideWhenUsed/>
    <w:rsid w:val="00394E7D"/>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schillencommissiesbijzonderonderwijs.nl/sites/www.geschillencommissiesbijzonderonderwijs.nl/files/reglement_klachtencommissies_gcb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2126</Words>
  <Characters>11698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BeeldendeZaken</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cp:lastModifiedBy>N. Tacoma</cp:lastModifiedBy>
  <cp:revision>2</cp:revision>
  <cp:lastPrinted>2018-05-16T10:29:00Z</cp:lastPrinted>
  <dcterms:created xsi:type="dcterms:W3CDTF">2018-07-02T14:04:00Z</dcterms:created>
  <dcterms:modified xsi:type="dcterms:W3CDTF">2018-07-02T14:04:00Z</dcterms:modified>
</cp:coreProperties>
</file>