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CE18" w14:textId="77777777" w:rsidR="00CC4D58" w:rsidRPr="00FF52C6" w:rsidRDefault="00CC4D58" w:rsidP="00CC4D58">
      <w:pPr>
        <w:rPr>
          <w:rFonts w:ascii="Calibri" w:hAnsi="Calibri"/>
          <w:sz w:val="20"/>
        </w:rPr>
      </w:pPr>
      <w:r>
        <w:rPr>
          <w:noProof/>
        </w:rPr>
        <mc:AlternateContent>
          <mc:Choice Requires="wps">
            <w:drawing>
              <wp:anchor distT="0" distB="0" distL="114300" distR="114300" simplePos="0" relativeHeight="251660288" behindDoc="0" locked="0" layoutInCell="0" allowOverlap="1" wp14:anchorId="679D3D81" wp14:editId="164D6BDC">
                <wp:simplePos x="0" y="0"/>
                <wp:positionH relativeFrom="page">
                  <wp:align>left</wp:align>
                </wp:positionH>
                <wp:positionV relativeFrom="page">
                  <wp:posOffset>2680970</wp:posOffset>
                </wp:positionV>
                <wp:extent cx="6784975" cy="1176020"/>
                <wp:effectExtent l="0" t="0" r="15875" b="24130"/>
                <wp:wrapNone/>
                <wp:docPr id="4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6F2599" w14:textId="0E5B2B79" w:rsidR="006C0ED5" w:rsidRDefault="006C0ED5" w:rsidP="00CC4D58">
                            <w:pPr>
                              <w:pStyle w:val="Geenafstand1"/>
                              <w:jc w:val="right"/>
                              <w:rPr>
                                <w:rFonts w:ascii="Cambria" w:hAnsi="Cambria"/>
                                <w:color w:val="FFFFFF"/>
                                <w:sz w:val="72"/>
                                <w:szCs w:val="72"/>
                              </w:rPr>
                            </w:pPr>
                            <w:proofErr w:type="spellStart"/>
                            <w:r>
                              <w:rPr>
                                <w:rFonts w:ascii="Cambria" w:hAnsi="Cambria"/>
                                <w:color w:val="FFFFFF"/>
                                <w:sz w:val="72"/>
                                <w:szCs w:val="72"/>
                              </w:rPr>
                              <w:t>Schoolondersteuningsprofiel</w:t>
                            </w:r>
                            <w:proofErr w:type="spellEnd"/>
                          </w:p>
                          <w:p w14:paraId="54023EB7" w14:textId="77777777" w:rsidR="006C0ED5" w:rsidRPr="00D200F0" w:rsidRDefault="006C0ED5" w:rsidP="00CC4D58">
                            <w:pPr>
                              <w:pStyle w:val="Geenafstand1"/>
                              <w:jc w:val="right"/>
                              <w:rPr>
                                <w:rFonts w:ascii="Cambria" w:hAnsi="Cambria"/>
                                <w:color w:val="FFFFFF"/>
                                <w:sz w:val="72"/>
                                <w:szCs w:val="72"/>
                              </w:rPr>
                            </w:pPr>
                            <w:r>
                              <w:rPr>
                                <w:rFonts w:ascii="Cambria" w:hAnsi="Cambria"/>
                                <w:color w:val="FFFFFF"/>
                                <w:sz w:val="72"/>
                                <w:szCs w:val="72"/>
                              </w:rPr>
                              <w:t>CBS de Winde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9D3D81" id="Rectangle 2" o:spid="_x0000_s1026" style="position:absolute;margin-left:0;margin-top:211.1pt;width:534.25pt;height:92.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" o:allowincell="f" fillcolor="#4f81bd" strokecolor="white" strokeweight="1pt">
                <v:shadow color="#d8d8d8" offset="3pt,3pt"/>
                <v:textbox style="mso-fit-shape-to-text:t" inset="14.4pt,,14.4pt">
                  <w:txbxContent>
                    <w:p w14:paraId="456F2599" w14:textId="0E5B2B79" w:rsidR="006C0ED5" w:rsidRDefault="006C0ED5" w:rsidP="00CC4D58">
                      <w:pPr>
                        <w:pStyle w:val="Geenafstand1"/>
                        <w:jc w:val="right"/>
                        <w:rPr>
                          <w:rFonts w:ascii="Cambria" w:hAnsi="Cambria"/>
                          <w:color w:val="FFFFFF"/>
                          <w:sz w:val="72"/>
                          <w:szCs w:val="72"/>
                        </w:rPr>
                      </w:pPr>
                      <w:proofErr w:type="spellStart"/>
                      <w:r>
                        <w:rPr>
                          <w:rFonts w:ascii="Cambria" w:hAnsi="Cambria"/>
                          <w:color w:val="FFFFFF"/>
                          <w:sz w:val="72"/>
                          <w:szCs w:val="72"/>
                        </w:rPr>
                        <w:t>Schoolondersteuningsprofiel</w:t>
                      </w:r>
                      <w:proofErr w:type="spellEnd"/>
                    </w:p>
                    <w:p w14:paraId="54023EB7" w14:textId="77777777" w:rsidR="006C0ED5" w:rsidRPr="00D200F0" w:rsidRDefault="006C0ED5" w:rsidP="00CC4D58">
                      <w:pPr>
                        <w:pStyle w:val="Geenafstand1"/>
                        <w:jc w:val="right"/>
                        <w:rPr>
                          <w:rFonts w:ascii="Cambria" w:hAnsi="Cambria"/>
                          <w:color w:val="FFFFFF"/>
                          <w:sz w:val="72"/>
                          <w:szCs w:val="72"/>
                        </w:rPr>
                      </w:pPr>
                      <w:r>
                        <w:rPr>
                          <w:rFonts w:ascii="Cambria" w:hAnsi="Cambria"/>
                          <w:color w:val="FFFFFF"/>
                          <w:sz w:val="72"/>
                          <w:szCs w:val="72"/>
                        </w:rPr>
                        <w:t>CBS de Winde</w:t>
                      </w:r>
                    </w:p>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332FA346" wp14:editId="459791CA">
                <wp:simplePos x="0" y="0"/>
                <wp:positionH relativeFrom="page">
                  <wp:align>right</wp:align>
                </wp:positionH>
                <wp:positionV relativeFrom="page">
                  <wp:align>top</wp:align>
                </wp:positionV>
                <wp:extent cx="3023870" cy="10688320"/>
                <wp:effectExtent l="635" t="66675" r="71120" b="65405"/>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30" name="Group 4"/>
                        <wpg:cNvGrpSpPr>
                          <a:grpSpLocks/>
                        </wpg:cNvGrpSpPr>
                        <wpg:grpSpPr bwMode="auto">
                          <a:xfrm>
                            <a:off x="7344" y="0"/>
                            <a:ext cx="4896" cy="15840"/>
                            <a:chOff x="7560" y="0"/>
                            <a:chExt cx="4700" cy="15840"/>
                          </a:xfrm>
                        </wpg:grpSpPr>
                        <wps:wsp>
                          <wps:cNvPr id="31" name="Rectangle 5"/>
                          <wps:cNvSpPr>
                            <a:spLocks noChangeArrowheads="1"/>
                          </wps:cNvSpPr>
                          <wps:spPr bwMode="auto">
                            <a:xfrm>
                              <a:off x="7755" y="0"/>
                              <a:ext cx="4505" cy="15840"/>
                            </a:xfrm>
                            <a:prstGeom prst="rect">
                              <a:avLst/>
                            </a:prstGeom>
                            <a:solidFill>
                              <a:srgbClr val="8064A2"/>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8" name="Rectangle 6"/>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49" name="Rectangle 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2E9547C" w14:textId="77777777" w:rsidR="006C0ED5" w:rsidRDefault="006C0ED5" w:rsidP="00CC4D58">
                              <w:pPr>
                                <w:pStyle w:val="Geenafstand1"/>
                                <w:rPr>
                                  <w:rFonts w:ascii="Cambria" w:hAnsi="Cambria"/>
                                  <w:b/>
                                  <w:bCs/>
                                  <w:color w:val="FFFFFF"/>
                                  <w:sz w:val="96"/>
                                  <w:szCs w:val="96"/>
                                </w:rPr>
                              </w:pPr>
                            </w:p>
                            <w:p w14:paraId="5C5B06D1" w14:textId="38D3A542" w:rsidR="006C0ED5" w:rsidRPr="00D200F0" w:rsidRDefault="006C0ED5" w:rsidP="00CC4D58">
                              <w:pPr>
                                <w:pStyle w:val="Geenafstand1"/>
                                <w:rPr>
                                  <w:rFonts w:ascii="Cambria" w:hAnsi="Cambria"/>
                                  <w:b/>
                                  <w:bCs/>
                                  <w:color w:val="FFFFFF"/>
                                  <w:sz w:val="96"/>
                                  <w:szCs w:val="96"/>
                                </w:rPr>
                              </w:pPr>
                              <w:r>
                                <w:rPr>
                                  <w:rFonts w:ascii="Cambria" w:hAnsi="Cambria"/>
                                  <w:b/>
                                  <w:bCs/>
                                  <w:color w:val="FFFFFF"/>
                                  <w:sz w:val="96"/>
                                  <w:szCs w:val="96"/>
                                </w:rPr>
                                <w:t>202</w:t>
                              </w:r>
                              <w:r w:rsidR="00A76B68">
                                <w:rPr>
                                  <w:rFonts w:ascii="Cambria" w:hAnsi="Cambria"/>
                                  <w:b/>
                                  <w:bCs/>
                                  <w:color w:val="FFFFFF"/>
                                  <w:sz w:val="96"/>
                                  <w:szCs w:val="96"/>
                                </w:rPr>
                                <w:t>2</w:t>
                              </w:r>
                              <w:r>
                                <w:rPr>
                                  <w:rFonts w:ascii="Cambria" w:hAnsi="Cambria"/>
                                  <w:b/>
                                  <w:bCs/>
                                  <w:color w:val="FFFFFF"/>
                                  <w:sz w:val="96"/>
                                  <w:szCs w:val="96"/>
                                </w:rPr>
                                <w:t>-202</w:t>
                              </w:r>
                              <w:r w:rsidR="00A76B68">
                                <w:rPr>
                                  <w:rFonts w:ascii="Cambria" w:hAnsi="Cambria"/>
                                  <w:b/>
                                  <w:bCs/>
                                  <w:color w:val="FFFFFF"/>
                                  <w:sz w:val="96"/>
                                  <w:szCs w:val="96"/>
                                </w:rPr>
                                <w:t>3</w:t>
                              </w:r>
                            </w:p>
                          </w:txbxContent>
                        </wps:txbx>
                        <wps:bodyPr rot="0" vert="horz" wrap="square" lIns="365760" tIns="182880" rIns="182880" bIns="182880" anchor="b" anchorCtr="0" upright="1">
                          <a:noAutofit/>
                        </wps:bodyPr>
                      </wps:wsp>
                      <wps:wsp>
                        <wps:cNvPr id="450" name="Rectangle 8"/>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A15DF05" w14:textId="77777777" w:rsidR="006C0ED5" w:rsidRDefault="006C0ED5" w:rsidP="00CC4D58">
                              <w:pPr>
                                <w:pStyle w:val="Geenafstand1"/>
                                <w:spacing w:line="360" w:lineRule="auto"/>
                                <w:rPr>
                                  <w:color w:val="FFFFFF"/>
                                </w:rPr>
                              </w:pPr>
                            </w:p>
                            <w:p w14:paraId="7419A7F7" w14:textId="77777777" w:rsidR="006C0ED5" w:rsidRDefault="006C0ED5" w:rsidP="00CC4D58">
                              <w:pPr>
                                <w:pStyle w:val="Geenafstand1"/>
                                <w:spacing w:line="360" w:lineRule="auto"/>
                                <w:rPr>
                                  <w:color w:val="FFFFFF"/>
                                </w:rPr>
                              </w:pPr>
                            </w:p>
                            <w:p w14:paraId="174DB72D" w14:textId="77777777" w:rsidR="006C0ED5" w:rsidRDefault="006C0ED5" w:rsidP="00CC4D58">
                              <w:pPr>
                                <w:pStyle w:val="Geenafstand1"/>
                                <w:spacing w:line="360" w:lineRule="auto"/>
                                <w:rPr>
                                  <w:color w:val="FFFFFF"/>
                                </w:rPr>
                              </w:pPr>
                            </w:p>
                            <w:p w14:paraId="1B790A59" w14:textId="77777777" w:rsidR="006C0ED5" w:rsidRDefault="006C0ED5" w:rsidP="00CC4D58">
                              <w:pPr>
                                <w:pStyle w:val="Geenafstand1"/>
                                <w:spacing w:line="360" w:lineRule="auto"/>
                                <w:rPr>
                                  <w:color w:val="FFFFFF"/>
                                </w:rPr>
                              </w:pPr>
                            </w:p>
                            <w:p w14:paraId="0D8EB960" w14:textId="77777777" w:rsidR="006C0ED5" w:rsidRDefault="006C0ED5" w:rsidP="00CC4D58">
                              <w:pPr>
                                <w:pStyle w:val="Geenafstand1"/>
                                <w:spacing w:line="360" w:lineRule="auto"/>
                                <w:rPr>
                                  <w:color w:val="FFFFFF"/>
                                </w:rPr>
                              </w:pPr>
                            </w:p>
                            <w:p w14:paraId="376A3E77" w14:textId="77777777" w:rsidR="006C0ED5" w:rsidRDefault="006C0ED5" w:rsidP="00CC4D58">
                              <w:pPr>
                                <w:pStyle w:val="Geenafstand1"/>
                                <w:spacing w:line="360" w:lineRule="auto"/>
                                <w:rPr>
                                  <w:color w:val="FFFFFF"/>
                                </w:rPr>
                              </w:pPr>
                            </w:p>
                            <w:p w14:paraId="01EB239E" w14:textId="77777777" w:rsidR="006C0ED5" w:rsidRDefault="006C0ED5" w:rsidP="00CC4D58">
                              <w:pPr>
                                <w:pStyle w:val="Geenafstand1"/>
                                <w:spacing w:line="360" w:lineRule="auto"/>
                                <w:rPr>
                                  <w:color w:val="FFFFFF"/>
                                </w:rPr>
                              </w:pPr>
                            </w:p>
                            <w:p w14:paraId="34C20358" w14:textId="77777777" w:rsidR="006C0ED5" w:rsidRDefault="006C0ED5" w:rsidP="00CC4D58">
                              <w:pPr>
                                <w:pStyle w:val="Geenafstand1"/>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FA346" id="Group 3" o:spid="_x0000_s1027" style="position:absolute;margin-left:186.9pt;margin-top:0;width:238.1pt;height:841.6pt;z-index:25165926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" o:allowincell="f">
                <v:group id="Group 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" fillcolor="#8064a2" strokecolor="#8064a2" strokeweight="10pt">
                    <v:stroke linestyle="thinThin"/>
                    <v:shadow color="#868686"/>
                  </v:rect>
                  <v:rect id="Rectangle 6" o:spid="_x0000_s1030"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" fillcolor="#9bbb59" stroked="f" strokecolor="white" strokeweight="1pt">
                    <v:fill r:id="rId11" o:title="" opacity="52428f" o:opacity2="52428f" type="pattern"/>
                    <v:shadow color="#d8d8d8" offset="3pt,3pt"/>
                  </v:rect>
                </v:group>
                <v:rect id="Rectangle 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" filled="f" stroked="f" strokecolor="white" strokeweight="1pt">
                  <v:fill opacity="52428f"/>
                  <v:textbox inset="28.8pt,14.4pt,14.4pt,14.4pt">
                    <w:txbxContent>
                      <w:p w14:paraId="52E9547C" w14:textId="77777777" w:rsidR="006C0ED5" w:rsidRDefault="006C0ED5" w:rsidP="00CC4D58">
                        <w:pPr>
                          <w:pStyle w:val="Geenafstand1"/>
                          <w:rPr>
                            <w:rFonts w:ascii="Cambria" w:hAnsi="Cambria"/>
                            <w:b/>
                            <w:bCs/>
                            <w:color w:val="FFFFFF"/>
                            <w:sz w:val="96"/>
                            <w:szCs w:val="96"/>
                          </w:rPr>
                        </w:pPr>
                      </w:p>
                      <w:p w14:paraId="5C5B06D1" w14:textId="38D3A542" w:rsidR="006C0ED5" w:rsidRPr="00D200F0" w:rsidRDefault="006C0ED5" w:rsidP="00CC4D58">
                        <w:pPr>
                          <w:pStyle w:val="Geenafstand1"/>
                          <w:rPr>
                            <w:rFonts w:ascii="Cambria" w:hAnsi="Cambria"/>
                            <w:b/>
                            <w:bCs/>
                            <w:color w:val="FFFFFF"/>
                            <w:sz w:val="96"/>
                            <w:szCs w:val="96"/>
                          </w:rPr>
                        </w:pPr>
                        <w:r>
                          <w:rPr>
                            <w:rFonts w:ascii="Cambria" w:hAnsi="Cambria"/>
                            <w:b/>
                            <w:bCs/>
                            <w:color w:val="FFFFFF"/>
                            <w:sz w:val="96"/>
                            <w:szCs w:val="96"/>
                          </w:rPr>
                          <w:t>202</w:t>
                        </w:r>
                        <w:r w:rsidR="00A76B68">
                          <w:rPr>
                            <w:rFonts w:ascii="Cambria" w:hAnsi="Cambria"/>
                            <w:b/>
                            <w:bCs/>
                            <w:color w:val="FFFFFF"/>
                            <w:sz w:val="96"/>
                            <w:szCs w:val="96"/>
                          </w:rPr>
                          <w:t>2</w:t>
                        </w:r>
                        <w:r>
                          <w:rPr>
                            <w:rFonts w:ascii="Cambria" w:hAnsi="Cambria"/>
                            <w:b/>
                            <w:bCs/>
                            <w:color w:val="FFFFFF"/>
                            <w:sz w:val="96"/>
                            <w:szCs w:val="96"/>
                          </w:rPr>
                          <w:t>-202</w:t>
                        </w:r>
                        <w:r w:rsidR="00A76B68">
                          <w:rPr>
                            <w:rFonts w:ascii="Cambria" w:hAnsi="Cambria"/>
                            <w:b/>
                            <w:bCs/>
                            <w:color w:val="FFFFFF"/>
                            <w:sz w:val="96"/>
                            <w:szCs w:val="96"/>
                          </w:rPr>
                          <w:t>3</w:t>
                        </w:r>
                      </w:p>
                    </w:txbxContent>
                  </v:textbox>
                </v:rect>
                <v:rect id="Rectangle 8"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" filled="f" stroked="f" strokecolor="white" strokeweight="1pt">
                  <v:fill opacity="52428f"/>
                  <v:textbox inset="28.8pt,14.4pt,14.4pt,14.4pt">
                    <w:txbxContent>
                      <w:p w14:paraId="3A15DF05" w14:textId="77777777" w:rsidR="006C0ED5" w:rsidRDefault="006C0ED5" w:rsidP="00CC4D58">
                        <w:pPr>
                          <w:pStyle w:val="Geenafstand1"/>
                          <w:spacing w:line="360" w:lineRule="auto"/>
                          <w:rPr>
                            <w:color w:val="FFFFFF"/>
                          </w:rPr>
                        </w:pPr>
                      </w:p>
                      <w:p w14:paraId="7419A7F7" w14:textId="77777777" w:rsidR="006C0ED5" w:rsidRDefault="006C0ED5" w:rsidP="00CC4D58">
                        <w:pPr>
                          <w:pStyle w:val="Geenafstand1"/>
                          <w:spacing w:line="360" w:lineRule="auto"/>
                          <w:rPr>
                            <w:color w:val="FFFFFF"/>
                          </w:rPr>
                        </w:pPr>
                      </w:p>
                      <w:p w14:paraId="174DB72D" w14:textId="77777777" w:rsidR="006C0ED5" w:rsidRDefault="006C0ED5" w:rsidP="00CC4D58">
                        <w:pPr>
                          <w:pStyle w:val="Geenafstand1"/>
                          <w:spacing w:line="360" w:lineRule="auto"/>
                          <w:rPr>
                            <w:color w:val="FFFFFF"/>
                          </w:rPr>
                        </w:pPr>
                      </w:p>
                      <w:p w14:paraId="1B790A59" w14:textId="77777777" w:rsidR="006C0ED5" w:rsidRDefault="006C0ED5" w:rsidP="00CC4D58">
                        <w:pPr>
                          <w:pStyle w:val="Geenafstand1"/>
                          <w:spacing w:line="360" w:lineRule="auto"/>
                          <w:rPr>
                            <w:color w:val="FFFFFF"/>
                          </w:rPr>
                        </w:pPr>
                      </w:p>
                      <w:p w14:paraId="0D8EB960" w14:textId="77777777" w:rsidR="006C0ED5" w:rsidRDefault="006C0ED5" w:rsidP="00CC4D58">
                        <w:pPr>
                          <w:pStyle w:val="Geenafstand1"/>
                          <w:spacing w:line="360" w:lineRule="auto"/>
                          <w:rPr>
                            <w:color w:val="FFFFFF"/>
                          </w:rPr>
                        </w:pPr>
                      </w:p>
                      <w:p w14:paraId="376A3E77" w14:textId="77777777" w:rsidR="006C0ED5" w:rsidRDefault="006C0ED5" w:rsidP="00CC4D58">
                        <w:pPr>
                          <w:pStyle w:val="Geenafstand1"/>
                          <w:spacing w:line="360" w:lineRule="auto"/>
                          <w:rPr>
                            <w:color w:val="FFFFFF"/>
                          </w:rPr>
                        </w:pPr>
                      </w:p>
                      <w:p w14:paraId="01EB239E" w14:textId="77777777" w:rsidR="006C0ED5" w:rsidRDefault="006C0ED5" w:rsidP="00CC4D58">
                        <w:pPr>
                          <w:pStyle w:val="Geenafstand1"/>
                          <w:spacing w:line="360" w:lineRule="auto"/>
                          <w:rPr>
                            <w:color w:val="FFFFFF"/>
                          </w:rPr>
                        </w:pPr>
                      </w:p>
                      <w:p w14:paraId="34C20358" w14:textId="77777777" w:rsidR="006C0ED5" w:rsidRDefault="006C0ED5" w:rsidP="00CC4D58">
                        <w:pPr>
                          <w:pStyle w:val="Geenafstand1"/>
                          <w:spacing w:line="360" w:lineRule="auto"/>
                          <w:rPr>
                            <w:color w:val="FFFFFF"/>
                          </w:rPr>
                        </w:pPr>
                      </w:p>
                    </w:txbxContent>
                  </v:textbox>
                </v:rect>
                <w10:wrap anchorx="page" anchory="page"/>
              </v:group>
            </w:pict>
          </mc:Fallback>
        </mc:AlternateContent>
      </w:r>
    </w:p>
    <w:p w14:paraId="13974EA1" w14:textId="77777777" w:rsidR="00CC4D58" w:rsidRDefault="00CC4D58" w:rsidP="00CC4D58">
      <w:pPr>
        <w:jc w:val="right"/>
        <w:rPr>
          <w:rFonts w:ascii="Calibri" w:hAnsi="Calibri"/>
          <w:b/>
          <w:sz w:val="20"/>
        </w:rPr>
      </w:pPr>
      <w:r>
        <w:rPr>
          <w:noProof/>
        </w:rPr>
        <w:drawing>
          <wp:anchor distT="0" distB="0" distL="114300" distR="114300" simplePos="0" relativeHeight="251661312" behindDoc="0" locked="0" layoutInCell="1" allowOverlap="1" wp14:anchorId="62C0D8A8" wp14:editId="1B44A2EA">
            <wp:simplePos x="0" y="0"/>
            <wp:positionH relativeFrom="column">
              <wp:posOffset>890905</wp:posOffset>
            </wp:positionH>
            <wp:positionV relativeFrom="paragraph">
              <wp:posOffset>4172585</wp:posOffset>
            </wp:positionV>
            <wp:extent cx="4657725" cy="3496945"/>
            <wp:effectExtent l="0" t="0" r="9525" b="8255"/>
            <wp:wrapNone/>
            <wp:docPr id="28" name="Afbeelding 9" descr="Beschrijving: IMG_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IMG_89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7725" cy="3496945"/>
                    </a:xfrm>
                    <a:prstGeom prst="rect">
                      <a:avLst/>
                    </a:prstGeom>
                    <a:noFill/>
                  </pic:spPr>
                </pic:pic>
              </a:graphicData>
            </a:graphic>
          </wp:anchor>
        </w:drawing>
      </w:r>
      <w:r w:rsidRPr="00FF52C6">
        <w:rPr>
          <w:rFonts w:ascii="Calibri" w:hAnsi="Calibri"/>
          <w:b/>
          <w:sz w:val="20"/>
        </w:rPr>
        <w:br w:type="page"/>
      </w:r>
    </w:p>
    <w:p w14:paraId="1D7E9320" w14:textId="5F6BC4C9" w:rsidR="003103BB" w:rsidRDefault="003103BB">
      <w:pPr>
        <w:spacing w:after="160" w:line="259" w:lineRule="auto"/>
        <w:rPr>
          <w:rFonts w:ascii="Verdana" w:hAnsi="Verdana"/>
          <w:sz w:val="20"/>
        </w:rPr>
      </w:pPr>
    </w:p>
    <w:sdt>
      <w:sdtPr>
        <w:rPr>
          <w:rFonts w:asciiTheme="minorHAnsi" w:eastAsia="Times New Roman" w:hAnsiTheme="minorHAnsi" w:cs="Times New Roman"/>
          <w:color w:val="auto"/>
          <w:sz w:val="22"/>
          <w:szCs w:val="24"/>
        </w:rPr>
        <w:id w:val="76952916"/>
        <w:docPartObj>
          <w:docPartGallery w:val="Table of Contents"/>
          <w:docPartUnique/>
        </w:docPartObj>
      </w:sdtPr>
      <w:sdtEndPr>
        <w:rPr>
          <w:b/>
          <w:bCs/>
        </w:rPr>
      </w:sdtEndPr>
      <w:sdtContent>
        <w:p w14:paraId="1BDEED4C" w14:textId="1E2165CD" w:rsidR="003103BB" w:rsidRDefault="003103BB">
          <w:pPr>
            <w:pStyle w:val="Kopvaninhoudsopgave"/>
          </w:pPr>
          <w:r>
            <w:t>Inhoud</w:t>
          </w:r>
        </w:p>
        <w:p w14:paraId="12EE78D3" w14:textId="72ED79EA" w:rsidR="006C0ED5" w:rsidRDefault="003103BB">
          <w:pPr>
            <w:pStyle w:val="Inhopg1"/>
            <w:tabs>
              <w:tab w:val="right" w:leader="dot" w:pos="9062"/>
            </w:tabs>
            <w:rPr>
              <w:rFonts w:eastAsiaTheme="minorEastAsia" w:cstheme="minorBidi"/>
              <w:noProof/>
              <w:szCs w:val="22"/>
            </w:rPr>
          </w:pPr>
          <w:r>
            <w:fldChar w:fldCharType="begin"/>
          </w:r>
          <w:r>
            <w:instrText xml:space="preserve"> TOC \o "1-3" \h \z \u </w:instrText>
          </w:r>
          <w:r>
            <w:fldChar w:fldCharType="separate"/>
          </w:r>
          <w:hyperlink w:anchor="_Toc54694756" w:history="1">
            <w:r w:rsidR="006C0ED5" w:rsidRPr="008F757A">
              <w:rPr>
                <w:rStyle w:val="Hyperlink"/>
                <w:rFonts w:eastAsiaTheme="majorEastAsia"/>
                <w:noProof/>
              </w:rPr>
              <w:t>Visie op basisondersteuning binnen PCBO Tytsjerksteradiel</w:t>
            </w:r>
            <w:r w:rsidR="006C0ED5">
              <w:rPr>
                <w:noProof/>
                <w:webHidden/>
              </w:rPr>
              <w:tab/>
            </w:r>
            <w:r w:rsidR="006C0ED5">
              <w:rPr>
                <w:noProof/>
                <w:webHidden/>
              </w:rPr>
              <w:fldChar w:fldCharType="begin"/>
            </w:r>
            <w:r w:rsidR="006C0ED5">
              <w:rPr>
                <w:noProof/>
                <w:webHidden/>
              </w:rPr>
              <w:instrText xml:space="preserve"> PAGEREF _Toc54694756 \h </w:instrText>
            </w:r>
            <w:r w:rsidR="006C0ED5">
              <w:rPr>
                <w:noProof/>
                <w:webHidden/>
              </w:rPr>
            </w:r>
            <w:r w:rsidR="006C0ED5">
              <w:rPr>
                <w:noProof/>
                <w:webHidden/>
              </w:rPr>
              <w:fldChar w:fldCharType="separate"/>
            </w:r>
            <w:r w:rsidR="006C0ED5">
              <w:rPr>
                <w:noProof/>
                <w:webHidden/>
              </w:rPr>
              <w:t>3</w:t>
            </w:r>
            <w:r w:rsidR="006C0ED5">
              <w:rPr>
                <w:noProof/>
                <w:webHidden/>
              </w:rPr>
              <w:fldChar w:fldCharType="end"/>
            </w:r>
          </w:hyperlink>
        </w:p>
        <w:p w14:paraId="619DEDB9" w14:textId="162F978A" w:rsidR="006C0ED5" w:rsidRDefault="00043D35">
          <w:pPr>
            <w:pStyle w:val="Inhopg2"/>
            <w:tabs>
              <w:tab w:val="right" w:leader="dot" w:pos="9062"/>
            </w:tabs>
            <w:rPr>
              <w:rFonts w:eastAsiaTheme="minorEastAsia" w:cstheme="minorBidi"/>
              <w:noProof/>
              <w:szCs w:val="22"/>
            </w:rPr>
          </w:pPr>
          <w:hyperlink w:anchor="_Toc54694757" w:history="1">
            <w:r w:rsidR="006C0ED5" w:rsidRPr="008F757A">
              <w:rPr>
                <w:rStyle w:val="Hyperlink"/>
                <w:rFonts w:eastAsiaTheme="majorEastAsia"/>
                <w:noProof/>
              </w:rPr>
              <w:t>Basisondersteuning</w:t>
            </w:r>
            <w:r w:rsidR="006C0ED5">
              <w:rPr>
                <w:noProof/>
                <w:webHidden/>
              </w:rPr>
              <w:tab/>
            </w:r>
            <w:r w:rsidR="006C0ED5">
              <w:rPr>
                <w:noProof/>
                <w:webHidden/>
              </w:rPr>
              <w:fldChar w:fldCharType="begin"/>
            </w:r>
            <w:r w:rsidR="006C0ED5">
              <w:rPr>
                <w:noProof/>
                <w:webHidden/>
              </w:rPr>
              <w:instrText xml:space="preserve"> PAGEREF _Toc54694757 \h </w:instrText>
            </w:r>
            <w:r w:rsidR="006C0ED5">
              <w:rPr>
                <w:noProof/>
                <w:webHidden/>
              </w:rPr>
            </w:r>
            <w:r w:rsidR="006C0ED5">
              <w:rPr>
                <w:noProof/>
                <w:webHidden/>
              </w:rPr>
              <w:fldChar w:fldCharType="separate"/>
            </w:r>
            <w:r w:rsidR="006C0ED5">
              <w:rPr>
                <w:noProof/>
                <w:webHidden/>
              </w:rPr>
              <w:t>3</w:t>
            </w:r>
            <w:r w:rsidR="006C0ED5">
              <w:rPr>
                <w:noProof/>
                <w:webHidden/>
              </w:rPr>
              <w:fldChar w:fldCharType="end"/>
            </w:r>
          </w:hyperlink>
        </w:p>
        <w:p w14:paraId="02B5BF75" w14:textId="20B9C766" w:rsidR="006C0ED5" w:rsidRDefault="00043D35">
          <w:pPr>
            <w:pStyle w:val="Inhopg2"/>
            <w:tabs>
              <w:tab w:val="right" w:leader="dot" w:pos="9062"/>
            </w:tabs>
            <w:rPr>
              <w:rFonts w:eastAsiaTheme="minorEastAsia" w:cstheme="minorBidi"/>
              <w:noProof/>
              <w:szCs w:val="22"/>
            </w:rPr>
          </w:pPr>
          <w:hyperlink w:anchor="_Toc54694758" w:history="1">
            <w:r w:rsidR="006C0ED5" w:rsidRPr="008F757A">
              <w:rPr>
                <w:rStyle w:val="Hyperlink"/>
                <w:rFonts w:eastAsiaTheme="majorEastAsia"/>
                <w:noProof/>
              </w:rPr>
              <w:t>Structuur, organisatie, duidelijkheid</w:t>
            </w:r>
            <w:r w:rsidR="006C0ED5">
              <w:rPr>
                <w:noProof/>
                <w:webHidden/>
              </w:rPr>
              <w:tab/>
            </w:r>
            <w:r w:rsidR="006C0ED5">
              <w:rPr>
                <w:noProof/>
                <w:webHidden/>
              </w:rPr>
              <w:fldChar w:fldCharType="begin"/>
            </w:r>
            <w:r w:rsidR="006C0ED5">
              <w:rPr>
                <w:noProof/>
                <w:webHidden/>
              </w:rPr>
              <w:instrText xml:space="preserve"> PAGEREF _Toc54694758 \h </w:instrText>
            </w:r>
            <w:r w:rsidR="006C0ED5">
              <w:rPr>
                <w:noProof/>
                <w:webHidden/>
              </w:rPr>
            </w:r>
            <w:r w:rsidR="006C0ED5">
              <w:rPr>
                <w:noProof/>
                <w:webHidden/>
              </w:rPr>
              <w:fldChar w:fldCharType="separate"/>
            </w:r>
            <w:r w:rsidR="006C0ED5">
              <w:rPr>
                <w:noProof/>
                <w:webHidden/>
              </w:rPr>
              <w:t>5</w:t>
            </w:r>
            <w:r w:rsidR="006C0ED5">
              <w:rPr>
                <w:noProof/>
                <w:webHidden/>
              </w:rPr>
              <w:fldChar w:fldCharType="end"/>
            </w:r>
          </w:hyperlink>
        </w:p>
        <w:p w14:paraId="117E988A" w14:textId="71675C73" w:rsidR="006C0ED5" w:rsidRDefault="00043D35">
          <w:pPr>
            <w:pStyle w:val="Inhopg2"/>
            <w:tabs>
              <w:tab w:val="right" w:leader="dot" w:pos="9062"/>
            </w:tabs>
            <w:rPr>
              <w:rFonts w:eastAsiaTheme="minorEastAsia" w:cstheme="minorBidi"/>
              <w:noProof/>
              <w:szCs w:val="22"/>
            </w:rPr>
          </w:pPr>
          <w:hyperlink w:anchor="_Toc54694759" w:history="1">
            <w:r w:rsidR="006C0ED5" w:rsidRPr="008F757A">
              <w:rPr>
                <w:rStyle w:val="Hyperlink"/>
                <w:rFonts w:eastAsiaTheme="majorEastAsia"/>
                <w:noProof/>
              </w:rPr>
              <w:t>Planmatig volgen</w:t>
            </w:r>
            <w:r w:rsidR="006C0ED5">
              <w:rPr>
                <w:noProof/>
                <w:webHidden/>
              </w:rPr>
              <w:tab/>
            </w:r>
            <w:r w:rsidR="006C0ED5">
              <w:rPr>
                <w:noProof/>
                <w:webHidden/>
              </w:rPr>
              <w:fldChar w:fldCharType="begin"/>
            </w:r>
            <w:r w:rsidR="006C0ED5">
              <w:rPr>
                <w:noProof/>
                <w:webHidden/>
              </w:rPr>
              <w:instrText xml:space="preserve"> PAGEREF _Toc54694759 \h </w:instrText>
            </w:r>
            <w:r w:rsidR="006C0ED5">
              <w:rPr>
                <w:noProof/>
                <w:webHidden/>
              </w:rPr>
            </w:r>
            <w:r w:rsidR="006C0ED5">
              <w:rPr>
                <w:noProof/>
                <w:webHidden/>
              </w:rPr>
              <w:fldChar w:fldCharType="separate"/>
            </w:r>
            <w:r w:rsidR="006C0ED5">
              <w:rPr>
                <w:noProof/>
                <w:webHidden/>
              </w:rPr>
              <w:t>5</w:t>
            </w:r>
            <w:r w:rsidR="006C0ED5">
              <w:rPr>
                <w:noProof/>
                <w:webHidden/>
              </w:rPr>
              <w:fldChar w:fldCharType="end"/>
            </w:r>
          </w:hyperlink>
        </w:p>
        <w:p w14:paraId="40AE9FFB" w14:textId="6F59560C" w:rsidR="006C0ED5" w:rsidRDefault="00043D35">
          <w:pPr>
            <w:pStyle w:val="Inhopg2"/>
            <w:tabs>
              <w:tab w:val="right" w:leader="dot" w:pos="9062"/>
            </w:tabs>
            <w:rPr>
              <w:rFonts w:eastAsiaTheme="minorEastAsia" w:cstheme="minorBidi"/>
              <w:noProof/>
              <w:szCs w:val="22"/>
            </w:rPr>
          </w:pPr>
          <w:hyperlink w:anchor="_Toc54694760" w:history="1">
            <w:r w:rsidR="006C0ED5" w:rsidRPr="008F757A">
              <w:rPr>
                <w:rStyle w:val="Hyperlink"/>
                <w:rFonts w:eastAsiaTheme="majorEastAsia"/>
                <w:noProof/>
              </w:rPr>
              <w:t>Protocollen</w:t>
            </w:r>
            <w:r w:rsidR="006C0ED5">
              <w:rPr>
                <w:noProof/>
                <w:webHidden/>
              </w:rPr>
              <w:tab/>
            </w:r>
            <w:r w:rsidR="006C0ED5">
              <w:rPr>
                <w:noProof/>
                <w:webHidden/>
              </w:rPr>
              <w:fldChar w:fldCharType="begin"/>
            </w:r>
            <w:r w:rsidR="006C0ED5">
              <w:rPr>
                <w:noProof/>
                <w:webHidden/>
              </w:rPr>
              <w:instrText xml:space="preserve"> PAGEREF _Toc54694760 \h </w:instrText>
            </w:r>
            <w:r w:rsidR="006C0ED5">
              <w:rPr>
                <w:noProof/>
                <w:webHidden/>
              </w:rPr>
            </w:r>
            <w:r w:rsidR="006C0ED5">
              <w:rPr>
                <w:noProof/>
                <w:webHidden/>
              </w:rPr>
              <w:fldChar w:fldCharType="separate"/>
            </w:r>
            <w:r w:rsidR="006C0ED5">
              <w:rPr>
                <w:noProof/>
                <w:webHidden/>
              </w:rPr>
              <w:t>5</w:t>
            </w:r>
            <w:r w:rsidR="006C0ED5">
              <w:rPr>
                <w:noProof/>
                <w:webHidden/>
              </w:rPr>
              <w:fldChar w:fldCharType="end"/>
            </w:r>
          </w:hyperlink>
        </w:p>
        <w:p w14:paraId="063C335C" w14:textId="2D1F6B7A" w:rsidR="006C0ED5" w:rsidRDefault="00043D35">
          <w:pPr>
            <w:pStyle w:val="Inhopg2"/>
            <w:tabs>
              <w:tab w:val="right" w:leader="dot" w:pos="9062"/>
            </w:tabs>
            <w:rPr>
              <w:rFonts w:eastAsiaTheme="minorEastAsia" w:cstheme="minorBidi"/>
              <w:noProof/>
              <w:szCs w:val="22"/>
            </w:rPr>
          </w:pPr>
          <w:hyperlink w:anchor="_Toc54694761" w:history="1">
            <w:r w:rsidR="006C0ED5" w:rsidRPr="008F757A">
              <w:rPr>
                <w:rStyle w:val="Hyperlink"/>
                <w:rFonts w:eastAsiaTheme="majorEastAsia"/>
                <w:noProof/>
              </w:rPr>
              <w:t>HGW, handelingsgericht werken</w:t>
            </w:r>
            <w:r w:rsidR="006C0ED5">
              <w:rPr>
                <w:noProof/>
                <w:webHidden/>
              </w:rPr>
              <w:tab/>
            </w:r>
            <w:r w:rsidR="006C0ED5">
              <w:rPr>
                <w:noProof/>
                <w:webHidden/>
              </w:rPr>
              <w:fldChar w:fldCharType="begin"/>
            </w:r>
            <w:r w:rsidR="006C0ED5">
              <w:rPr>
                <w:noProof/>
                <w:webHidden/>
              </w:rPr>
              <w:instrText xml:space="preserve"> PAGEREF _Toc54694761 \h </w:instrText>
            </w:r>
            <w:r w:rsidR="006C0ED5">
              <w:rPr>
                <w:noProof/>
                <w:webHidden/>
              </w:rPr>
            </w:r>
            <w:r w:rsidR="006C0ED5">
              <w:rPr>
                <w:noProof/>
                <w:webHidden/>
              </w:rPr>
              <w:fldChar w:fldCharType="separate"/>
            </w:r>
            <w:r w:rsidR="006C0ED5">
              <w:rPr>
                <w:noProof/>
                <w:webHidden/>
              </w:rPr>
              <w:t>5</w:t>
            </w:r>
            <w:r w:rsidR="006C0ED5">
              <w:rPr>
                <w:noProof/>
                <w:webHidden/>
              </w:rPr>
              <w:fldChar w:fldCharType="end"/>
            </w:r>
          </w:hyperlink>
        </w:p>
        <w:p w14:paraId="4E8AF55C" w14:textId="08747AF1" w:rsidR="006C0ED5" w:rsidRDefault="00043D35">
          <w:pPr>
            <w:pStyle w:val="Inhopg2"/>
            <w:tabs>
              <w:tab w:val="right" w:leader="dot" w:pos="9062"/>
            </w:tabs>
            <w:rPr>
              <w:rFonts w:eastAsiaTheme="minorEastAsia" w:cstheme="minorBidi"/>
              <w:noProof/>
              <w:szCs w:val="22"/>
            </w:rPr>
          </w:pPr>
          <w:hyperlink w:anchor="_Toc54694762" w:history="1">
            <w:r w:rsidR="006C0ED5" w:rsidRPr="008F757A">
              <w:rPr>
                <w:rStyle w:val="Hyperlink"/>
                <w:rFonts w:eastAsiaTheme="majorEastAsia"/>
                <w:noProof/>
              </w:rPr>
              <w:t>Waarborgen kwaliteit</w:t>
            </w:r>
            <w:r w:rsidR="006C0ED5">
              <w:rPr>
                <w:noProof/>
                <w:webHidden/>
              </w:rPr>
              <w:tab/>
            </w:r>
            <w:r w:rsidR="006C0ED5">
              <w:rPr>
                <w:noProof/>
                <w:webHidden/>
              </w:rPr>
              <w:fldChar w:fldCharType="begin"/>
            </w:r>
            <w:r w:rsidR="006C0ED5">
              <w:rPr>
                <w:noProof/>
                <w:webHidden/>
              </w:rPr>
              <w:instrText xml:space="preserve"> PAGEREF _Toc54694762 \h </w:instrText>
            </w:r>
            <w:r w:rsidR="006C0ED5">
              <w:rPr>
                <w:noProof/>
                <w:webHidden/>
              </w:rPr>
            </w:r>
            <w:r w:rsidR="006C0ED5">
              <w:rPr>
                <w:noProof/>
                <w:webHidden/>
              </w:rPr>
              <w:fldChar w:fldCharType="separate"/>
            </w:r>
            <w:r w:rsidR="006C0ED5">
              <w:rPr>
                <w:noProof/>
                <w:webHidden/>
              </w:rPr>
              <w:t>5</w:t>
            </w:r>
            <w:r w:rsidR="006C0ED5">
              <w:rPr>
                <w:noProof/>
                <w:webHidden/>
              </w:rPr>
              <w:fldChar w:fldCharType="end"/>
            </w:r>
          </w:hyperlink>
        </w:p>
        <w:p w14:paraId="43F3B951" w14:textId="62F96DD7" w:rsidR="006C0ED5" w:rsidRDefault="00043D35">
          <w:pPr>
            <w:pStyle w:val="Inhopg1"/>
            <w:tabs>
              <w:tab w:val="right" w:leader="dot" w:pos="9062"/>
            </w:tabs>
            <w:rPr>
              <w:rFonts w:eastAsiaTheme="minorEastAsia" w:cstheme="minorBidi"/>
              <w:noProof/>
              <w:szCs w:val="22"/>
            </w:rPr>
          </w:pPr>
          <w:hyperlink w:anchor="_Toc54694763" w:history="1">
            <w:r w:rsidR="006C0ED5" w:rsidRPr="008F757A">
              <w:rPr>
                <w:rStyle w:val="Hyperlink"/>
                <w:rFonts w:eastAsiaTheme="majorEastAsia"/>
                <w:noProof/>
              </w:rPr>
              <w:t>Schoolspecifieke informatie</w:t>
            </w:r>
            <w:r w:rsidR="006C0ED5">
              <w:rPr>
                <w:noProof/>
                <w:webHidden/>
              </w:rPr>
              <w:tab/>
            </w:r>
            <w:r w:rsidR="006C0ED5">
              <w:rPr>
                <w:noProof/>
                <w:webHidden/>
              </w:rPr>
              <w:fldChar w:fldCharType="begin"/>
            </w:r>
            <w:r w:rsidR="006C0ED5">
              <w:rPr>
                <w:noProof/>
                <w:webHidden/>
              </w:rPr>
              <w:instrText xml:space="preserve"> PAGEREF _Toc54694763 \h </w:instrText>
            </w:r>
            <w:r w:rsidR="006C0ED5">
              <w:rPr>
                <w:noProof/>
                <w:webHidden/>
              </w:rPr>
            </w:r>
            <w:r w:rsidR="006C0ED5">
              <w:rPr>
                <w:noProof/>
                <w:webHidden/>
              </w:rPr>
              <w:fldChar w:fldCharType="separate"/>
            </w:r>
            <w:r w:rsidR="006C0ED5">
              <w:rPr>
                <w:noProof/>
                <w:webHidden/>
              </w:rPr>
              <w:t>6</w:t>
            </w:r>
            <w:r w:rsidR="006C0ED5">
              <w:rPr>
                <w:noProof/>
                <w:webHidden/>
              </w:rPr>
              <w:fldChar w:fldCharType="end"/>
            </w:r>
          </w:hyperlink>
        </w:p>
        <w:p w14:paraId="78192BAB" w14:textId="5E621E2A" w:rsidR="006C0ED5" w:rsidRDefault="00043D35">
          <w:pPr>
            <w:pStyle w:val="Inhopg2"/>
            <w:tabs>
              <w:tab w:val="right" w:leader="dot" w:pos="9062"/>
            </w:tabs>
            <w:rPr>
              <w:rFonts w:eastAsiaTheme="minorEastAsia" w:cstheme="minorBidi"/>
              <w:noProof/>
              <w:szCs w:val="22"/>
            </w:rPr>
          </w:pPr>
          <w:hyperlink w:anchor="_Toc54694764" w:history="1">
            <w:r w:rsidR="006C0ED5" w:rsidRPr="008F757A">
              <w:rPr>
                <w:rStyle w:val="Hyperlink"/>
                <w:rFonts w:eastAsiaTheme="majorEastAsia"/>
                <w:noProof/>
              </w:rPr>
              <w:t>Hoofdstuk 1: Algemeen</w:t>
            </w:r>
            <w:r w:rsidR="006C0ED5">
              <w:rPr>
                <w:noProof/>
                <w:webHidden/>
              </w:rPr>
              <w:tab/>
            </w:r>
            <w:r w:rsidR="006C0ED5">
              <w:rPr>
                <w:noProof/>
                <w:webHidden/>
              </w:rPr>
              <w:fldChar w:fldCharType="begin"/>
            </w:r>
            <w:r w:rsidR="006C0ED5">
              <w:rPr>
                <w:noProof/>
                <w:webHidden/>
              </w:rPr>
              <w:instrText xml:space="preserve"> PAGEREF _Toc54694764 \h </w:instrText>
            </w:r>
            <w:r w:rsidR="006C0ED5">
              <w:rPr>
                <w:noProof/>
                <w:webHidden/>
              </w:rPr>
            </w:r>
            <w:r w:rsidR="006C0ED5">
              <w:rPr>
                <w:noProof/>
                <w:webHidden/>
              </w:rPr>
              <w:fldChar w:fldCharType="separate"/>
            </w:r>
            <w:r w:rsidR="006C0ED5">
              <w:rPr>
                <w:noProof/>
                <w:webHidden/>
              </w:rPr>
              <w:t>6</w:t>
            </w:r>
            <w:r w:rsidR="006C0ED5">
              <w:rPr>
                <w:noProof/>
                <w:webHidden/>
              </w:rPr>
              <w:fldChar w:fldCharType="end"/>
            </w:r>
          </w:hyperlink>
        </w:p>
        <w:p w14:paraId="78AD37C1" w14:textId="3761BC5B" w:rsidR="006C0ED5" w:rsidRDefault="00043D35">
          <w:pPr>
            <w:pStyle w:val="Inhopg3"/>
            <w:tabs>
              <w:tab w:val="right" w:leader="dot" w:pos="9062"/>
            </w:tabs>
            <w:rPr>
              <w:rFonts w:eastAsiaTheme="minorEastAsia" w:cstheme="minorBidi"/>
              <w:noProof/>
              <w:szCs w:val="22"/>
            </w:rPr>
          </w:pPr>
          <w:hyperlink w:anchor="_Toc54694765" w:history="1">
            <w:r w:rsidR="006C0ED5" w:rsidRPr="008F757A">
              <w:rPr>
                <w:rStyle w:val="Hyperlink"/>
                <w:rFonts w:eastAsiaTheme="majorEastAsia"/>
                <w:noProof/>
              </w:rPr>
              <w:t>Grenzen aan de zorg</w:t>
            </w:r>
            <w:r w:rsidR="006C0ED5">
              <w:rPr>
                <w:noProof/>
                <w:webHidden/>
              </w:rPr>
              <w:tab/>
            </w:r>
            <w:r w:rsidR="006C0ED5">
              <w:rPr>
                <w:noProof/>
                <w:webHidden/>
              </w:rPr>
              <w:fldChar w:fldCharType="begin"/>
            </w:r>
            <w:r w:rsidR="006C0ED5">
              <w:rPr>
                <w:noProof/>
                <w:webHidden/>
              </w:rPr>
              <w:instrText xml:space="preserve"> PAGEREF _Toc54694765 \h </w:instrText>
            </w:r>
            <w:r w:rsidR="006C0ED5">
              <w:rPr>
                <w:noProof/>
                <w:webHidden/>
              </w:rPr>
            </w:r>
            <w:r w:rsidR="006C0ED5">
              <w:rPr>
                <w:noProof/>
                <w:webHidden/>
              </w:rPr>
              <w:fldChar w:fldCharType="separate"/>
            </w:r>
            <w:r w:rsidR="006C0ED5">
              <w:rPr>
                <w:noProof/>
                <w:webHidden/>
              </w:rPr>
              <w:t>6</w:t>
            </w:r>
            <w:r w:rsidR="006C0ED5">
              <w:rPr>
                <w:noProof/>
                <w:webHidden/>
              </w:rPr>
              <w:fldChar w:fldCharType="end"/>
            </w:r>
          </w:hyperlink>
        </w:p>
        <w:p w14:paraId="2840D20A" w14:textId="4906F981" w:rsidR="006C0ED5" w:rsidRDefault="00043D35">
          <w:pPr>
            <w:pStyle w:val="Inhopg2"/>
            <w:tabs>
              <w:tab w:val="right" w:leader="dot" w:pos="9062"/>
            </w:tabs>
            <w:rPr>
              <w:rFonts w:eastAsiaTheme="minorEastAsia" w:cstheme="minorBidi"/>
              <w:noProof/>
              <w:szCs w:val="22"/>
            </w:rPr>
          </w:pPr>
          <w:hyperlink w:anchor="_Toc54694766" w:history="1">
            <w:r w:rsidR="006C0ED5" w:rsidRPr="008F757A">
              <w:rPr>
                <w:rStyle w:val="Hyperlink"/>
                <w:rFonts w:eastAsiaTheme="majorEastAsia"/>
                <w:noProof/>
              </w:rPr>
              <w:t>Hoofdstuk 2: zorgstructuur</w:t>
            </w:r>
            <w:r w:rsidR="006C0ED5">
              <w:rPr>
                <w:noProof/>
                <w:webHidden/>
              </w:rPr>
              <w:tab/>
            </w:r>
            <w:r w:rsidR="006C0ED5">
              <w:rPr>
                <w:noProof/>
                <w:webHidden/>
              </w:rPr>
              <w:fldChar w:fldCharType="begin"/>
            </w:r>
            <w:r w:rsidR="006C0ED5">
              <w:rPr>
                <w:noProof/>
                <w:webHidden/>
              </w:rPr>
              <w:instrText xml:space="preserve"> PAGEREF _Toc54694766 \h </w:instrText>
            </w:r>
            <w:r w:rsidR="006C0ED5">
              <w:rPr>
                <w:noProof/>
                <w:webHidden/>
              </w:rPr>
            </w:r>
            <w:r w:rsidR="006C0ED5">
              <w:rPr>
                <w:noProof/>
                <w:webHidden/>
              </w:rPr>
              <w:fldChar w:fldCharType="separate"/>
            </w:r>
            <w:r w:rsidR="006C0ED5">
              <w:rPr>
                <w:noProof/>
                <w:webHidden/>
              </w:rPr>
              <w:t>8</w:t>
            </w:r>
            <w:r w:rsidR="006C0ED5">
              <w:rPr>
                <w:noProof/>
                <w:webHidden/>
              </w:rPr>
              <w:fldChar w:fldCharType="end"/>
            </w:r>
          </w:hyperlink>
        </w:p>
        <w:p w14:paraId="59C684E6" w14:textId="7F31CB1D" w:rsidR="006C0ED5" w:rsidRDefault="00043D35">
          <w:pPr>
            <w:pStyle w:val="Inhopg3"/>
            <w:tabs>
              <w:tab w:val="right" w:leader="dot" w:pos="9062"/>
            </w:tabs>
            <w:rPr>
              <w:rFonts w:eastAsiaTheme="minorEastAsia" w:cstheme="minorBidi"/>
              <w:noProof/>
              <w:szCs w:val="22"/>
            </w:rPr>
          </w:pPr>
          <w:hyperlink w:anchor="_Toc54694767" w:history="1">
            <w:r w:rsidR="006C0ED5" w:rsidRPr="008F757A">
              <w:rPr>
                <w:rStyle w:val="Hyperlink"/>
                <w:rFonts w:eastAsiaTheme="majorEastAsia"/>
                <w:noProof/>
              </w:rPr>
              <w:t>Hoofdmeetmomenten</w:t>
            </w:r>
            <w:r w:rsidR="006C0ED5">
              <w:rPr>
                <w:noProof/>
                <w:webHidden/>
              </w:rPr>
              <w:tab/>
            </w:r>
            <w:r w:rsidR="006C0ED5">
              <w:rPr>
                <w:noProof/>
                <w:webHidden/>
              </w:rPr>
              <w:fldChar w:fldCharType="begin"/>
            </w:r>
            <w:r w:rsidR="006C0ED5">
              <w:rPr>
                <w:noProof/>
                <w:webHidden/>
              </w:rPr>
              <w:instrText xml:space="preserve"> PAGEREF _Toc54694767 \h </w:instrText>
            </w:r>
            <w:r w:rsidR="006C0ED5">
              <w:rPr>
                <w:noProof/>
                <w:webHidden/>
              </w:rPr>
            </w:r>
            <w:r w:rsidR="006C0ED5">
              <w:rPr>
                <w:noProof/>
                <w:webHidden/>
              </w:rPr>
              <w:fldChar w:fldCharType="separate"/>
            </w:r>
            <w:r w:rsidR="006C0ED5">
              <w:rPr>
                <w:noProof/>
                <w:webHidden/>
              </w:rPr>
              <w:t>8</w:t>
            </w:r>
            <w:r w:rsidR="006C0ED5">
              <w:rPr>
                <w:noProof/>
                <w:webHidden/>
              </w:rPr>
              <w:fldChar w:fldCharType="end"/>
            </w:r>
          </w:hyperlink>
        </w:p>
        <w:p w14:paraId="2FE55F65" w14:textId="16A92000" w:rsidR="006C0ED5" w:rsidRDefault="00043D35">
          <w:pPr>
            <w:pStyle w:val="Inhopg3"/>
            <w:tabs>
              <w:tab w:val="right" w:leader="dot" w:pos="9062"/>
            </w:tabs>
            <w:rPr>
              <w:rFonts w:eastAsiaTheme="minorEastAsia" w:cstheme="minorBidi"/>
              <w:noProof/>
              <w:szCs w:val="22"/>
            </w:rPr>
          </w:pPr>
          <w:hyperlink w:anchor="_Toc54694768" w:history="1">
            <w:r w:rsidR="006C0ED5" w:rsidRPr="008F757A">
              <w:rPr>
                <w:rStyle w:val="Hyperlink"/>
                <w:rFonts w:eastAsiaTheme="majorEastAsia"/>
                <w:noProof/>
              </w:rPr>
              <w:t>Organisatieschema en groepsoverzicht</w:t>
            </w:r>
            <w:r w:rsidR="006C0ED5">
              <w:rPr>
                <w:noProof/>
                <w:webHidden/>
              </w:rPr>
              <w:tab/>
            </w:r>
            <w:r w:rsidR="006C0ED5">
              <w:rPr>
                <w:noProof/>
                <w:webHidden/>
              </w:rPr>
              <w:fldChar w:fldCharType="begin"/>
            </w:r>
            <w:r w:rsidR="006C0ED5">
              <w:rPr>
                <w:noProof/>
                <w:webHidden/>
              </w:rPr>
              <w:instrText xml:space="preserve"> PAGEREF _Toc54694768 \h </w:instrText>
            </w:r>
            <w:r w:rsidR="006C0ED5">
              <w:rPr>
                <w:noProof/>
                <w:webHidden/>
              </w:rPr>
            </w:r>
            <w:r w:rsidR="006C0ED5">
              <w:rPr>
                <w:noProof/>
                <w:webHidden/>
              </w:rPr>
              <w:fldChar w:fldCharType="separate"/>
            </w:r>
            <w:r w:rsidR="006C0ED5">
              <w:rPr>
                <w:noProof/>
                <w:webHidden/>
              </w:rPr>
              <w:t>8</w:t>
            </w:r>
            <w:r w:rsidR="006C0ED5">
              <w:rPr>
                <w:noProof/>
                <w:webHidden/>
              </w:rPr>
              <w:fldChar w:fldCharType="end"/>
            </w:r>
          </w:hyperlink>
        </w:p>
        <w:p w14:paraId="0D89787E" w14:textId="5A19D115" w:rsidR="006C0ED5" w:rsidRDefault="00043D35">
          <w:pPr>
            <w:pStyle w:val="Inhopg3"/>
            <w:tabs>
              <w:tab w:val="right" w:leader="dot" w:pos="9062"/>
            </w:tabs>
            <w:rPr>
              <w:rFonts w:eastAsiaTheme="minorEastAsia" w:cstheme="minorBidi"/>
              <w:noProof/>
              <w:szCs w:val="22"/>
            </w:rPr>
          </w:pPr>
          <w:hyperlink w:anchor="_Toc54694769" w:history="1">
            <w:r w:rsidR="006C0ED5" w:rsidRPr="008F757A">
              <w:rPr>
                <w:rStyle w:val="Hyperlink"/>
                <w:rFonts w:eastAsiaTheme="majorEastAsia"/>
                <w:noProof/>
              </w:rPr>
              <w:t>Logboek</w:t>
            </w:r>
            <w:r w:rsidR="006C0ED5">
              <w:rPr>
                <w:noProof/>
                <w:webHidden/>
              </w:rPr>
              <w:tab/>
            </w:r>
            <w:r w:rsidR="006C0ED5">
              <w:rPr>
                <w:noProof/>
                <w:webHidden/>
              </w:rPr>
              <w:fldChar w:fldCharType="begin"/>
            </w:r>
            <w:r w:rsidR="006C0ED5">
              <w:rPr>
                <w:noProof/>
                <w:webHidden/>
              </w:rPr>
              <w:instrText xml:space="preserve"> PAGEREF _Toc54694769 \h </w:instrText>
            </w:r>
            <w:r w:rsidR="006C0ED5">
              <w:rPr>
                <w:noProof/>
                <w:webHidden/>
              </w:rPr>
            </w:r>
            <w:r w:rsidR="006C0ED5">
              <w:rPr>
                <w:noProof/>
                <w:webHidden/>
              </w:rPr>
              <w:fldChar w:fldCharType="separate"/>
            </w:r>
            <w:r w:rsidR="006C0ED5">
              <w:rPr>
                <w:noProof/>
                <w:webHidden/>
              </w:rPr>
              <w:t>8</w:t>
            </w:r>
            <w:r w:rsidR="006C0ED5">
              <w:rPr>
                <w:noProof/>
                <w:webHidden/>
              </w:rPr>
              <w:fldChar w:fldCharType="end"/>
            </w:r>
          </w:hyperlink>
        </w:p>
        <w:p w14:paraId="6DE0223B" w14:textId="10D295CC" w:rsidR="006C0ED5" w:rsidRDefault="00043D35">
          <w:pPr>
            <w:pStyle w:val="Inhopg3"/>
            <w:tabs>
              <w:tab w:val="right" w:leader="dot" w:pos="9062"/>
            </w:tabs>
            <w:rPr>
              <w:rFonts w:eastAsiaTheme="minorEastAsia" w:cstheme="minorBidi"/>
              <w:noProof/>
              <w:szCs w:val="22"/>
            </w:rPr>
          </w:pPr>
          <w:hyperlink w:anchor="_Toc54694770" w:history="1">
            <w:r w:rsidR="006C0ED5" w:rsidRPr="008F757A">
              <w:rPr>
                <w:rStyle w:val="Hyperlink"/>
                <w:rFonts w:eastAsiaTheme="majorEastAsia"/>
                <w:noProof/>
              </w:rPr>
              <w:t>Handelingsgericht werken</w:t>
            </w:r>
            <w:r w:rsidR="006C0ED5">
              <w:rPr>
                <w:noProof/>
                <w:webHidden/>
              </w:rPr>
              <w:tab/>
            </w:r>
            <w:r w:rsidR="006C0ED5">
              <w:rPr>
                <w:noProof/>
                <w:webHidden/>
              </w:rPr>
              <w:fldChar w:fldCharType="begin"/>
            </w:r>
            <w:r w:rsidR="006C0ED5">
              <w:rPr>
                <w:noProof/>
                <w:webHidden/>
              </w:rPr>
              <w:instrText xml:space="preserve"> PAGEREF _Toc54694770 \h </w:instrText>
            </w:r>
            <w:r w:rsidR="006C0ED5">
              <w:rPr>
                <w:noProof/>
                <w:webHidden/>
              </w:rPr>
            </w:r>
            <w:r w:rsidR="006C0ED5">
              <w:rPr>
                <w:noProof/>
                <w:webHidden/>
              </w:rPr>
              <w:fldChar w:fldCharType="separate"/>
            </w:r>
            <w:r w:rsidR="006C0ED5">
              <w:rPr>
                <w:noProof/>
                <w:webHidden/>
              </w:rPr>
              <w:t>8</w:t>
            </w:r>
            <w:r w:rsidR="006C0ED5">
              <w:rPr>
                <w:noProof/>
                <w:webHidden/>
              </w:rPr>
              <w:fldChar w:fldCharType="end"/>
            </w:r>
          </w:hyperlink>
        </w:p>
        <w:p w14:paraId="4A8E34EF" w14:textId="3FCA4AA5" w:rsidR="006C0ED5" w:rsidRDefault="00043D35">
          <w:pPr>
            <w:pStyle w:val="Inhopg3"/>
            <w:tabs>
              <w:tab w:val="right" w:leader="dot" w:pos="9062"/>
            </w:tabs>
            <w:rPr>
              <w:rFonts w:eastAsiaTheme="minorEastAsia" w:cstheme="minorBidi"/>
              <w:noProof/>
              <w:szCs w:val="22"/>
            </w:rPr>
          </w:pPr>
          <w:hyperlink w:anchor="_Toc54694771" w:history="1">
            <w:r w:rsidR="006C0ED5" w:rsidRPr="008F757A">
              <w:rPr>
                <w:rStyle w:val="Hyperlink"/>
                <w:rFonts w:eastAsiaTheme="majorEastAsia"/>
                <w:noProof/>
              </w:rPr>
              <w:t>Groepsbespreking en groepsbezoeken</w:t>
            </w:r>
            <w:r w:rsidR="006C0ED5">
              <w:rPr>
                <w:noProof/>
                <w:webHidden/>
              </w:rPr>
              <w:tab/>
            </w:r>
            <w:r w:rsidR="006C0ED5">
              <w:rPr>
                <w:noProof/>
                <w:webHidden/>
              </w:rPr>
              <w:fldChar w:fldCharType="begin"/>
            </w:r>
            <w:r w:rsidR="006C0ED5">
              <w:rPr>
                <w:noProof/>
                <w:webHidden/>
              </w:rPr>
              <w:instrText xml:space="preserve"> PAGEREF _Toc54694771 \h </w:instrText>
            </w:r>
            <w:r w:rsidR="006C0ED5">
              <w:rPr>
                <w:noProof/>
                <w:webHidden/>
              </w:rPr>
            </w:r>
            <w:r w:rsidR="006C0ED5">
              <w:rPr>
                <w:noProof/>
                <w:webHidden/>
              </w:rPr>
              <w:fldChar w:fldCharType="separate"/>
            </w:r>
            <w:r w:rsidR="006C0ED5">
              <w:rPr>
                <w:noProof/>
                <w:webHidden/>
              </w:rPr>
              <w:t>10</w:t>
            </w:r>
            <w:r w:rsidR="006C0ED5">
              <w:rPr>
                <w:noProof/>
                <w:webHidden/>
              </w:rPr>
              <w:fldChar w:fldCharType="end"/>
            </w:r>
          </w:hyperlink>
        </w:p>
        <w:p w14:paraId="4C918645" w14:textId="30AEC49B" w:rsidR="006C0ED5" w:rsidRDefault="00043D35">
          <w:pPr>
            <w:pStyle w:val="Inhopg3"/>
            <w:tabs>
              <w:tab w:val="right" w:leader="dot" w:pos="9062"/>
            </w:tabs>
            <w:rPr>
              <w:rFonts w:eastAsiaTheme="minorEastAsia" w:cstheme="minorBidi"/>
              <w:noProof/>
              <w:szCs w:val="22"/>
            </w:rPr>
          </w:pPr>
          <w:hyperlink w:anchor="_Toc54694772" w:history="1">
            <w:r w:rsidR="006C0ED5" w:rsidRPr="008F757A">
              <w:rPr>
                <w:rStyle w:val="Hyperlink"/>
                <w:rFonts w:eastAsiaTheme="majorEastAsia"/>
                <w:noProof/>
              </w:rPr>
              <w:t>Zorgvergadering</w:t>
            </w:r>
            <w:r w:rsidR="006C0ED5">
              <w:rPr>
                <w:noProof/>
                <w:webHidden/>
              </w:rPr>
              <w:tab/>
            </w:r>
            <w:r w:rsidR="006C0ED5">
              <w:rPr>
                <w:noProof/>
                <w:webHidden/>
              </w:rPr>
              <w:fldChar w:fldCharType="begin"/>
            </w:r>
            <w:r w:rsidR="006C0ED5">
              <w:rPr>
                <w:noProof/>
                <w:webHidden/>
              </w:rPr>
              <w:instrText xml:space="preserve"> PAGEREF _Toc54694772 \h </w:instrText>
            </w:r>
            <w:r w:rsidR="006C0ED5">
              <w:rPr>
                <w:noProof/>
                <w:webHidden/>
              </w:rPr>
            </w:r>
            <w:r w:rsidR="006C0ED5">
              <w:rPr>
                <w:noProof/>
                <w:webHidden/>
              </w:rPr>
              <w:fldChar w:fldCharType="separate"/>
            </w:r>
            <w:r w:rsidR="006C0ED5">
              <w:rPr>
                <w:noProof/>
                <w:webHidden/>
              </w:rPr>
              <w:t>10</w:t>
            </w:r>
            <w:r w:rsidR="006C0ED5">
              <w:rPr>
                <w:noProof/>
                <w:webHidden/>
              </w:rPr>
              <w:fldChar w:fldCharType="end"/>
            </w:r>
          </w:hyperlink>
        </w:p>
        <w:p w14:paraId="05D8EFEB" w14:textId="4AA2130D" w:rsidR="006C0ED5" w:rsidRDefault="00043D35">
          <w:pPr>
            <w:pStyle w:val="Inhopg3"/>
            <w:tabs>
              <w:tab w:val="right" w:leader="dot" w:pos="9062"/>
            </w:tabs>
            <w:rPr>
              <w:rFonts w:eastAsiaTheme="minorEastAsia" w:cstheme="minorBidi"/>
              <w:noProof/>
              <w:szCs w:val="22"/>
            </w:rPr>
          </w:pPr>
          <w:hyperlink w:anchor="_Toc54694773" w:history="1">
            <w:r w:rsidR="006C0ED5" w:rsidRPr="008F757A">
              <w:rPr>
                <w:rStyle w:val="Hyperlink"/>
                <w:rFonts w:eastAsiaTheme="majorEastAsia"/>
                <w:noProof/>
              </w:rPr>
              <w:t>Bovenschools Zorgteam</w:t>
            </w:r>
            <w:r w:rsidR="006C0ED5">
              <w:rPr>
                <w:noProof/>
                <w:webHidden/>
              </w:rPr>
              <w:tab/>
            </w:r>
            <w:r w:rsidR="006C0ED5">
              <w:rPr>
                <w:noProof/>
                <w:webHidden/>
              </w:rPr>
              <w:fldChar w:fldCharType="begin"/>
            </w:r>
            <w:r w:rsidR="006C0ED5">
              <w:rPr>
                <w:noProof/>
                <w:webHidden/>
              </w:rPr>
              <w:instrText xml:space="preserve"> PAGEREF _Toc54694773 \h </w:instrText>
            </w:r>
            <w:r w:rsidR="006C0ED5">
              <w:rPr>
                <w:noProof/>
                <w:webHidden/>
              </w:rPr>
            </w:r>
            <w:r w:rsidR="006C0ED5">
              <w:rPr>
                <w:noProof/>
                <w:webHidden/>
              </w:rPr>
              <w:fldChar w:fldCharType="separate"/>
            </w:r>
            <w:r w:rsidR="006C0ED5">
              <w:rPr>
                <w:noProof/>
                <w:webHidden/>
              </w:rPr>
              <w:t>10</w:t>
            </w:r>
            <w:r w:rsidR="006C0ED5">
              <w:rPr>
                <w:noProof/>
                <w:webHidden/>
              </w:rPr>
              <w:fldChar w:fldCharType="end"/>
            </w:r>
          </w:hyperlink>
        </w:p>
        <w:p w14:paraId="6E78BE98" w14:textId="0F43764D" w:rsidR="006C0ED5" w:rsidRDefault="00043D35">
          <w:pPr>
            <w:pStyle w:val="Inhopg3"/>
            <w:tabs>
              <w:tab w:val="right" w:leader="dot" w:pos="9062"/>
            </w:tabs>
            <w:rPr>
              <w:rFonts w:eastAsiaTheme="minorEastAsia" w:cstheme="minorBidi"/>
              <w:noProof/>
              <w:szCs w:val="22"/>
            </w:rPr>
          </w:pPr>
          <w:hyperlink w:anchor="_Toc54694774" w:history="1">
            <w:r w:rsidR="006C0ED5" w:rsidRPr="008F757A">
              <w:rPr>
                <w:rStyle w:val="Hyperlink"/>
                <w:rFonts w:eastAsiaTheme="majorEastAsia"/>
                <w:noProof/>
              </w:rPr>
              <w:t>Trendanalyses</w:t>
            </w:r>
            <w:r w:rsidR="006C0ED5">
              <w:rPr>
                <w:noProof/>
                <w:webHidden/>
              </w:rPr>
              <w:tab/>
            </w:r>
            <w:r w:rsidR="006C0ED5">
              <w:rPr>
                <w:noProof/>
                <w:webHidden/>
              </w:rPr>
              <w:fldChar w:fldCharType="begin"/>
            </w:r>
            <w:r w:rsidR="006C0ED5">
              <w:rPr>
                <w:noProof/>
                <w:webHidden/>
              </w:rPr>
              <w:instrText xml:space="preserve"> PAGEREF _Toc54694774 \h </w:instrText>
            </w:r>
            <w:r w:rsidR="006C0ED5">
              <w:rPr>
                <w:noProof/>
                <w:webHidden/>
              </w:rPr>
            </w:r>
            <w:r w:rsidR="006C0ED5">
              <w:rPr>
                <w:noProof/>
                <w:webHidden/>
              </w:rPr>
              <w:fldChar w:fldCharType="separate"/>
            </w:r>
            <w:r w:rsidR="006C0ED5">
              <w:rPr>
                <w:noProof/>
                <w:webHidden/>
              </w:rPr>
              <w:t>11</w:t>
            </w:r>
            <w:r w:rsidR="006C0ED5">
              <w:rPr>
                <w:noProof/>
                <w:webHidden/>
              </w:rPr>
              <w:fldChar w:fldCharType="end"/>
            </w:r>
          </w:hyperlink>
        </w:p>
        <w:p w14:paraId="2934BE36" w14:textId="5E77AED0" w:rsidR="006C0ED5" w:rsidRDefault="00043D35">
          <w:pPr>
            <w:pStyle w:val="Inhopg3"/>
            <w:tabs>
              <w:tab w:val="right" w:leader="dot" w:pos="9062"/>
            </w:tabs>
            <w:rPr>
              <w:rFonts w:eastAsiaTheme="minorEastAsia" w:cstheme="minorBidi"/>
              <w:noProof/>
              <w:szCs w:val="22"/>
            </w:rPr>
          </w:pPr>
          <w:hyperlink w:anchor="_Toc54694775" w:history="1">
            <w:r w:rsidR="006C0ED5" w:rsidRPr="008F757A">
              <w:rPr>
                <w:rStyle w:val="Hyperlink"/>
                <w:rFonts w:eastAsiaTheme="majorEastAsia"/>
                <w:noProof/>
              </w:rPr>
              <w:t>Ontwikkelingsperspectief (OPP)</w:t>
            </w:r>
            <w:r w:rsidR="006C0ED5">
              <w:rPr>
                <w:noProof/>
                <w:webHidden/>
              </w:rPr>
              <w:tab/>
            </w:r>
            <w:r w:rsidR="006C0ED5">
              <w:rPr>
                <w:noProof/>
                <w:webHidden/>
              </w:rPr>
              <w:fldChar w:fldCharType="begin"/>
            </w:r>
            <w:r w:rsidR="006C0ED5">
              <w:rPr>
                <w:noProof/>
                <w:webHidden/>
              </w:rPr>
              <w:instrText xml:space="preserve"> PAGEREF _Toc54694775 \h </w:instrText>
            </w:r>
            <w:r w:rsidR="006C0ED5">
              <w:rPr>
                <w:noProof/>
                <w:webHidden/>
              </w:rPr>
            </w:r>
            <w:r w:rsidR="006C0ED5">
              <w:rPr>
                <w:noProof/>
                <w:webHidden/>
              </w:rPr>
              <w:fldChar w:fldCharType="separate"/>
            </w:r>
            <w:r w:rsidR="006C0ED5">
              <w:rPr>
                <w:noProof/>
                <w:webHidden/>
              </w:rPr>
              <w:t>11</w:t>
            </w:r>
            <w:r w:rsidR="006C0ED5">
              <w:rPr>
                <w:noProof/>
                <w:webHidden/>
              </w:rPr>
              <w:fldChar w:fldCharType="end"/>
            </w:r>
          </w:hyperlink>
        </w:p>
        <w:p w14:paraId="6771F428" w14:textId="5DAA200D" w:rsidR="006C0ED5" w:rsidRDefault="00043D35">
          <w:pPr>
            <w:pStyle w:val="Inhopg2"/>
            <w:tabs>
              <w:tab w:val="right" w:leader="dot" w:pos="9062"/>
            </w:tabs>
            <w:rPr>
              <w:rFonts w:eastAsiaTheme="minorEastAsia" w:cstheme="minorBidi"/>
              <w:noProof/>
              <w:szCs w:val="22"/>
            </w:rPr>
          </w:pPr>
          <w:hyperlink w:anchor="_Toc54694776" w:history="1">
            <w:r w:rsidR="006C0ED5" w:rsidRPr="008F757A">
              <w:rPr>
                <w:rStyle w:val="Hyperlink"/>
                <w:rFonts w:eastAsiaTheme="majorEastAsia"/>
                <w:noProof/>
              </w:rPr>
              <w:t>Hoofdstuk 3: Voortgezet onderwijs</w:t>
            </w:r>
            <w:r w:rsidR="006C0ED5">
              <w:rPr>
                <w:noProof/>
                <w:webHidden/>
              </w:rPr>
              <w:tab/>
            </w:r>
            <w:r w:rsidR="006C0ED5">
              <w:rPr>
                <w:noProof/>
                <w:webHidden/>
              </w:rPr>
              <w:fldChar w:fldCharType="begin"/>
            </w:r>
            <w:r w:rsidR="006C0ED5">
              <w:rPr>
                <w:noProof/>
                <w:webHidden/>
              </w:rPr>
              <w:instrText xml:space="preserve"> PAGEREF _Toc54694776 \h </w:instrText>
            </w:r>
            <w:r w:rsidR="006C0ED5">
              <w:rPr>
                <w:noProof/>
                <w:webHidden/>
              </w:rPr>
            </w:r>
            <w:r w:rsidR="006C0ED5">
              <w:rPr>
                <w:noProof/>
                <w:webHidden/>
              </w:rPr>
              <w:fldChar w:fldCharType="separate"/>
            </w:r>
            <w:r w:rsidR="006C0ED5">
              <w:rPr>
                <w:noProof/>
                <w:webHidden/>
              </w:rPr>
              <w:t>12</w:t>
            </w:r>
            <w:r w:rsidR="006C0ED5">
              <w:rPr>
                <w:noProof/>
                <w:webHidden/>
              </w:rPr>
              <w:fldChar w:fldCharType="end"/>
            </w:r>
          </w:hyperlink>
        </w:p>
        <w:p w14:paraId="19B09ADE" w14:textId="29D4B5C2" w:rsidR="006C0ED5" w:rsidRDefault="00043D35">
          <w:pPr>
            <w:pStyle w:val="Inhopg3"/>
            <w:tabs>
              <w:tab w:val="right" w:leader="dot" w:pos="9062"/>
            </w:tabs>
            <w:rPr>
              <w:rFonts w:eastAsiaTheme="minorEastAsia" w:cstheme="minorBidi"/>
              <w:noProof/>
              <w:szCs w:val="22"/>
            </w:rPr>
          </w:pPr>
          <w:hyperlink w:anchor="_Toc54694777" w:history="1">
            <w:r w:rsidR="006C0ED5" w:rsidRPr="008F757A">
              <w:rPr>
                <w:rStyle w:val="Hyperlink"/>
                <w:rFonts w:eastAsiaTheme="majorEastAsia"/>
                <w:noProof/>
              </w:rPr>
              <w:t>Leerwegondersteunend onderwijs (LWOO)</w:t>
            </w:r>
            <w:r w:rsidR="006C0ED5">
              <w:rPr>
                <w:noProof/>
                <w:webHidden/>
              </w:rPr>
              <w:tab/>
            </w:r>
            <w:r w:rsidR="006C0ED5">
              <w:rPr>
                <w:noProof/>
                <w:webHidden/>
              </w:rPr>
              <w:fldChar w:fldCharType="begin"/>
            </w:r>
            <w:r w:rsidR="006C0ED5">
              <w:rPr>
                <w:noProof/>
                <w:webHidden/>
              </w:rPr>
              <w:instrText xml:space="preserve"> PAGEREF _Toc54694777 \h </w:instrText>
            </w:r>
            <w:r w:rsidR="006C0ED5">
              <w:rPr>
                <w:noProof/>
                <w:webHidden/>
              </w:rPr>
            </w:r>
            <w:r w:rsidR="006C0ED5">
              <w:rPr>
                <w:noProof/>
                <w:webHidden/>
              </w:rPr>
              <w:fldChar w:fldCharType="separate"/>
            </w:r>
            <w:r w:rsidR="006C0ED5">
              <w:rPr>
                <w:noProof/>
                <w:webHidden/>
              </w:rPr>
              <w:t>12</w:t>
            </w:r>
            <w:r w:rsidR="006C0ED5">
              <w:rPr>
                <w:noProof/>
                <w:webHidden/>
              </w:rPr>
              <w:fldChar w:fldCharType="end"/>
            </w:r>
          </w:hyperlink>
        </w:p>
        <w:p w14:paraId="2732058D" w14:textId="1AAEFFC3" w:rsidR="006C0ED5" w:rsidRDefault="00043D35">
          <w:pPr>
            <w:pStyle w:val="Inhopg3"/>
            <w:tabs>
              <w:tab w:val="right" w:leader="dot" w:pos="9062"/>
            </w:tabs>
            <w:rPr>
              <w:rFonts w:eastAsiaTheme="minorEastAsia" w:cstheme="minorBidi"/>
              <w:noProof/>
              <w:szCs w:val="22"/>
            </w:rPr>
          </w:pPr>
          <w:hyperlink w:anchor="_Toc54694778" w:history="1">
            <w:r w:rsidR="006C0ED5" w:rsidRPr="008F757A">
              <w:rPr>
                <w:rStyle w:val="Hyperlink"/>
                <w:rFonts w:eastAsiaTheme="majorEastAsia"/>
                <w:noProof/>
              </w:rPr>
              <w:t>Schoolverlaten na groep 7</w:t>
            </w:r>
            <w:r w:rsidR="006C0ED5">
              <w:rPr>
                <w:noProof/>
                <w:webHidden/>
              </w:rPr>
              <w:tab/>
            </w:r>
            <w:r w:rsidR="006C0ED5">
              <w:rPr>
                <w:noProof/>
                <w:webHidden/>
              </w:rPr>
              <w:fldChar w:fldCharType="begin"/>
            </w:r>
            <w:r w:rsidR="006C0ED5">
              <w:rPr>
                <w:noProof/>
                <w:webHidden/>
              </w:rPr>
              <w:instrText xml:space="preserve"> PAGEREF _Toc54694778 \h </w:instrText>
            </w:r>
            <w:r w:rsidR="006C0ED5">
              <w:rPr>
                <w:noProof/>
                <w:webHidden/>
              </w:rPr>
            </w:r>
            <w:r w:rsidR="006C0ED5">
              <w:rPr>
                <w:noProof/>
                <w:webHidden/>
              </w:rPr>
              <w:fldChar w:fldCharType="separate"/>
            </w:r>
            <w:r w:rsidR="006C0ED5">
              <w:rPr>
                <w:noProof/>
                <w:webHidden/>
              </w:rPr>
              <w:t>13</w:t>
            </w:r>
            <w:r w:rsidR="006C0ED5">
              <w:rPr>
                <w:noProof/>
                <w:webHidden/>
              </w:rPr>
              <w:fldChar w:fldCharType="end"/>
            </w:r>
          </w:hyperlink>
        </w:p>
        <w:p w14:paraId="450BAFF7" w14:textId="1A639853" w:rsidR="006C0ED5" w:rsidRDefault="00043D35">
          <w:pPr>
            <w:pStyle w:val="Inhopg1"/>
            <w:tabs>
              <w:tab w:val="right" w:leader="dot" w:pos="9062"/>
            </w:tabs>
            <w:rPr>
              <w:rFonts w:eastAsiaTheme="minorEastAsia" w:cstheme="minorBidi"/>
              <w:noProof/>
              <w:szCs w:val="22"/>
            </w:rPr>
          </w:pPr>
          <w:hyperlink w:anchor="_Toc54694779" w:history="1">
            <w:r w:rsidR="006C0ED5" w:rsidRPr="008F757A">
              <w:rPr>
                <w:rStyle w:val="Hyperlink"/>
                <w:rFonts w:eastAsiaTheme="majorEastAsia"/>
                <w:noProof/>
              </w:rPr>
              <w:t>Voor de groepen 1/2 hebben we het volgende afgesproken: Groepsoverzichten</w:t>
            </w:r>
            <w:r w:rsidR="006C0ED5">
              <w:rPr>
                <w:noProof/>
                <w:webHidden/>
              </w:rPr>
              <w:tab/>
            </w:r>
            <w:r w:rsidR="006C0ED5">
              <w:rPr>
                <w:noProof/>
                <w:webHidden/>
              </w:rPr>
              <w:fldChar w:fldCharType="begin"/>
            </w:r>
            <w:r w:rsidR="006C0ED5">
              <w:rPr>
                <w:noProof/>
                <w:webHidden/>
              </w:rPr>
              <w:instrText xml:space="preserve"> PAGEREF _Toc54694779 \h </w:instrText>
            </w:r>
            <w:r w:rsidR="006C0ED5">
              <w:rPr>
                <w:noProof/>
                <w:webHidden/>
              </w:rPr>
            </w:r>
            <w:r w:rsidR="006C0ED5">
              <w:rPr>
                <w:noProof/>
                <w:webHidden/>
              </w:rPr>
              <w:fldChar w:fldCharType="separate"/>
            </w:r>
            <w:r w:rsidR="006C0ED5">
              <w:rPr>
                <w:noProof/>
                <w:webHidden/>
              </w:rPr>
              <w:t>14</w:t>
            </w:r>
            <w:r w:rsidR="006C0ED5">
              <w:rPr>
                <w:noProof/>
                <w:webHidden/>
              </w:rPr>
              <w:fldChar w:fldCharType="end"/>
            </w:r>
          </w:hyperlink>
        </w:p>
        <w:p w14:paraId="6C6A63FB" w14:textId="553688EB" w:rsidR="006C0ED5" w:rsidRDefault="00043D35">
          <w:pPr>
            <w:pStyle w:val="Inhopg1"/>
            <w:tabs>
              <w:tab w:val="right" w:leader="dot" w:pos="9062"/>
            </w:tabs>
            <w:rPr>
              <w:rFonts w:eastAsiaTheme="minorEastAsia" w:cstheme="minorBidi"/>
              <w:noProof/>
              <w:szCs w:val="22"/>
            </w:rPr>
          </w:pPr>
          <w:hyperlink w:anchor="_Toc54694780" w:history="1">
            <w:r w:rsidR="006C0ED5" w:rsidRPr="008F757A">
              <w:rPr>
                <w:rStyle w:val="Hyperlink"/>
                <w:rFonts w:eastAsiaTheme="majorEastAsia"/>
                <w:noProof/>
              </w:rPr>
              <w:t>Toetsen</w:t>
            </w:r>
            <w:r w:rsidR="006C0ED5">
              <w:rPr>
                <w:noProof/>
                <w:webHidden/>
              </w:rPr>
              <w:tab/>
            </w:r>
            <w:r w:rsidR="006C0ED5">
              <w:rPr>
                <w:noProof/>
                <w:webHidden/>
              </w:rPr>
              <w:fldChar w:fldCharType="begin"/>
            </w:r>
            <w:r w:rsidR="006C0ED5">
              <w:rPr>
                <w:noProof/>
                <w:webHidden/>
              </w:rPr>
              <w:instrText xml:space="preserve"> PAGEREF _Toc54694780 \h </w:instrText>
            </w:r>
            <w:r w:rsidR="006C0ED5">
              <w:rPr>
                <w:noProof/>
                <w:webHidden/>
              </w:rPr>
            </w:r>
            <w:r w:rsidR="006C0ED5">
              <w:rPr>
                <w:noProof/>
                <w:webHidden/>
              </w:rPr>
              <w:fldChar w:fldCharType="separate"/>
            </w:r>
            <w:r w:rsidR="006C0ED5">
              <w:rPr>
                <w:noProof/>
                <w:webHidden/>
              </w:rPr>
              <w:t>14</w:t>
            </w:r>
            <w:r w:rsidR="006C0ED5">
              <w:rPr>
                <w:noProof/>
                <w:webHidden/>
              </w:rPr>
              <w:fldChar w:fldCharType="end"/>
            </w:r>
          </w:hyperlink>
        </w:p>
        <w:p w14:paraId="488A7870" w14:textId="42CDC152" w:rsidR="006C0ED5" w:rsidRDefault="00043D35">
          <w:pPr>
            <w:pStyle w:val="Inhopg2"/>
            <w:tabs>
              <w:tab w:val="right" w:leader="dot" w:pos="9062"/>
            </w:tabs>
            <w:rPr>
              <w:rFonts w:eastAsiaTheme="minorEastAsia" w:cstheme="minorBidi"/>
              <w:noProof/>
              <w:szCs w:val="22"/>
            </w:rPr>
          </w:pPr>
          <w:hyperlink w:anchor="_Toc54694781" w:history="1">
            <w:r w:rsidR="006C0ED5" w:rsidRPr="008F757A">
              <w:rPr>
                <w:rStyle w:val="Hyperlink"/>
                <w:rFonts w:eastAsiaTheme="majorEastAsia"/>
                <w:noProof/>
              </w:rPr>
              <w:t>Kleuterperiode:</w:t>
            </w:r>
            <w:r w:rsidR="006C0ED5">
              <w:rPr>
                <w:noProof/>
                <w:webHidden/>
              </w:rPr>
              <w:tab/>
            </w:r>
            <w:r w:rsidR="006C0ED5">
              <w:rPr>
                <w:noProof/>
                <w:webHidden/>
              </w:rPr>
              <w:fldChar w:fldCharType="begin"/>
            </w:r>
            <w:r w:rsidR="006C0ED5">
              <w:rPr>
                <w:noProof/>
                <w:webHidden/>
              </w:rPr>
              <w:instrText xml:space="preserve"> PAGEREF _Toc54694781 \h </w:instrText>
            </w:r>
            <w:r w:rsidR="006C0ED5">
              <w:rPr>
                <w:noProof/>
                <w:webHidden/>
              </w:rPr>
            </w:r>
            <w:r w:rsidR="006C0ED5">
              <w:rPr>
                <w:noProof/>
                <w:webHidden/>
              </w:rPr>
              <w:fldChar w:fldCharType="separate"/>
            </w:r>
            <w:r w:rsidR="006C0ED5">
              <w:rPr>
                <w:noProof/>
                <w:webHidden/>
              </w:rPr>
              <w:t>14</w:t>
            </w:r>
            <w:r w:rsidR="006C0ED5">
              <w:rPr>
                <w:noProof/>
                <w:webHidden/>
              </w:rPr>
              <w:fldChar w:fldCharType="end"/>
            </w:r>
          </w:hyperlink>
        </w:p>
        <w:p w14:paraId="033B3C07" w14:textId="0814F714" w:rsidR="006C0ED5" w:rsidRDefault="00043D35">
          <w:pPr>
            <w:pStyle w:val="Inhopg2"/>
            <w:tabs>
              <w:tab w:val="right" w:leader="dot" w:pos="9062"/>
            </w:tabs>
            <w:rPr>
              <w:rFonts w:eastAsiaTheme="minorEastAsia" w:cstheme="minorBidi"/>
              <w:noProof/>
              <w:szCs w:val="22"/>
            </w:rPr>
          </w:pPr>
          <w:hyperlink w:anchor="_Toc54694782" w:history="1">
            <w:r w:rsidR="006C0ED5" w:rsidRPr="008F757A">
              <w:rPr>
                <w:rStyle w:val="Hyperlink"/>
                <w:rFonts w:eastAsiaTheme="majorEastAsia"/>
                <w:noProof/>
              </w:rPr>
              <w:t>VLL</w:t>
            </w:r>
            <w:r w:rsidR="006C0ED5">
              <w:rPr>
                <w:noProof/>
                <w:webHidden/>
              </w:rPr>
              <w:tab/>
            </w:r>
            <w:r w:rsidR="006C0ED5">
              <w:rPr>
                <w:noProof/>
                <w:webHidden/>
              </w:rPr>
              <w:fldChar w:fldCharType="begin"/>
            </w:r>
            <w:r w:rsidR="006C0ED5">
              <w:rPr>
                <w:noProof/>
                <w:webHidden/>
              </w:rPr>
              <w:instrText xml:space="preserve"> PAGEREF _Toc54694782 \h </w:instrText>
            </w:r>
            <w:r w:rsidR="006C0ED5">
              <w:rPr>
                <w:noProof/>
                <w:webHidden/>
              </w:rPr>
            </w:r>
            <w:r w:rsidR="006C0ED5">
              <w:rPr>
                <w:noProof/>
                <w:webHidden/>
              </w:rPr>
              <w:fldChar w:fldCharType="separate"/>
            </w:r>
            <w:r w:rsidR="006C0ED5">
              <w:rPr>
                <w:noProof/>
                <w:webHidden/>
              </w:rPr>
              <w:t>14</w:t>
            </w:r>
            <w:r w:rsidR="006C0ED5">
              <w:rPr>
                <w:noProof/>
                <w:webHidden/>
              </w:rPr>
              <w:fldChar w:fldCharType="end"/>
            </w:r>
          </w:hyperlink>
        </w:p>
        <w:p w14:paraId="524238B3" w14:textId="3248CA24" w:rsidR="003103BB" w:rsidRDefault="003103BB">
          <w:r>
            <w:rPr>
              <w:b/>
              <w:bCs/>
            </w:rPr>
            <w:fldChar w:fldCharType="end"/>
          </w:r>
        </w:p>
      </w:sdtContent>
    </w:sdt>
    <w:p w14:paraId="7E426DC1" w14:textId="5CA76946" w:rsidR="005E5327" w:rsidRDefault="005E5327">
      <w:pPr>
        <w:spacing w:after="160" w:line="259" w:lineRule="auto"/>
        <w:rPr>
          <w:rFonts w:ascii="Verdana" w:hAnsi="Verdana"/>
          <w:sz w:val="20"/>
        </w:rPr>
      </w:pPr>
    </w:p>
    <w:p w14:paraId="2EB03D26" w14:textId="7BD6E5FF" w:rsidR="00CC4D58" w:rsidRPr="00D235CA" w:rsidRDefault="00CC4D58" w:rsidP="00CC4D58">
      <w:pPr>
        <w:jc w:val="right"/>
        <w:rPr>
          <w:rFonts w:ascii="Verdana" w:hAnsi="Verdana"/>
          <w:sz w:val="20"/>
        </w:rPr>
      </w:pPr>
      <w:r>
        <w:rPr>
          <w:rFonts w:ascii="Verdana" w:hAnsi="Verdana"/>
          <w:sz w:val="20"/>
        </w:rPr>
        <w:t xml:space="preserve"> </w:t>
      </w:r>
    </w:p>
    <w:p w14:paraId="4C2B05E4" w14:textId="77777777" w:rsidR="003103BB" w:rsidRDefault="003103BB">
      <w:pPr>
        <w:spacing w:after="160" w:line="259" w:lineRule="auto"/>
        <w:rPr>
          <w:color w:val="4472C4" w:themeColor="accent5"/>
          <w:sz w:val="36"/>
          <w:u w:val="single"/>
        </w:rPr>
      </w:pPr>
      <w:r>
        <w:rPr>
          <w:sz w:val="36"/>
        </w:rPr>
        <w:br w:type="page"/>
      </w:r>
    </w:p>
    <w:p w14:paraId="17083A89" w14:textId="672D33D9" w:rsidR="00A16833" w:rsidRPr="005E5327" w:rsidRDefault="000B0172" w:rsidP="005E5327">
      <w:pPr>
        <w:pStyle w:val="Kop1"/>
        <w:rPr>
          <w:sz w:val="36"/>
        </w:rPr>
      </w:pPr>
      <w:bookmarkStart w:id="0" w:name="_Toc54694756"/>
      <w:r w:rsidRPr="005E5327">
        <w:rPr>
          <w:i/>
          <w:noProof/>
          <w:color w:val="7030A0"/>
          <w:sz w:val="36"/>
        </w:rPr>
        <w:lastRenderedPageBreak/>
        <w:drawing>
          <wp:anchor distT="0" distB="0" distL="114300" distR="114300" simplePos="0" relativeHeight="251663360" behindDoc="0" locked="0" layoutInCell="1" allowOverlap="1" wp14:anchorId="332AA47B" wp14:editId="05F4C260">
            <wp:simplePos x="0" y="0"/>
            <wp:positionH relativeFrom="column">
              <wp:posOffset>5534025</wp:posOffset>
            </wp:positionH>
            <wp:positionV relativeFrom="paragraph">
              <wp:posOffset>-847725</wp:posOffset>
            </wp:positionV>
            <wp:extent cx="1075297" cy="1228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tsjerksteradiel klein logo-vec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297" cy="1228725"/>
                    </a:xfrm>
                    <a:prstGeom prst="rect">
                      <a:avLst/>
                    </a:prstGeom>
                  </pic:spPr>
                </pic:pic>
              </a:graphicData>
            </a:graphic>
            <wp14:sizeRelH relativeFrom="page">
              <wp14:pctWidth>0</wp14:pctWidth>
            </wp14:sizeRelH>
            <wp14:sizeRelV relativeFrom="page">
              <wp14:pctHeight>0</wp14:pctHeight>
            </wp14:sizeRelV>
          </wp:anchor>
        </w:drawing>
      </w:r>
      <w:r w:rsidR="00A16833" w:rsidRPr="005E5327">
        <w:rPr>
          <w:sz w:val="36"/>
        </w:rPr>
        <w:t>Visie op basisondersteuning binnen PCBO Tytsjerksteradiel</w:t>
      </w:r>
      <w:bookmarkEnd w:id="0"/>
    </w:p>
    <w:p w14:paraId="31BA4DEC" w14:textId="77777777" w:rsidR="000B0172" w:rsidRDefault="000B0172" w:rsidP="00A16833">
      <w:pPr>
        <w:rPr>
          <w:b/>
          <w:sz w:val="28"/>
          <w:szCs w:val="28"/>
        </w:rPr>
      </w:pPr>
    </w:p>
    <w:p w14:paraId="534C1A65" w14:textId="77777777" w:rsidR="00A16833" w:rsidRDefault="00A16833" w:rsidP="00A16833">
      <w:pPr>
        <w:shd w:val="clear" w:color="auto" w:fill="FFFFFF" w:themeFill="background1"/>
        <w:autoSpaceDE w:val="0"/>
        <w:autoSpaceDN w:val="0"/>
        <w:adjustRightInd w:val="0"/>
        <w:rPr>
          <w:rFonts w:cs="Futura-Book"/>
          <w:i/>
        </w:rPr>
      </w:pPr>
      <w:r w:rsidRPr="00050DE0">
        <w:rPr>
          <w:rFonts w:cs="Futura-Book"/>
          <w:i/>
        </w:rPr>
        <w:t xml:space="preserve">De visie achter Passend Onderwijs sluit goed aan bij onze onderwijsvisie en onze identiteit: </w:t>
      </w:r>
    </w:p>
    <w:p w14:paraId="299D6F5B" w14:textId="77777777" w:rsidR="00A16833" w:rsidRPr="00050DE0" w:rsidRDefault="00A16833" w:rsidP="00A16833">
      <w:pPr>
        <w:shd w:val="clear" w:color="auto" w:fill="FFFFFF" w:themeFill="background1"/>
        <w:autoSpaceDE w:val="0"/>
        <w:autoSpaceDN w:val="0"/>
        <w:adjustRightInd w:val="0"/>
        <w:rPr>
          <w:rFonts w:cs="Futura-Book"/>
          <w:i/>
        </w:rPr>
      </w:pPr>
      <w:r>
        <w:rPr>
          <w:rFonts w:cs="Futura-Book"/>
          <w:i/>
        </w:rPr>
        <w:t>“B</w:t>
      </w:r>
      <w:r w:rsidRPr="00050DE0">
        <w:rPr>
          <w:rFonts w:cs="Futura-Book"/>
          <w:i/>
        </w:rPr>
        <w:t>eter aansluiten bij de individuele behoefte van leerlingen en hen stimuleren hun talenten maximaal te ontwikkelen. Wij gaan</w:t>
      </w:r>
      <w:r>
        <w:rPr>
          <w:rFonts w:cs="Futura-Book"/>
          <w:i/>
        </w:rPr>
        <w:t xml:space="preserve"> </w:t>
      </w:r>
      <w:r w:rsidRPr="00050DE0">
        <w:rPr>
          <w:rFonts w:cs="Futura-Book"/>
          <w:i/>
        </w:rPr>
        <w:t>daarbij uit van het principe dat mogelijkheden van kinderen centraal staan. Door de verandering van</w:t>
      </w:r>
      <w:r>
        <w:rPr>
          <w:rFonts w:cs="Futura-Book"/>
          <w:i/>
        </w:rPr>
        <w:t xml:space="preserve"> </w:t>
      </w:r>
      <w:r w:rsidRPr="00050DE0">
        <w:rPr>
          <w:rFonts w:cs="Futura-Book"/>
          <w:i/>
        </w:rPr>
        <w:t>het systeem van probleemgerichte indicatiestelling naar</w:t>
      </w:r>
      <w:r>
        <w:rPr>
          <w:rFonts w:cs="Futura-Book"/>
          <w:i/>
        </w:rPr>
        <w:t xml:space="preserve"> een systeem van benoeming van </w:t>
      </w:r>
      <w:r w:rsidRPr="00050DE0">
        <w:rPr>
          <w:rFonts w:cs="Futura-Book"/>
          <w:i/>
        </w:rPr>
        <w:t xml:space="preserve">ondersteuningsbehoefte bij talentontwikkeling, wordt beter aangesloten bij de individuele behoefte van leerlingen. Voor een groot deel zal deze behoefte binnen onze vereniging </w:t>
      </w:r>
      <w:r>
        <w:rPr>
          <w:rFonts w:cs="Futura-Book"/>
          <w:i/>
        </w:rPr>
        <w:t>beantwoordt</w:t>
      </w:r>
      <w:r w:rsidRPr="00050DE0">
        <w:rPr>
          <w:rFonts w:cs="Futura-Book"/>
          <w:i/>
        </w:rPr>
        <w:t xml:space="preserve"> kunnen worden. Voor</w:t>
      </w:r>
      <w:r>
        <w:rPr>
          <w:rFonts w:cs="Futura-Book"/>
          <w:i/>
        </w:rPr>
        <w:t xml:space="preserve"> </w:t>
      </w:r>
      <w:r w:rsidRPr="00050DE0">
        <w:rPr>
          <w:rFonts w:cs="Futura-Book"/>
          <w:i/>
        </w:rPr>
        <w:t>het andere deel zal een beroep gedaan worden op de expertise van ketenpartners binnen de regio. De</w:t>
      </w:r>
      <w:r>
        <w:rPr>
          <w:rFonts w:cs="Futura-Book"/>
          <w:i/>
        </w:rPr>
        <w:t xml:space="preserve"> </w:t>
      </w:r>
      <w:r w:rsidRPr="00050DE0">
        <w:rPr>
          <w:rFonts w:cs="Futura-Book"/>
          <w:i/>
        </w:rPr>
        <w:t>eigen deskundigheid zal verder worden ontwikkeld door professionalisering van de leerkrachten.”</w:t>
      </w:r>
    </w:p>
    <w:p w14:paraId="17C5C7A9" w14:textId="77777777" w:rsidR="00A16833" w:rsidRPr="00F05C74" w:rsidRDefault="00A16833" w:rsidP="00A16833">
      <w:pPr>
        <w:shd w:val="clear" w:color="auto" w:fill="FFFFFF" w:themeFill="background1"/>
        <w:autoSpaceDE w:val="0"/>
        <w:autoSpaceDN w:val="0"/>
        <w:adjustRightInd w:val="0"/>
        <w:rPr>
          <w:i/>
        </w:rPr>
      </w:pPr>
    </w:p>
    <w:p w14:paraId="19894A74" w14:textId="77777777" w:rsidR="00A16833" w:rsidRPr="00485442" w:rsidRDefault="00A16833" w:rsidP="00A16833">
      <w:pPr>
        <w:pStyle w:val="Geenafstand"/>
        <w:rPr>
          <w:b/>
        </w:rPr>
      </w:pPr>
      <w:r>
        <w:rPr>
          <w:b/>
        </w:rPr>
        <w:t xml:space="preserve">                   </w:t>
      </w:r>
      <w:r w:rsidRPr="00485442">
        <w:rPr>
          <w:b/>
        </w:rPr>
        <w:t>‘Onderwijs is passend als het de kansen van kinderen als uitgangspunt neemt’</w:t>
      </w:r>
    </w:p>
    <w:p w14:paraId="42FA167D" w14:textId="77777777" w:rsidR="00A16833" w:rsidRDefault="00A16833" w:rsidP="00A16833">
      <w:pPr>
        <w:pStyle w:val="Geenafstand"/>
        <w:rPr>
          <w:b/>
          <w:sz w:val="28"/>
          <w:szCs w:val="28"/>
        </w:rPr>
      </w:pPr>
    </w:p>
    <w:p w14:paraId="0F3D84CB" w14:textId="77777777" w:rsidR="00A16833" w:rsidRPr="003103BB" w:rsidRDefault="00A16833" w:rsidP="005E5327">
      <w:pPr>
        <w:pStyle w:val="Kop2"/>
      </w:pPr>
      <w:bookmarkStart w:id="1" w:name="_Toc54694757"/>
      <w:r w:rsidRPr="003103BB">
        <w:t>Basisondersteuning</w:t>
      </w:r>
      <w:bookmarkEnd w:id="1"/>
    </w:p>
    <w:p w14:paraId="461C08E2" w14:textId="77777777" w:rsidR="00A16833" w:rsidRDefault="00A16833" w:rsidP="00A16833">
      <w:pPr>
        <w:pStyle w:val="Geenafstand"/>
      </w:pPr>
    </w:p>
    <w:p w14:paraId="3C8D953A" w14:textId="77777777" w:rsidR="00A16833" w:rsidRPr="00A81C58" w:rsidRDefault="00A16833" w:rsidP="00A16833">
      <w:pPr>
        <w:pStyle w:val="Geenafstand"/>
      </w:pPr>
      <w:r w:rsidRPr="006719DE">
        <w:t>Alle</w:t>
      </w:r>
      <w:r>
        <w:t xml:space="preserve"> </w:t>
      </w:r>
      <w:r w:rsidRPr="00ED6296">
        <w:t>13 scholen van PCBO T</w:t>
      </w:r>
      <w:r>
        <w:t xml:space="preserve">ytsjerksteradiel voldoen aan de </w:t>
      </w:r>
      <w:r w:rsidRPr="00ED6296">
        <w:t xml:space="preserve">basisondersteuning zoals die is beschreven in het ondersteuningsplan </w:t>
      </w:r>
      <w:r>
        <w:t xml:space="preserve">2014-2018 ( pagina 22-27) </w:t>
      </w:r>
      <w:r w:rsidRPr="00ED6296">
        <w:t xml:space="preserve">van het </w:t>
      </w:r>
      <w:r w:rsidRPr="00A81C58">
        <w:t>Samenwerkingsverband Passend Onderwijs PO Friesland 21.01. Onder b</w:t>
      </w:r>
      <w:r>
        <w:t>asisondersteuning verstaat het S</w:t>
      </w:r>
      <w:r w:rsidRPr="00A81C58">
        <w:t>amenwerkingsverband Friesland, de planmatige uitvoering van de interventies die voor alle leerlingen van belang zijn om tot goede onderwijsprestaties te komen. Het zijn de schooleigen interventies in de eigen groep, door de eigen leerkracht, binnen de ondersteuningsstructuur van de school, bekostigd met de door het samenwerkingsverband aan het schoolbestuur toegekende ondersteuningsmiddelen Passend Onderwijs. De kwalitatieve ondergrens voor de basisondersteuning is de landelijke norm die door de inspectie wordt gehanteerd in haar toezichtkader.</w:t>
      </w:r>
    </w:p>
    <w:p w14:paraId="1EA2A4B8" w14:textId="77777777" w:rsidR="00A16833" w:rsidRPr="00ED6296" w:rsidRDefault="00A16833" w:rsidP="00A16833">
      <w:pPr>
        <w:pStyle w:val="Geenafstand"/>
      </w:pPr>
      <w:r w:rsidRPr="00A81C58">
        <w:t>Alle scholen</w:t>
      </w:r>
      <w:r>
        <w:t xml:space="preserve"> van V</w:t>
      </w:r>
      <w:r w:rsidRPr="00A81C58">
        <w:t xml:space="preserve">ereniging </w:t>
      </w:r>
      <w:r>
        <w:t xml:space="preserve">PCBO Tytsjerksteradiel </w:t>
      </w:r>
      <w:r w:rsidRPr="00A81C58">
        <w:t>vallen in het basisarrangement</w:t>
      </w:r>
      <w:r>
        <w:t xml:space="preserve"> van de inspectie. </w:t>
      </w:r>
    </w:p>
    <w:p w14:paraId="6095E7BB" w14:textId="77777777" w:rsidR="00A16833" w:rsidRDefault="00A16833" w:rsidP="00A16833">
      <w:pPr>
        <w:pStyle w:val="Geenafstand"/>
        <w:rPr>
          <w:b/>
          <w:sz w:val="28"/>
          <w:szCs w:val="28"/>
        </w:rPr>
      </w:pPr>
    </w:p>
    <w:p w14:paraId="71E7D64F" w14:textId="77777777" w:rsidR="00A16833" w:rsidRPr="00ED6296" w:rsidRDefault="00A16833" w:rsidP="00A16833">
      <w:pPr>
        <w:pStyle w:val="Geenafstand"/>
      </w:pPr>
      <w:r w:rsidRPr="00ED6296">
        <w:t xml:space="preserve">Onze ambitie in de schoolplanperiode </w:t>
      </w:r>
      <w:r>
        <w:t xml:space="preserve">2011-2015 </w:t>
      </w:r>
      <w:r w:rsidRPr="00ED6296">
        <w:t>was dat alle scholen zich zo</w:t>
      </w:r>
      <w:r>
        <w:t>uden ontwikkelen tot smalle ondersteunings</w:t>
      </w:r>
      <w:r w:rsidRPr="00ED6296">
        <w:t xml:space="preserve">scholen. </w:t>
      </w:r>
      <w:r>
        <w:t>Dat doel</w:t>
      </w:r>
      <w:r w:rsidRPr="00ED6296">
        <w:t xml:space="preserve"> is behaald.</w:t>
      </w:r>
    </w:p>
    <w:p w14:paraId="66158BAF" w14:textId="77777777" w:rsidR="00A16833" w:rsidRDefault="00A16833" w:rsidP="00A16833">
      <w:pPr>
        <w:pStyle w:val="Geenafstand"/>
      </w:pPr>
      <w:r w:rsidRPr="00ED6296">
        <w:t xml:space="preserve">Dat betekent dat wij </w:t>
      </w:r>
      <w:r w:rsidRPr="00F95D01">
        <w:rPr>
          <w:b/>
        </w:rPr>
        <w:t>meer</w:t>
      </w:r>
      <w:r w:rsidRPr="00ED6296">
        <w:t xml:space="preserve"> bieden dan i</w:t>
      </w:r>
      <w:r>
        <w:t xml:space="preserve">n het ondersteuningsplan van </w:t>
      </w:r>
      <w:r w:rsidRPr="00A81C58">
        <w:t>Samenwerkingsverband Passend Onderwijs PO Friesland 21.01</w:t>
      </w:r>
      <w:r>
        <w:t xml:space="preserve"> </w:t>
      </w:r>
      <w:r w:rsidRPr="00ED6296">
        <w:t xml:space="preserve">wordt gevraagd. </w:t>
      </w:r>
    </w:p>
    <w:p w14:paraId="639CA37F" w14:textId="77777777" w:rsidR="00A16833" w:rsidRDefault="00A16833" w:rsidP="00A16833">
      <w:pPr>
        <w:pStyle w:val="Geenafstand"/>
      </w:pPr>
    </w:p>
    <w:p w14:paraId="0B3920B2" w14:textId="77777777" w:rsidR="00A16833" w:rsidRDefault="00A16833" w:rsidP="00A16833">
      <w:pPr>
        <w:pStyle w:val="Geenafstand"/>
      </w:pPr>
      <w:r>
        <w:t>Onze stelling is dat het onderwijs- ondersteuningsaanbod van de scholen wordt bepaald door:</w:t>
      </w:r>
    </w:p>
    <w:p w14:paraId="29A8132C" w14:textId="77777777" w:rsidR="00A16833" w:rsidRDefault="00A16833" w:rsidP="00A16833">
      <w:pPr>
        <w:pStyle w:val="Geenafstand"/>
        <w:numPr>
          <w:ilvl w:val="0"/>
          <w:numId w:val="7"/>
        </w:numPr>
      </w:pPr>
      <w:r>
        <w:t>De mate waarin het onderwijsconcept bijdraagt aan het zich geaccepteerd voelen van kinderen met een speciale onderwijsbehoeften.</w:t>
      </w:r>
    </w:p>
    <w:p w14:paraId="2FF455E7" w14:textId="77777777" w:rsidR="00A16833" w:rsidRPr="008B4FB0" w:rsidRDefault="00A16833" w:rsidP="00A16833">
      <w:pPr>
        <w:pStyle w:val="Geenafstand"/>
        <w:ind w:left="720"/>
      </w:pPr>
      <w:r>
        <w:t xml:space="preserve">Een basis voor onderwijs aan kinderen met diverse onderwijsbehoeften wordt gelegd door het onderwijsconcept van de school. Op gebied van diversiteit zijn twee kenmerken van het onderwijsconcept bepalend: het draagvlak binnen het team, de mate waarin de lesstof dan wel de onderwijsbehoefte van leerlingen als uitgangspunt van het lesprogramma is. </w:t>
      </w:r>
      <w:r w:rsidRPr="008B4FB0">
        <w:t xml:space="preserve">Dit laatste kenmerk kan worden gezien als een dimensie van </w:t>
      </w:r>
      <w:proofErr w:type="spellStart"/>
      <w:r w:rsidRPr="008B4FB0">
        <w:t>methodegestuurd</w:t>
      </w:r>
      <w:proofErr w:type="spellEnd"/>
      <w:r w:rsidRPr="008B4FB0">
        <w:t xml:space="preserve"> naar </w:t>
      </w:r>
      <w:proofErr w:type="spellStart"/>
      <w:r w:rsidRPr="008B4FB0">
        <w:t>leerlinggestuurd</w:t>
      </w:r>
      <w:proofErr w:type="spellEnd"/>
      <w:r w:rsidRPr="008B4FB0">
        <w:t xml:space="preserve">. Door inzet van digitale leermiddelen is </w:t>
      </w:r>
      <w:proofErr w:type="spellStart"/>
      <w:r w:rsidRPr="008B4FB0">
        <w:t>learning</w:t>
      </w:r>
      <w:proofErr w:type="spellEnd"/>
      <w:r w:rsidRPr="008B4FB0">
        <w:t xml:space="preserve"> </w:t>
      </w:r>
      <w:proofErr w:type="spellStart"/>
      <w:r w:rsidRPr="008B4FB0">
        <w:t>analytics</w:t>
      </w:r>
      <w:proofErr w:type="spellEnd"/>
      <w:r w:rsidRPr="008B4FB0">
        <w:t xml:space="preserve">/ gepersonaliseerd leren gebruikelijk in de scholen. </w:t>
      </w:r>
    </w:p>
    <w:p w14:paraId="4B904D5E" w14:textId="77777777" w:rsidR="00A16833" w:rsidRDefault="00A16833" w:rsidP="00A16833">
      <w:pPr>
        <w:pStyle w:val="Geenafstand"/>
        <w:numPr>
          <w:ilvl w:val="0"/>
          <w:numId w:val="7"/>
        </w:numPr>
      </w:pPr>
      <w:r>
        <w:t>De positie op de 5 velden van onderwijsbehoefte:</w:t>
      </w:r>
    </w:p>
    <w:p w14:paraId="79F4EFCD" w14:textId="77777777" w:rsidR="00A16833" w:rsidRDefault="00A16833" w:rsidP="00A16833">
      <w:pPr>
        <w:pStyle w:val="Geenafstand"/>
        <w:numPr>
          <w:ilvl w:val="0"/>
          <w:numId w:val="8"/>
        </w:numPr>
      </w:pPr>
      <w:r>
        <w:t>De hoeveelheid aandacht/ handen in de groep;</w:t>
      </w:r>
    </w:p>
    <w:p w14:paraId="44A097D0" w14:textId="77777777" w:rsidR="00A16833" w:rsidRDefault="00A16833" w:rsidP="00A16833">
      <w:pPr>
        <w:pStyle w:val="Geenafstand"/>
        <w:numPr>
          <w:ilvl w:val="0"/>
          <w:numId w:val="8"/>
        </w:numPr>
      </w:pPr>
      <w:r>
        <w:t>Speciale onderwijsmaterialen;</w:t>
      </w:r>
    </w:p>
    <w:p w14:paraId="5FECE8A4" w14:textId="77777777" w:rsidR="00A16833" w:rsidRPr="00EF32C8" w:rsidRDefault="00A16833" w:rsidP="00A16833">
      <w:pPr>
        <w:pStyle w:val="Geenafstand"/>
        <w:numPr>
          <w:ilvl w:val="0"/>
          <w:numId w:val="8"/>
        </w:numPr>
        <w:shd w:val="clear" w:color="auto" w:fill="FFFFFF" w:themeFill="background1"/>
      </w:pPr>
      <w:r>
        <w:t>De ruimtelijke omgeving</w:t>
      </w:r>
      <w:r w:rsidRPr="00EF32C8">
        <w:t>; o.a. fysieke toegankelijkheid en gebruik schoolgebouw</w:t>
      </w:r>
    </w:p>
    <w:p w14:paraId="1EA5D2DE" w14:textId="77777777" w:rsidR="00A16833" w:rsidRPr="00EF32C8" w:rsidRDefault="00A16833" w:rsidP="00A16833">
      <w:pPr>
        <w:pStyle w:val="Geenafstand"/>
        <w:numPr>
          <w:ilvl w:val="0"/>
          <w:numId w:val="8"/>
        </w:numPr>
        <w:shd w:val="clear" w:color="auto" w:fill="FFFFFF" w:themeFill="background1"/>
      </w:pPr>
      <w:r w:rsidRPr="00EF32C8">
        <w:t>Expertise; deskundigheid intern en extern</w:t>
      </w:r>
    </w:p>
    <w:p w14:paraId="5A9748B7" w14:textId="77777777" w:rsidR="00A16833" w:rsidRDefault="00A16833" w:rsidP="00A16833">
      <w:pPr>
        <w:pStyle w:val="Geenafstand"/>
        <w:numPr>
          <w:ilvl w:val="0"/>
          <w:numId w:val="8"/>
        </w:numPr>
      </w:pPr>
      <w:r>
        <w:t>Samenwerking met externe instanties die zich ook met de ondersteuning van het kind bezighouden.</w:t>
      </w:r>
    </w:p>
    <w:p w14:paraId="007D7E62" w14:textId="77777777" w:rsidR="00A16833" w:rsidRDefault="00A16833" w:rsidP="00A16833">
      <w:pPr>
        <w:pStyle w:val="Geenafstand"/>
      </w:pPr>
    </w:p>
    <w:p w14:paraId="69661824" w14:textId="77777777" w:rsidR="00A16833" w:rsidRDefault="00A16833" w:rsidP="00A16833">
      <w:pPr>
        <w:pStyle w:val="Geenafstand"/>
        <w:rPr>
          <w:b/>
        </w:rPr>
      </w:pPr>
    </w:p>
    <w:p w14:paraId="0CB9132B" w14:textId="77777777" w:rsidR="00A16833" w:rsidRDefault="000B0172" w:rsidP="00A16833">
      <w:pPr>
        <w:pStyle w:val="Geenafstand"/>
        <w:rPr>
          <w:b/>
        </w:rPr>
      </w:pPr>
      <w:r w:rsidRPr="009A3E3B">
        <w:rPr>
          <w:b/>
          <w:i/>
          <w:noProof/>
          <w:color w:val="7030A0"/>
          <w:lang w:eastAsia="nl-NL"/>
        </w:rPr>
        <w:drawing>
          <wp:anchor distT="0" distB="0" distL="114300" distR="114300" simplePos="0" relativeHeight="251665408" behindDoc="0" locked="0" layoutInCell="1" allowOverlap="1" wp14:anchorId="19D19F7D" wp14:editId="19E0443F">
            <wp:simplePos x="0" y="0"/>
            <wp:positionH relativeFrom="column">
              <wp:posOffset>5486400</wp:posOffset>
            </wp:positionH>
            <wp:positionV relativeFrom="paragraph">
              <wp:posOffset>-819150</wp:posOffset>
            </wp:positionV>
            <wp:extent cx="1075297" cy="1228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tsjerksteradiel klein logo-vec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297" cy="1228725"/>
                    </a:xfrm>
                    <a:prstGeom prst="rect">
                      <a:avLst/>
                    </a:prstGeom>
                  </pic:spPr>
                </pic:pic>
              </a:graphicData>
            </a:graphic>
            <wp14:sizeRelH relativeFrom="page">
              <wp14:pctWidth>0</wp14:pctWidth>
            </wp14:sizeRelH>
            <wp14:sizeRelV relativeFrom="page">
              <wp14:pctHeight>0</wp14:pctHeight>
            </wp14:sizeRelV>
          </wp:anchor>
        </w:drawing>
      </w:r>
    </w:p>
    <w:p w14:paraId="332121C1" w14:textId="4B694270" w:rsidR="00A16833" w:rsidRDefault="00A16833" w:rsidP="00A16833">
      <w:pPr>
        <w:pStyle w:val="Geenafstand"/>
      </w:pPr>
      <w:r w:rsidRPr="002337DD">
        <w:rPr>
          <w:b/>
        </w:rPr>
        <w:t xml:space="preserve">Voor </w:t>
      </w:r>
      <w:r w:rsidR="00397FFA">
        <w:rPr>
          <w:b/>
        </w:rPr>
        <w:t xml:space="preserve">12 </w:t>
      </w:r>
      <w:r w:rsidRPr="002337DD">
        <w:rPr>
          <w:b/>
        </w:rPr>
        <w:t xml:space="preserve">scholen van PCBO Tytsjerksteradiel </w:t>
      </w:r>
      <w:r>
        <w:rPr>
          <w:b/>
        </w:rPr>
        <w:t xml:space="preserve">geldt* : </w:t>
      </w:r>
    </w:p>
    <w:tbl>
      <w:tblPr>
        <w:tblStyle w:val="Tabelraster"/>
        <w:tblW w:w="9464" w:type="dxa"/>
        <w:tblLayout w:type="fixed"/>
        <w:tblLook w:val="04A0" w:firstRow="1" w:lastRow="0" w:firstColumn="1" w:lastColumn="0" w:noHBand="0" w:noVBand="1"/>
      </w:tblPr>
      <w:tblGrid>
        <w:gridCol w:w="2093"/>
        <w:gridCol w:w="3827"/>
        <w:gridCol w:w="3544"/>
      </w:tblGrid>
      <w:tr w:rsidR="00A16833" w14:paraId="0D605FC0" w14:textId="77777777" w:rsidTr="00397FFA">
        <w:tc>
          <w:tcPr>
            <w:tcW w:w="2093" w:type="dxa"/>
          </w:tcPr>
          <w:p w14:paraId="1918A762" w14:textId="77777777" w:rsidR="00A16833" w:rsidRPr="00F42114" w:rsidRDefault="00A16833" w:rsidP="00397FFA">
            <w:pPr>
              <w:pStyle w:val="Geenafstand"/>
              <w:rPr>
                <w:b/>
              </w:rPr>
            </w:pPr>
            <w:r w:rsidRPr="00F42114">
              <w:rPr>
                <w:b/>
              </w:rPr>
              <w:t>Veld</w:t>
            </w:r>
          </w:p>
        </w:tc>
        <w:tc>
          <w:tcPr>
            <w:tcW w:w="3827" w:type="dxa"/>
          </w:tcPr>
          <w:p w14:paraId="61DA0BE7" w14:textId="77777777" w:rsidR="00A16833" w:rsidRPr="00F42114" w:rsidRDefault="00A16833" w:rsidP="00397FFA">
            <w:pPr>
              <w:pStyle w:val="Geenafstand"/>
              <w:rPr>
                <w:b/>
              </w:rPr>
            </w:pPr>
            <w:r w:rsidRPr="00F42114">
              <w:rPr>
                <w:b/>
              </w:rPr>
              <w:t>Setting binnen de klas</w:t>
            </w:r>
          </w:p>
        </w:tc>
        <w:tc>
          <w:tcPr>
            <w:tcW w:w="3544" w:type="dxa"/>
          </w:tcPr>
          <w:p w14:paraId="05078AB1" w14:textId="77777777" w:rsidR="00A16833" w:rsidRPr="00F42114" w:rsidRDefault="00A16833" w:rsidP="00397FFA">
            <w:pPr>
              <w:pStyle w:val="Geenafstand"/>
              <w:rPr>
                <w:b/>
              </w:rPr>
            </w:pPr>
            <w:r w:rsidRPr="00F42114">
              <w:rPr>
                <w:b/>
              </w:rPr>
              <w:t>Binnen de school</w:t>
            </w:r>
          </w:p>
        </w:tc>
      </w:tr>
      <w:tr w:rsidR="00A16833" w14:paraId="6EF7B91E" w14:textId="77777777" w:rsidTr="00397FFA">
        <w:tc>
          <w:tcPr>
            <w:tcW w:w="2093" w:type="dxa"/>
          </w:tcPr>
          <w:p w14:paraId="45460C1C" w14:textId="77777777" w:rsidR="00A16833" w:rsidRDefault="00A16833" w:rsidP="00A16833">
            <w:pPr>
              <w:pStyle w:val="Geenafstand"/>
              <w:numPr>
                <w:ilvl w:val="0"/>
                <w:numId w:val="9"/>
              </w:numPr>
            </w:pPr>
            <w:r>
              <w:t>Hoeveelheid aandacht en tijd</w:t>
            </w:r>
          </w:p>
        </w:tc>
        <w:tc>
          <w:tcPr>
            <w:tcW w:w="3827" w:type="dxa"/>
          </w:tcPr>
          <w:p w14:paraId="2B4B7354" w14:textId="77777777" w:rsidR="00A16833" w:rsidRDefault="00A16833" w:rsidP="00A16833">
            <w:pPr>
              <w:pStyle w:val="Geenafstand"/>
              <w:numPr>
                <w:ilvl w:val="0"/>
                <w:numId w:val="10"/>
              </w:numPr>
            </w:pPr>
            <w:r>
              <w:t>Er is een paar handen in de klas; de leerkracht zorgt eventueel met extra ondersteuning van onderwijsassistent</w:t>
            </w:r>
            <w:r w:rsidRPr="006719DE">
              <w:t>, stagiaire,</w:t>
            </w:r>
            <w:r>
              <w:t xml:space="preserve"> ouders of medeleerlingen voor bijvoorbeeld </w:t>
            </w:r>
            <w:proofErr w:type="spellStart"/>
            <w:r>
              <w:t>preteaching</w:t>
            </w:r>
            <w:proofErr w:type="spellEnd"/>
            <w:r>
              <w:t xml:space="preserve">, extra leestijd, op tijdelijke basis ( enkele uren per week). </w:t>
            </w:r>
          </w:p>
          <w:p w14:paraId="0894193D" w14:textId="77777777" w:rsidR="00A16833" w:rsidRDefault="00A16833" w:rsidP="00A16833">
            <w:pPr>
              <w:pStyle w:val="Geenafstand"/>
              <w:numPr>
                <w:ilvl w:val="0"/>
                <w:numId w:val="10"/>
              </w:numPr>
            </w:pPr>
            <w:r>
              <w:t>Er wordt grotendeels gewerkt met de gegeven groepsgrootte ( gemiddeld 25 lln.).</w:t>
            </w:r>
          </w:p>
          <w:p w14:paraId="3498E3B8" w14:textId="77777777" w:rsidR="00A16833" w:rsidRDefault="00A16833" w:rsidP="00A16833">
            <w:pPr>
              <w:pStyle w:val="Geenafstand"/>
              <w:numPr>
                <w:ilvl w:val="0"/>
                <w:numId w:val="10"/>
              </w:numPr>
            </w:pPr>
            <w:r>
              <w:t>Voor korte perioden kan de groep kleiner worden gemaakt door in</w:t>
            </w:r>
            <w:r w:rsidRPr="006719DE">
              <w:t xml:space="preserve">zet van bijvoorbeeld een onderwijsassistent. Ook kunnen individuele leerlingen worden geholpen door ouders of mede leerlingen. De leerkracht </w:t>
            </w:r>
            <w:r>
              <w:t xml:space="preserve">kan dan individuele leerlingen of een subgroep leerlingen helpen. </w:t>
            </w:r>
          </w:p>
        </w:tc>
        <w:tc>
          <w:tcPr>
            <w:tcW w:w="3544" w:type="dxa"/>
          </w:tcPr>
          <w:p w14:paraId="6864EA46" w14:textId="77777777" w:rsidR="00A16833" w:rsidRDefault="00A16833" w:rsidP="00397FFA">
            <w:pPr>
              <w:pStyle w:val="Geenafstand"/>
            </w:pPr>
            <w:r>
              <w:t>Er is spec</w:t>
            </w:r>
            <w:r w:rsidRPr="006719DE">
              <w:t>iale onderwijs</w:t>
            </w:r>
            <w:r>
              <w:t>ondersteuning</w:t>
            </w:r>
            <w:r w:rsidRPr="006719DE">
              <w:t>(Ondersteuning voor leerlingen met bijzondere onderwijsbehoeften)</w:t>
            </w:r>
          </w:p>
          <w:p w14:paraId="027C76DF" w14:textId="77777777" w:rsidR="00A16833" w:rsidRDefault="00A16833" w:rsidP="00A16833">
            <w:pPr>
              <w:pStyle w:val="Geenafstand"/>
              <w:numPr>
                <w:ilvl w:val="0"/>
                <w:numId w:val="10"/>
              </w:numPr>
            </w:pPr>
            <w:r>
              <w:t>op tijdelijke basis ( een enkel dagdeel of enkele dag per week).</w:t>
            </w:r>
          </w:p>
          <w:p w14:paraId="7BE8EAA7" w14:textId="77777777" w:rsidR="00A16833" w:rsidRDefault="00A16833" w:rsidP="00A16833">
            <w:pPr>
              <w:pStyle w:val="Geenafstand"/>
              <w:numPr>
                <w:ilvl w:val="0"/>
                <w:numId w:val="10"/>
              </w:numPr>
            </w:pPr>
            <w:r>
              <w:t>Er is speciale onderwijsondersteuning door een ambulant begeleider (een enkel dagdeel of enkele dag per week).</w:t>
            </w:r>
          </w:p>
          <w:p w14:paraId="317EF7DD" w14:textId="77777777" w:rsidR="00A16833" w:rsidRDefault="00A16833" w:rsidP="00397FFA">
            <w:pPr>
              <w:pStyle w:val="Geenafstand"/>
            </w:pPr>
            <w:r>
              <w:t xml:space="preserve"> </w:t>
            </w:r>
          </w:p>
        </w:tc>
      </w:tr>
      <w:tr w:rsidR="00A16833" w14:paraId="7046BBAF" w14:textId="77777777" w:rsidTr="00397FFA">
        <w:tc>
          <w:tcPr>
            <w:tcW w:w="2093" w:type="dxa"/>
          </w:tcPr>
          <w:p w14:paraId="308599F4" w14:textId="77777777" w:rsidR="00A16833" w:rsidRDefault="00A16833" w:rsidP="00A16833">
            <w:pPr>
              <w:pStyle w:val="Geenafstand"/>
              <w:numPr>
                <w:ilvl w:val="0"/>
                <w:numId w:val="9"/>
              </w:numPr>
            </w:pPr>
            <w:proofErr w:type="spellStart"/>
            <w:r>
              <w:t>Onderwijs-materialen</w:t>
            </w:r>
            <w:proofErr w:type="spellEnd"/>
          </w:p>
        </w:tc>
        <w:tc>
          <w:tcPr>
            <w:tcW w:w="3827" w:type="dxa"/>
          </w:tcPr>
          <w:p w14:paraId="106FE868" w14:textId="77777777" w:rsidR="00A16833" w:rsidRDefault="00A16833" w:rsidP="00A16833">
            <w:pPr>
              <w:pStyle w:val="Geenafstand"/>
              <w:numPr>
                <w:ilvl w:val="0"/>
                <w:numId w:val="10"/>
              </w:numPr>
            </w:pPr>
            <w:r>
              <w:t>Er wordt gebruik gemaakt van niveau- en tempodifferentiatie in de lesmethoden.</w:t>
            </w:r>
          </w:p>
          <w:p w14:paraId="30338B30" w14:textId="77777777" w:rsidR="00A16833" w:rsidRDefault="00A16833" w:rsidP="00A16833">
            <w:pPr>
              <w:pStyle w:val="Geenafstand"/>
              <w:numPr>
                <w:ilvl w:val="0"/>
                <w:numId w:val="10"/>
              </w:numPr>
            </w:pPr>
            <w:r>
              <w:t>Er zijn aanvullende en vervangende materialen en methodes aanwezig.</w:t>
            </w:r>
          </w:p>
          <w:p w14:paraId="446F8D20" w14:textId="77777777" w:rsidR="00A16833" w:rsidRDefault="00A16833" w:rsidP="00A16833">
            <w:pPr>
              <w:pStyle w:val="Geenafstand"/>
              <w:numPr>
                <w:ilvl w:val="0"/>
                <w:numId w:val="10"/>
              </w:numPr>
            </w:pPr>
            <w:r w:rsidRPr="008B4FB0">
              <w:t xml:space="preserve">Er zijn onderwijsprogramma’s en leerlijnen die zijn afgestemd op leerlingen met meer- of mindere intelligentie. </w:t>
            </w:r>
          </w:p>
        </w:tc>
        <w:tc>
          <w:tcPr>
            <w:tcW w:w="3544" w:type="dxa"/>
          </w:tcPr>
          <w:p w14:paraId="0685D28E" w14:textId="77777777" w:rsidR="00A16833" w:rsidRDefault="00A16833" w:rsidP="00A16833">
            <w:pPr>
              <w:pStyle w:val="Geenafstand"/>
              <w:numPr>
                <w:ilvl w:val="0"/>
                <w:numId w:val="10"/>
              </w:numPr>
            </w:pPr>
            <w:r>
              <w:t>Er zijn onderwijsmiddelen beschikbaar die tegemoet komen aan een specifieke didactische kenmerken ( bijv. pictogrammen) en speciale pedagogische/ psychologische kenmerken.</w:t>
            </w:r>
          </w:p>
          <w:p w14:paraId="56EB4177" w14:textId="77777777" w:rsidR="00A16833" w:rsidRDefault="00A16833" w:rsidP="00A16833">
            <w:pPr>
              <w:pStyle w:val="Geenafstand"/>
              <w:numPr>
                <w:ilvl w:val="0"/>
                <w:numId w:val="10"/>
              </w:numPr>
            </w:pPr>
            <w:r>
              <w:t xml:space="preserve">Er wordt </w:t>
            </w:r>
            <w:r w:rsidRPr="006719DE">
              <w:t xml:space="preserve">structureel gewerkt </w:t>
            </w:r>
            <w:r>
              <w:t xml:space="preserve">aan pedagogisch klimaat. </w:t>
            </w:r>
          </w:p>
          <w:p w14:paraId="1A3B4EB2" w14:textId="77777777" w:rsidR="00A16833" w:rsidRDefault="00A16833" w:rsidP="00397FFA">
            <w:pPr>
              <w:pStyle w:val="Geenafstand"/>
            </w:pPr>
          </w:p>
        </w:tc>
      </w:tr>
      <w:tr w:rsidR="00A16833" w14:paraId="1A9C5B69" w14:textId="77777777" w:rsidTr="00397FFA">
        <w:tc>
          <w:tcPr>
            <w:tcW w:w="2093" w:type="dxa"/>
          </w:tcPr>
          <w:p w14:paraId="649B0B2E" w14:textId="77777777" w:rsidR="00A16833" w:rsidRDefault="00A16833" w:rsidP="00A16833">
            <w:pPr>
              <w:pStyle w:val="Geenafstand"/>
              <w:numPr>
                <w:ilvl w:val="0"/>
                <w:numId w:val="9"/>
              </w:numPr>
            </w:pPr>
            <w:r>
              <w:t>Ruimtelijke omgeving</w:t>
            </w:r>
          </w:p>
        </w:tc>
        <w:tc>
          <w:tcPr>
            <w:tcW w:w="3827" w:type="dxa"/>
          </w:tcPr>
          <w:p w14:paraId="2B08BF0D" w14:textId="77777777" w:rsidR="00A16833" w:rsidRDefault="00A16833" w:rsidP="00A16833">
            <w:pPr>
              <w:pStyle w:val="Geenafstand"/>
              <w:numPr>
                <w:ilvl w:val="0"/>
                <w:numId w:val="10"/>
              </w:numPr>
            </w:pPr>
            <w:r>
              <w:t xml:space="preserve">Er is een aparte plek ( bijvoorbeeld prikkelarm hoekje)  waar een –op- een begeleiding of begeleiding van een </w:t>
            </w:r>
            <w:proofErr w:type="spellStart"/>
            <w:r>
              <w:t>subgroepje</w:t>
            </w:r>
            <w:proofErr w:type="spellEnd"/>
            <w:r>
              <w:t xml:space="preserve"> leerlingen kan plaatsvinden.</w:t>
            </w:r>
          </w:p>
          <w:p w14:paraId="09961950" w14:textId="77777777" w:rsidR="00A16833" w:rsidRDefault="00A16833" w:rsidP="00397FFA">
            <w:pPr>
              <w:pStyle w:val="Geenafstand"/>
              <w:ind w:left="720"/>
            </w:pPr>
          </w:p>
        </w:tc>
        <w:tc>
          <w:tcPr>
            <w:tcW w:w="3544" w:type="dxa"/>
          </w:tcPr>
          <w:p w14:paraId="5E55BF65" w14:textId="77777777" w:rsidR="00A16833" w:rsidRDefault="00A16833" w:rsidP="00A16833">
            <w:pPr>
              <w:pStyle w:val="Geenafstand"/>
              <w:numPr>
                <w:ilvl w:val="0"/>
                <w:numId w:val="10"/>
              </w:numPr>
            </w:pPr>
            <w:r>
              <w:t xml:space="preserve">Er is elders ruimte waar een-op een begeleiding of begeleiding van een (sub-)groepje leerlingen kan plaatsvinden. </w:t>
            </w:r>
          </w:p>
        </w:tc>
      </w:tr>
      <w:tr w:rsidR="00A16833" w14:paraId="6987F42D" w14:textId="77777777" w:rsidTr="00397FFA">
        <w:tc>
          <w:tcPr>
            <w:tcW w:w="2093" w:type="dxa"/>
          </w:tcPr>
          <w:p w14:paraId="7B6B9D30" w14:textId="77777777" w:rsidR="00A16833" w:rsidRDefault="00A16833" w:rsidP="00A16833">
            <w:pPr>
              <w:pStyle w:val="Geenafstand"/>
              <w:numPr>
                <w:ilvl w:val="0"/>
                <w:numId w:val="9"/>
              </w:numPr>
            </w:pPr>
            <w:r>
              <w:t>Expertise</w:t>
            </w:r>
          </w:p>
        </w:tc>
        <w:tc>
          <w:tcPr>
            <w:tcW w:w="3827" w:type="dxa"/>
          </w:tcPr>
          <w:p w14:paraId="6A7A36AB" w14:textId="77777777" w:rsidR="00A16833" w:rsidRDefault="00A16833" w:rsidP="00A16833">
            <w:pPr>
              <w:pStyle w:val="Geenafstand"/>
              <w:numPr>
                <w:ilvl w:val="0"/>
                <w:numId w:val="10"/>
              </w:numPr>
            </w:pPr>
            <w:r>
              <w:t>De leerkrachten hebben kennis van- en competenties op het gebied van de speciale onderwijsbehoeften.</w:t>
            </w:r>
          </w:p>
          <w:p w14:paraId="6D901E40" w14:textId="77777777" w:rsidR="00A16833" w:rsidRDefault="00A16833" w:rsidP="00A16833">
            <w:pPr>
              <w:pStyle w:val="Geenafstand"/>
              <w:numPr>
                <w:ilvl w:val="0"/>
                <w:numId w:val="10"/>
              </w:numPr>
            </w:pPr>
            <w:r>
              <w:t>Enkele leerkrachten hebben zich verdiept in de meest voorkomende problemen/ aandoeningen/ stoornissen.</w:t>
            </w:r>
          </w:p>
        </w:tc>
        <w:tc>
          <w:tcPr>
            <w:tcW w:w="3544" w:type="dxa"/>
          </w:tcPr>
          <w:p w14:paraId="4CE57F2D" w14:textId="77777777" w:rsidR="00A16833" w:rsidRDefault="00A16833" w:rsidP="00A16833">
            <w:pPr>
              <w:pStyle w:val="Geenafstand"/>
              <w:numPr>
                <w:ilvl w:val="0"/>
                <w:numId w:val="10"/>
              </w:numPr>
            </w:pPr>
            <w:r>
              <w:t xml:space="preserve">De </w:t>
            </w:r>
            <w:proofErr w:type="spellStart"/>
            <w:r>
              <w:t>i.b.’er</w:t>
            </w:r>
            <w:proofErr w:type="spellEnd"/>
            <w:r>
              <w:t xml:space="preserve"> heeft kennis van - en competenties op het gebied van vele speciale onderwijsbehoeften.</w:t>
            </w:r>
          </w:p>
          <w:p w14:paraId="1B4CB9FE" w14:textId="77777777" w:rsidR="00A16833" w:rsidRDefault="00A16833" w:rsidP="00A16833">
            <w:pPr>
              <w:pStyle w:val="Geenafstand"/>
              <w:numPr>
                <w:ilvl w:val="0"/>
                <w:numId w:val="10"/>
              </w:numPr>
            </w:pPr>
            <w:r>
              <w:t>Een deel van het team heeft kennis van- en competenties op het gebied van de speciale onderwijsbehoeften.</w:t>
            </w:r>
          </w:p>
        </w:tc>
      </w:tr>
      <w:tr w:rsidR="00A16833" w14:paraId="611851F0" w14:textId="77777777" w:rsidTr="00397FFA">
        <w:tc>
          <w:tcPr>
            <w:tcW w:w="2093" w:type="dxa"/>
          </w:tcPr>
          <w:p w14:paraId="1FAF5750" w14:textId="77777777" w:rsidR="00A16833" w:rsidRDefault="00A16833" w:rsidP="00A16833">
            <w:pPr>
              <w:pStyle w:val="Geenafstand"/>
              <w:numPr>
                <w:ilvl w:val="0"/>
                <w:numId w:val="9"/>
              </w:numPr>
            </w:pPr>
            <w:proofErr w:type="spellStart"/>
            <w:r>
              <w:lastRenderedPageBreak/>
              <w:t>Samen-werking</w:t>
            </w:r>
            <w:proofErr w:type="spellEnd"/>
            <w:r>
              <w:t xml:space="preserve"> met andere instanties</w:t>
            </w:r>
          </w:p>
        </w:tc>
        <w:tc>
          <w:tcPr>
            <w:tcW w:w="3827" w:type="dxa"/>
          </w:tcPr>
          <w:p w14:paraId="24B5604C" w14:textId="77777777" w:rsidR="00A16833" w:rsidRDefault="00A16833" w:rsidP="00A16833">
            <w:pPr>
              <w:pStyle w:val="Geenafstand"/>
              <w:numPr>
                <w:ilvl w:val="0"/>
                <w:numId w:val="10"/>
              </w:numPr>
            </w:pPr>
            <w:r>
              <w:t xml:space="preserve">De leerkrachten onderhouden contacten met de </w:t>
            </w:r>
            <w:proofErr w:type="spellStart"/>
            <w:r>
              <w:t>i.b.’er</w:t>
            </w:r>
            <w:proofErr w:type="spellEnd"/>
            <w:r>
              <w:t xml:space="preserve"> om op de hoogte te blijven.</w:t>
            </w:r>
          </w:p>
        </w:tc>
        <w:tc>
          <w:tcPr>
            <w:tcW w:w="3544" w:type="dxa"/>
          </w:tcPr>
          <w:p w14:paraId="5D3BFAFB" w14:textId="77777777" w:rsidR="00A16833" w:rsidRDefault="00A16833" w:rsidP="00A16833">
            <w:pPr>
              <w:pStyle w:val="Geenafstand"/>
              <w:numPr>
                <w:ilvl w:val="0"/>
                <w:numId w:val="10"/>
              </w:numPr>
            </w:pPr>
            <w:r>
              <w:t xml:space="preserve">Er is geregelde samenwerking en afstemming met professionals uit </w:t>
            </w:r>
            <w:proofErr w:type="spellStart"/>
            <w:r>
              <w:t>so</w:t>
            </w:r>
            <w:proofErr w:type="spellEnd"/>
            <w:r>
              <w:t xml:space="preserve"> en zorginstellingen.</w:t>
            </w:r>
          </w:p>
        </w:tc>
      </w:tr>
    </w:tbl>
    <w:p w14:paraId="7D0C4D75" w14:textId="77777777" w:rsidR="00A16833" w:rsidRPr="008B4FB0" w:rsidRDefault="000B0172" w:rsidP="00A16833">
      <w:pPr>
        <w:pStyle w:val="Geenafstand"/>
      </w:pPr>
      <w:r w:rsidRPr="009A3E3B">
        <w:rPr>
          <w:b/>
          <w:i/>
          <w:noProof/>
          <w:color w:val="7030A0"/>
          <w:lang w:eastAsia="nl-NL"/>
        </w:rPr>
        <w:drawing>
          <wp:anchor distT="0" distB="0" distL="114300" distR="114300" simplePos="0" relativeHeight="251667456" behindDoc="0" locked="0" layoutInCell="1" allowOverlap="1" wp14:anchorId="4BA6E374" wp14:editId="5C70A651">
            <wp:simplePos x="0" y="0"/>
            <wp:positionH relativeFrom="column">
              <wp:posOffset>5553075</wp:posOffset>
            </wp:positionH>
            <wp:positionV relativeFrom="paragraph">
              <wp:posOffset>-1753235</wp:posOffset>
            </wp:positionV>
            <wp:extent cx="1075297" cy="1228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tsjerksteradiel klein logo-vec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297" cy="1228725"/>
                    </a:xfrm>
                    <a:prstGeom prst="rect">
                      <a:avLst/>
                    </a:prstGeom>
                  </pic:spPr>
                </pic:pic>
              </a:graphicData>
            </a:graphic>
            <wp14:sizeRelH relativeFrom="page">
              <wp14:pctWidth>0</wp14:pctWidth>
            </wp14:sizeRelH>
            <wp14:sizeRelV relativeFrom="page">
              <wp14:pctHeight>0</wp14:pctHeight>
            </wp14:sizeRelV>
          </wp:anchor>
        </w:drawing>
      </w:r>
      <w:r w:rsidR="00A16833" w:rsidRPr="008B4FB0">
        <w:t xml:space="preserve">*Scholen die door keuze van een onderwijsconcept afwijken van de beschrijving hebben die vrijheid, mits zij minimaal gelijke ondersteuning bieden aan leerlingen. </w:t>
      </w:r>
    </w:p>
    <w:p w14:paraId="5C048993" w14:textId="77777777" w:rsidR="00A16833" w:rsidRPr="00D42F84" w:rsidRDefault="00A16833" w:rsidP="00A16833">
      <w:pPr>
        <w:pStyle w:val="Geenafstand"/>
        <w:rPr>
          <w:color w:val="FF0000"/>
        </w:rPr>
      </w:pPr>
    </w:p>
    <w:p w14:paraId="351EA0D9" w14:textId="77777777" w:rsidR="00A16833" w:rsidRPr="00ED12E1" w:rsidRDefault="00A16833" w:rsidP="005E5327">
      <w:pPr>
        <w:pStyle w:val="Kop2"/>
      </w:pPr>
      <w:bookmarkStart w:id="2" w:name="_Toc54694758"/>
      <w:r w:rsidRPr="00ED12E1">
        <w:t>Structuur, organisatie, duidelijkheid</w:t>
      </w:r>
      <w:bookmarkEnd w:id="2"/>
    </w:p>
    <w:p w14:paraId="730D7381" w14:textId="77777777" w:rsidR="00A16833" w:rsidRPr="00ED12E1" w:rsidRDefault="00A16833" w:rsidP="00A16833">
      <w:r w:rsidRPr="00ED12E1">
        <w:t xml:space="preserve">In onze vereniging is een duidelijke </w:t>
      </w:r>
      <w:r>
        <w:t>ondersteunings</w:t>
      </w:r>
      <w:r w:rsidRPr="00ED12E1">
        <w:t xml:space="preserve">structuur opgezet die op alle scholen gelijk is. Alle scholen hebben een intern begeleider en er zijn 2 </w:t>
      </w:r>
      <w:proofErr w:type="spellStart"/>
      <w:r w:rsidRPr="00ED12E1">
        <w:t>bovenschools</w:t>
      </w:r>
      <w:proofErr w:type="spellEnd"/>
      <w:r w:rsidRPr="00ED12E1">
        <w:t xml:space="preserve"> intern begeleiders. Er is een </w:t>
      </w:r>
      <w:proofErr w:type="spellStart"/>
      <w:r w:rsidRPr="00ED12E1">
        <w:t>Bovenschools</w:t>
      </w:r>
      <w:proofErr w:type="spellEnd"/>
      <w:r w:rsidRPr="00ED12E1">
        <w:t xml:space="preserve"> </w:t>
      </w:r>
      <w:r>
        <w:t>Ondersteuningst</w:t>
      </w:r>
      <w:r w:rsidRPr="00ED12E1">
        <w:t>eam</w:t>
      </w:r>
      <w:r>
        <w:t>( BOT)</w:t>
      </w:r>
      <w:r w:rsidRPr="00ED12E1">
        <w:t xml:space="preserve">, </w:t>
      </w:r>
      <w:r w:rsidRPr="00EF32C8">
        <w:t xml:space="preserve">waarin de </w:t>
      </w:r>
      <w:proofErr w:type="spellStart"/>
      <w:r w:rsidRPr="00EF32C8">
        <w:t>bovenschools</w:t>
      </w:r>
      <w:r>
        <w:t>e</w:t>
      </w:r>
      <w:proofErr w:type="spellEnd"/>
      <w:r w:rsidRPr="00EF32C8">
        <w:t xml:space="preserve"> i.b.’</w:t>
      </w:r>
      <w:proofErr w:type="spellStart"/>
      <w:r w:rsidRPr="00EF32C8">
        <w:t>ers</w:t>
      </w:r>
      <w:proofErr w:type="spellEnd"/>
      <w:r w:rsidRPr="00EF32C8">
        <w:t xml:space="preserve"> en ambulant begeleiders SBO en gedragsproblematiek zitting hebben.</w:t>
      </w:r>
      <w:r w:rsidRPr="00ED12E1">
        <w:t xml:space="preserve"> Daarnaast zijn er lege stoelen, die gevuld worden wanneer dat nodig is t.a.v. expertise of behandeling van een leerling.</w:t>
      </w:r>
    </w:p>
    <w:p w14:paraId="6615116C" w14:textId="77777777" w:rsidR="00A16833" w:rsidRPr="00ED12E1" w:rsidRDefault="00A16833" w:rsidP="00A16833">
      <w:r w:rsidRPr="00ED12E1">
        <w:t>De route naar het B</w:t>
      </w:r>
      <w:r>
        <w:t>O</w:t>
      </w:r>
      <w:r w:rsidRPr="00ED12E1">
        <w:t>T is duidelijk en loopt via de i.b.’</w:t>
      </w:r>
      <w:proofErr w:type="spellStart"/>
      <w:r w:rsidRPr="00ED12E1">
        <w:t>ers</w:t>
      </w:r>
      <w:proofErr w:type="spellEnd"/>
      <w:r w:rsidRPr="00ED12E1">
        <w:t xml:space="preserve"> van de scholen. </w:t>
      </w:r>
    </w:p>
    <w:p w14:paraId="514A5C49" w14:textId="77777777" w:rsidR="00A16833" w:rsidRPr="00ED12E1" w:rsidRDefault="00A16833" w:rsidP="00A16833"/>
    <w:p w14:paraId="2CC3469F" w14:textId="77777777" w:rsidR="00A16833" w:rsidRPr="00ED12E1" w:rsidRDefault="00A16833" w:rsidP="005E5327">
      <w:pPr>
        <w:pStyle w:val="Kop2"/>
      </w:pPr>
      <w:bookmarkStart w:id="3" w:name="_Toc54694759"/>
      <w:r w:rsidRPr="00ED12E1">
        <w:t>Planmatig volgen</w:t>
      </w:r>
      <w:bookmarkEnd w:id="3"/>
    </w:p>
    <w:p w14:paraId="5A78FD07" w14:textId="77777777" w:rsidR="00A16833" w:rsidRDefault="00A16833" w:rsidP="00A16833">
      <w:r w:rsidRPr="00ED12E1">
        <w:t xml:space="preserve">Alle scholen hebben een sluitend </w:t>
      </w:r>
      <w:proofErr w:type="spellStart"/>
      <w:r w:rsidRPr="00ED12E1">
        <w:t>kindvolgsysteem</w:t>
      </w:r>
      <w:proofErr w:type="spellEnd"/>
      <w:r w:rsidRPr="00ED12E1">
        <w:t xml:space="preserve"> van groep 1 t/m groep 8 op het gebied van cognitieve ontwikkeling en de sociaal emotionele ontwikkeling. Daarnaast hanteren alle scholen een systeem om sociale veiligheid te waarborgen.</w:t>
      </w:r>
    </w:p>
    <w:p w14:paraId="6E8FE961" w14:textId="77777777" w:rsidR="00A16833" w:rsidRDefault="00A16833" w:rsidP="00A16833"/>
    <w:p w14:paraId="21F92766" w14:textId="77777777" w:rsidR="00A16833" w:rsidRPr="00932294" w:rsidRDefault="00A16833" w:rsidP="005E5327">
      <w:pPr>
        <w:pStyle w:val="Kop2"/>
      </w:pPr>
      <w:bookmarkStart w:id="4" w:name="_Toc54694760"/>
      <w:r w:rsidRPr="00932294">
        <w:t>Protocollen</w:t>
      </w:r>
      <w:bookmarkEnd w:id="4"/>
    </w:p>
    <w:p w14:paraId="6E6942F4" w14:textId="77777777" w:rsidR="00A16833" w:rsidRDefault="00A16833" w:rsidP="00A16833">
      <w:r>
        <w:t>De scholen hebben protocollen voor:</w:t>
      </w:r>
    </w:p>
    <w:p w14:paraId="573A6EBE" w14:textId="77777777" w:rsidR="00A16833" w:rsidRDefault="00A16833" w:rsidP="00A16833">
      <w:pPr>
        <w:pStyle w:val="Lijstalinea"/>
        <w:numPr>
          <w:ilvl w:val="0"/>
          <w:numId w:val="8"/>
        </w:numPr>
        <w:spacing w:line="259" w:lineRule="auto"/>
      </w:pPr>
      <w:r>
        <w:t>Dyslexie;</w:t>
      </w:r>
    </w:p>
    <w:p w14:paraId="77B762A2" w14:textId="02500FBD" w:rsidR="00A16833" w:rsidRDefault="00A16833" w:rsidP="00A16833">
      <w:pPr>
        <w:pStyle w:val="Lijstalinea"/>
        <w:numPr>
          <w:ilvl w:val="0"/>
          <w:numId w:val="8"/>
        </w:numPr>
        <w:spacing w:line="259" w:lineRule="auto"/>
      </w:pPr>
      <w:r>
        <w:t xml:space="preserve">Sociale </w:t>
      </w:r>
      <w:r w:rsidR="00397FFA">
        <w:t>veiligheid</w:t>
      </w:r>
      <w:r>
        <w:t>;</w:t>
      </w:r>
    </w:p>
    <w:p w14:paraId="514FEB78" w14:textId="77777777" w:rsidR="00A16833" w:rsidRPr="00ED12E1" w:rsidRDefault="00A16833" w:rsidP="00A16833">
      <w:pPr>
        <w:pStyle w:val="Lijstalinea"/>
        <w:numPr>
          <w:ilvl w:val="0"/>
          <w:numId w:val="8"/>
        </w:numPr>
        <w:spacing w:line="259" w:lineRule="auto"/>
      </w:pPr>
      <w:r>
        <w:t>Medische handelingen.</w:t>
      </w:r>
    </w:p>
    <w:p w14:paraId="020935EF" w14:textId="77777777" w:rsidR="00A16833" w:rsidRPr="00ED12E1" w:rsidRDefault="00A16833" w:rsidP="00A16833"/>
    <w:p w14:paraId="3666D569" w14:textId="77777777" w:rsidR="00A16833" w:rsidRPr="00ED12E1" w:rsidRDefault="00A16833" w:rsidP="005E5327">
      <w:pPr>
        <w:pStyle w:val="Kop2"/>
      </w:pPr>
      <w:bookmarkStart w:id="5" w:name="_Toc54694761"/>
      <w:r w:rsidRPr="00ED12E1">
        <w:t>HGW, handelingsgericht werken</w:t>
      </w:r>
      <w:bookmarkEnd w:id="5"/>
      <w:r w:rsidRPr="00ED12E1">
        <w:t xml:space="preserve"> </w:t>
      </w:r>
    </w:p>
    <w:p w14:paraId="2215F0D8" w14:textId="77777777" w:rsidR="00A16833" w:rsidRPr="00ED12E1" w:rsidRDefault="00A16833" w:rsidP="00A16833">
      <w:r w:rsidRPr="00ED12E1">
        <w:rPr>
          <w:rFonts w:cs="Arial"/>
          <w:color w:val="2A2A2A"/>
        </w:rPr>
        <w:t xml:space="preserve">Onze scholen maken gebruik van het </w:t>
      </w:r>
      <w:hyperlink r:id="rId14" w:history="1">
        <w:r w:rsidRPr="00ED12E1">
          <w:rPr>
            <w:rStyle w:val="Hyperlink"/>
            <w:rFonts w:cs="Arial"/>
          </w:rPr>
          <w:t>handelingsgericht werken</w:t>
        </w:r>
      </w:hyperlink>
      <w:r>
        <w:rPr>
          <w:rFonts w:cs="Arial"/>
          <w:color w:val="2A2A2A"/>
        </w:rPr>
        <w:t xml:space="preserve"> (HGW) en verbeteren zo </w:t>
      </w:r>
      <w:r w:rsidRPr="00ED12E1">
        <w:rPr>
          <w:rFonts w:cs="Arial"/>
          <w:color w:val="2A2A2A"/>
        </w:rPr>
        <w:t xml:space="preserve">de kwaliteit van het onderwijs en de begeleiding van alle leerlingen. Het is een systematische manier van werken, waarbij het aanbod afgestemd is op de onderwijsbehoeften en de basisbehoeften van de leerlingen. </w:t>
      </w:r>
      <w:r w:rsidRPr="00EF32C8">
        <w:rPr>
          <w:rFonts w:cs="Arial"/>
          <w:color w:val="2A2A2A"/>
        </w:rPr>
        <w:t xml:space="preserve">Alle groepsleerkrachten kunnen </w:t>
      </w:r>
      <w:r>
        <w:t>p</w:t>
      </w:r>
      <w:r w:rsidRPr="00EF32C8">
        <w:t>reventieve en lichte curatieve interventies uitvoeren met betrekking tot leer-en gedrag</w:t>
      </w:r>
      <w:r>
        <w:t>s</w:t>
      </w:r>
      <w:r w:rsidRPr="00EF32C8">
        <w:t>problematieken.</w:t>
      </w:r>
      <w:r w:rsidRPr="00ED12E1">
        <w:t xml:space="preserve"> </w:t>
      </w:r>
      <w:r w:rsidRPr="00ED12E1">
        <w:rPr>
          <w:rFonts w:cs="Arial"/>
          <w:color w:val="2A2A2A"/>
        </w:rPr>
        <w:t xml:space="preserve">Aan de hand van de </w:t>
      </w:r>
      <w:proofErr w:type="spellStart"/>
      <w:r w:rsidRPr="00ED12E1">
        <w:rPr>
          <w:rFonts w:cs="Arial"/>
          <w:color w:val="2A2A2A"/>
        </w:rPr>
        <w:t>kindkenmerken</w:t>
      </w:r>
      <w:proofErr w:type="spellEnd"/>
      <w:r w:rsidRPr="00ED12E1">
        <w:rPr>
          <w:rFonts w:cs="Arial"/>
          <w:color w:val="2A2A2A"/>
        </w:rPr>
        <w:t xml:space="preserve"> wordt gekeken welke onderwijsbehoeften het betreffende kind heeft. Het onderwijs wordt daarop aangepast. Bij deze werkwijze gelden zeven samenhangende uitgangspunten. Het biedt een kader voor reflectie en kwaliteitsverbetering: wat doen we al handelingsgericht en wat zouden we meer handelingsgericht willen doen?</w:t>
      </w:r>
    </w:p>
    <w:p w14:paraId="3EC554D4" w14:textId="77777777" w:rsidR="00A16833" w:rsidRPr="00ED12E1" w:rsidRDefault="00A16833" w:rsidP="00A16833">
      <w:pPr>
        <w:spacing w:line="255" w:lineRule="atLeast"/>
        <w:rPr>
          <w:rFonts w:cs="Arial"/>
          <w:color w:val="2A2A2A"/>
        </w:rPr>
      </w:pPr>
      <w:r w:rsidRPr="00ED12E1">
        <w:rPr>
          <w:rFonts w:cs="Arial"/>
          <w:color w:val="2A2A2A"/>
        </w:rPr>
        <w:t xml:space="preserve">De zeven uitgangspunten van HGW </w:t>
      </w:r>
      <w:r w:rsidRPr="00ED12E1">
        <w:rPr>
          <w:rFonts w:cs="Arial"/>
          <w:color w:val="2A2A2A"/>
        </w:rPr>
        <w:br/>
        <w:t>1. Onderwijsbehoeften staan centraal;</w:t>
      </w:r>
      <w:r w:rsidRPr="00ED12E1">
        <w:rPr>
          <w:rFonts w:cs="Arial"/>
          <w:color w:val="2A2A2A"/>
        </w:rPr>
        <w:br/>
        <w:t>2. Het gaat om afstemming en wisselwerking;</w:t>
      </w:r>
      <w:r w:rsidRPr="00ED12E1">
        <w:rPr>
          <w:rFonts w:cs="Arial"/>
          <w:color w:val="2A2A2A"/>
        </w:rPr>
        <w:br/>
        <w:t>3. De leerkracht doet ertoe;</w:t>
      </w:r>
      <w:r w:rsidRPr="00ED12E1">
        <w:rPr>
          <w:rFonts w:cs="Arial"/>
          <w:color w:val="2A2A2A"/>
        </w:rPr>
        <w:br/>
        <w:t>4. Positieve aspecten zijn van groot belang;</w:t>
      </w:r>
      <w:r w:rsidRPr="00ED12E1">
        <w:rPr>
          <w:rFonts w:cs="Arial"/>
          <w:color w:val="2A2A2A"/>
        </w:rPr>
        <w:br/>
        <w:t>5. We werken constructief samen;</w:t>
      </w:r>
      <w:r w:rsidRPr="00ED12E1">
        <w:rPr>
          <w:rFonts w:cs="Arial"/>
          <w:color w:val="2A2A2A"/>
        </w:rPr>
        <w:br/>
        <w:t>6. Ons handelen is doelgericht;</w:t>
      </w:r>
      <w:r w:rsidRPr="00ED12E1">
        <w:rPr>
          <w:rFonts w:cs="Arial"/>
          <w:color w:val="2A2A2A"/>
        </w:rPr>
        <w:br/>
        <w:t>7. De werkwijze is systematisch en transparant.</w:t>
      </w:r>
    </w:p>
    <w:p w14:paraId="335411FF" w14:textId="77777777" w:rsidR="00A16833" w:rsidRDefault="00A16833" w:rsidP="00A16833">
      <w:pPr>
        <w:spacing w:line="255" w:lineRule="atLeast"/>
        <w:rPr>
          <w:rFonts w:cs="Arial"/>
          <w:color w:val="2A2A2A"/>
        </w:rPr>
      </w:pPr>
    </w:p>
    <w:p w14:paraId="3B433A54" w14:textId="77777777" w:rsidR="00A16833" w:rsidRPr="00F95D01" w:rsidRDefault="00A16833" w:rsidP="005E5327">
      <w:pPr>
        <w:pStyle w:val="Kop2"/>
      </w:pPr>
      <w:bookmarkStart w:id="6" w:name="_Toc54694762"/>
      <w:r w:rsidRPr="00F95D01">
        <w:t>Waarborgen kwaliteit</w:t>
      </w:r>
      <w:bookmarkEnd w:id="6"/>
    </w:p>
    <w:p w14:paraId="1D21886D" w14:textId="77777777" w:rsidR="00A16833" w:rsidRPr="002337DD" w:rsidRDefault="00A16833" w:rsidP="00A16833">
      <w:pPr>
        <w:spacing w:line="255" w:lineRule="atLeast"/>
        <w:rPr>
          <w:rFonts w:cs="Arial"/>
          <w:color w:val="2A2A2A"/>
        </w:rPr>
      </w:pPr>
      <w:r>
        <w:rPr>
          <w:rFonts w:cs="Arial"/>
          <w:color w:val="2A2A2A"/>
        </w:rPr>
        <w:t xml:space="preserve">Om de basisondersteuning te waarborgen is een </w:t>
      </w:r>
      <w:proofErr w:type="spellStart"/>
      <w:r>
        <w:rPr>
          <w:rFonts w:cs="Arial"/>
          <w:color w:val="2A2A2A"/>
        </w:rPr>
        <w:t>verenigingspecifieke</w:t>
      </w:r>
      <w:proofErr w:type="spellEnd"/>
      <w:r>
        <w:rPr>
          <w:rFonts w:cs="Arial"/>
          <w:color w:val="2A2A2A"/>
        </w:rPr>
        <w:t xml:space="preserve"> kwaliteitskaart ‘ondersteuning en begeleiding’ ontwikkeld. </w:t>
      </w:r>
    </w:p>
    <w:p w14:paraId="2A7B8442" w14:textId="77777777" w:rsidR="00A16833" w:rsidRDefault="00A16833" w:rsidP="00A16833">
      <w:pPr>
        <w:rPr>
          <w:rFonts w:ascii="Calibri" w:hAnsi="Calibri"/>
          <w:b/>
        </w:rPr>
      </w:pPr>
    </w:p>
    <w:p w14:paraId="51BA0467" w14:textId="00F40477" w:rsidR="00A16833" w:rsidRDefault="005E5327" w:rsidP="005E5327">
      <w:pPr>
        <w:pStyle w:val="Kop1"/>
      </w:pPr>
      <w:bookmarkStart w:id="7" w:name="_Toc54694763"/>
      <w:proofErr w:type="spellStart"/>
      <w:r>
        <w:lastRenderedPageBreak/>
        <w:t>Schoolspecifieke</w:t>
      </w:r>
      <w:proofErr w:type="spellEnd"/>
      <w:r>
        <w:t xml:space="preserve"> informatie</w:t>
      </w:r>
      <w:bookmarkEnd w:id="7"/>
    </w:p>
    <w:p w14:paraId="2C5BFC7C" w14:textId="16B1CF1F" w:rsidR="005E5327" w:rsidRDefault="005E5327" w:rsidP="005E5327"/>
    <w:p w14:paraId="16711E4E" w14:textId="18620753" w:rsidR="005E5327" w:rsidRDefault="005E5327" w:rsidP="005E5327">
      <w:pPr>
        <w:pStyle w:val="Kop2"/>
      </w:pPr>
      <w:bookmarkStart w:id="8" w:name="_Toc54694764"/>
      <w:r>
        <w:t>Hoofdstuk 1: Algemeen</w:t>
      </w:r>
      <w:bookmarkEnd w:id="8"/>
    </w:p>
    <w:p w14:paraId="229A4FB3" w14:textId="77777777" w:rsidR="005E5327" w:rsidRDefault="005E5327" w:rsidP="005E5327">
      <w:r>
        <w:t>Kinderen hebben verschillende onderwijsbehoeftes. Alle leerlingen hebben zorg nodig. Wanneer een leerling meer dan gemiddelde zorg nodig heeft, spreken we van een zorgleerling. Vaak kunnen deze kinderen de noodzakelijke ondersteuning krijgen binnen het intensieve arrangement van de groep. Een enkele keer komt het voor dat een leerling een eigen leerlijn krijgt.</w:t>
      </w:r>
    </w:p>
    <w:p w14:paraId="14F051DC" w14:textId="77777777" w:rsidR="005E5327" w:rsidRDefault="005E5327" w:rsidP="005E5327">
      <w:r>
        <w:t xml:space="preserve">Er is een verschil te maken in leerproblemen en gedragsproblemen. In theorie is die scheiding goed te maken, maar in de praktijk is het soms wat lastiger. Het is niet altijd eenvoudig om te zeggen welk kind nu een zorgleerling is. Bij leerproblemen zijn vaak objectieve normen te gebruiken, zoals </w:t>
      </w:r>
      <w:proofErr w:type="spellStart"/>
      <w:r>
        <w:t>toetsresultaten</w:t>
      </w:r>
      <w:proofErr w:type="spellEnd"/>
      <w:r>
        <w:t xml:space="preserve">, maar bij gedragsproblemen is dat lastiger. </w:t>
      </w:r>
    </w:p>
    <w:p w14:paraId="62811181" w14:textId="77777777" w:rsidR="005E5327" w:rsidRDefault="005E5327" w:rsidP="005E5327"/>
    <w:p w14:paraId="0C895EA1" w14:textId="77777777" w:rsidR="005E5327" w:rsidRPr="000B0172" w:rsidRDefault="005E5327" w:rsidP="005E5327">
      <w:pPr>
        <w:jc w:val="both"/>
        <w:rPr>
          <w:rFonts w:cstheme="minorHAnsi"/>
          <w:szCs w:val="22"/>
        </w:rPr>
      </w:pPr>
      <w:r w:rsidRPr="000B0172">
        <w:rPr>
          <w:rFonts w:cstheme="minorHAnsi"/>
          <w:szCs w:val="22"/>
        </w:rPr>
        <w:t xml:space="preserve">* De school gaat ervan uit dat er bij iedere leerkracht sprake is van een professionele kwaliteit die mogelijkheden biedt tot het verlenen van zorg aan leerlingen en dat de leerkracht om kan gaan met verschillen. Een leerkracht werkt: </w:t>
      </w:r>
    </w:p>
    <w:p w14:paraId="0CFFF506" w14:textId="77777777" w:rsidR="005E5327" w:rsidRPr="000B0172" w:rsidRDefault="005E5327" w:rsidP="005E5327">
      <w:pPr>
        <w:numPr>
          <w:ilvl w:val="0"/>
          <w:numId w:val="11"/>
        </w:numPr>
        <w:spacing w:line="288" w:lineRule="auto"/>
        <w:jc w:val="both"/>
        <w:rPr>
          <w:rFonts w:cstheme="minorHAnsi"/>
          <w:szCs w:val="22"/>
          <w:lang w:val="en-US"/>
        </w:rPr>
      </w:pPr>
      <w:proofErr w:type="spellStart"/>
      <w:r w:rsidRPr="000B0172">
        <w:rPr>
          <w:rFonts w:cstheme="minorHAnsi"/>
          <w:szCs w:val="22"/>
          <w:lang w:val="en-US"/>
        </w:rPr>
        <w:t>doelgericht</w:t>
      </w:r>
      <w:proofErr w:type="spellEnd"/>
      <w:r w:rsidRPr="000B0172">
        <w:rPr>
          <w:rFonts w:cstheme="minorHAnsi"/>
          <w:szCs w:val="22"/>
          <w:lang w:val="en-US"/>
        </w:rPr>
        <w:t>;</w:t>
      </w:r>
    </w:p>
    <w:p w14:paraId="526792F0" w14:textId="77777777" w:rsidR="005E5327" w:rsidRPr="000B0172" w:rsidRDefault="005E5327" w:rsidP="005E5327">
      <w:pPr>
        <w:numPr>
          <w:ilvl w:val="0"/>
          <w:numId w:val="11"/>
        </w:numPr>
        <w:spacing w:line="288" w:lineRule="auto"/>
        <w:jc w:val="both"/>
        <w:rPr>
          <w:rFonts w:cstheme="minorHAnsi"/>
          <w:szCs w:val="22"/>
          <w:lang w:val="en-US"/>
        </w:rPr>
      </w:pPr>
      <w:proofErr w:type="spellStart"/>
      <w:r w:rsidRPr="000B0172">
        <w:rPr>
          <w:rFonts w:cstheme="minorHAnsi"/>
          <w:szCs w:val="22"/>
          <w:lang w:val="en-US"/>
        </w:rPr>
        <w:t>systematisch</w:t>
      </w:r>
      <w:proofErr w:type="spellEnd"/>
      <w:r w:rsidRPr="000B0172">
        <w:rPr>
          <w:rFonts w:cstheme="minorHAnsi"/>
          <w:szCs w:val="22"/>
          <w:lang w:val="en-US"/>
        </w:rPr>
        <w:t>;</w:t>
      </w:r>
    </w:p>
    <w:p w14:paraId="6A7CDE05" w14:textId="77777777" w:rsidR="005E5327" w:rsidRPr="000B0172" w:rsidRDefault="005E5327" w:rsidP="005E5327">
      <w:pPr>
        <w:numPr>
          <w:ilvl w:val="0"/>
          <w:numId w:val="11"/>
        </w:numPr>
        <w:spacing w:line="288" w:lineRule="auto"/>
        <w:jc w:val="both"/>
        <w:rPr>
          <w:rFonts w:cstheme="minorHAnsi"/>
          <w:szCs w:val="22"/>
          <w:lang w:val="en-US"/>
        </w:rPr>
      </w:pPr>
      <w:proofErr w:type="spellStart"/>
      <w:r w:rsidRPr="000B0172">
        <w:rPr>
          <w:rFonts w:cstheme="minorHAnsi"/>
          <w:szCs w:val="22"/>
          <w:lang w:val="en-US"/>
        </w:rPr>
        <w:t>methodisch</w:t>
      </w:r>
      <w:proofErr w:type="spellEnd"/>
      <w:r w:rsidRPr="000B0172">
        <w:rPr>
          <w:rFonts w:cstheme="minorHAnsi"/>
          <w:szCs w:val="22"/>
          <w:lang w:val="en-US"/>
        </w:rPr>
        <w:t xml:space="preserve"> </w:t>
      </w:r>
      <w:proofErr w:type="spellStart"/>
      <w:r w:rsidRPr="000B0172">
        <w:rPr>
          <w:rFonts w:cstheme="minorHAnsi"/>
          <w:szCs w:val="22"/>
          <w:lang w:val="en-US"/>
        </w:rPr>
        <w:t>en</w:t>
      </w:r>
      <w:proofErr w:type="spellEnd"/>
    </w:p>
    <w:p w14:paraId="535E680A" w14:textId="77777777" w:rsidR="005E5327" w:rsidRPr="000B0172" w:rsidRDefault="005E5327" w:rsidP="005E5327">
      <w:pPr>
        <w:numPr>
          <w:ilvl w:val="0"/>
          <w:numId w:val="11"/>
        </w:numPr>
        <w:spacing w:line="288" w:lineRule="auto"/>
        <w:jc w:val="both"/>
        <w:rPr>
          <w:rFonts w:cstheme="minorHAnsi"/>
          <w:szCs w:val="22"/>
          <w:lang w:val="en-US"/>
        </w:rPr>
      </w:pPr>
      <w:proofErr w:type="spellStart"/>
      <w:r w:rsidRPr="000B0172">
        <w:rPr>
          <w:rFonts w:cstheme="minorHAnsi"/>
          <w:szCs w:val="22"/>
          <w:lang w:val="en-US"/>
        </w:rPr>
        <w:t>kritisch</w:t>
      </w:r>
      <w:proofErr w:type="spellEnd"/>
      <w:r w:rsidRPr="000B0172">
        <w:rPr>
          <w:rFonts w:cstheme="minorHAnsi"/>
          <w:szCs w:val="22"/>
          <w:lang w:val="en-US"/>
        </w:rPr>
        <w:t xml:space="preserve"> (</w:t>
      </w:r>
      <w:proofErr w:type="spellStart"/>
      <w:r w:rsidRPr="000B0172">
        <w:rPr>
          <w:rFonts w:cstheme="minorHAnsi"/>
          <w:szCs w:val="22"/>
          <w:lang w:val="en-US"/>
        </w:rPr>
        <w:t>zelfreflecterend</w:t>
      </w:r>
      <w:proofErr w:type="spellEnd"/>
      <w:r w:rsidRPr="000B0172">
        <w:rPr>
          <w:rFonts w:cstheme="minorHAnsi"/>
          <w:szCs w:val="22"/>
          <w:lang w:val="en-US"/>
        </w:rPr>
        <w:t>)</w:t>
      </w:r>
    </w:p>
    <w:p w14:paraId="67CA3BFF" w14:textId="77777777" w:rsidR="005E5327" w:rsidRPr="000B0172" w:rsidRDefault="005E5327" w:rsidP="005E5327">
      <w:pPr>
        <w:jc w:val="both"/>
        <w:rPr>
          <w:rFonts w:cstheme="minorHAnsi"/>
          <w:szCs w:val="22"/>
        </w:rPr>
      </w:pPr>
      <w:r w:rsidRPr="000B0172">
        <w:rPr>
          <w:rFonts w:cstheme="minorHAnsi"/>
          <w:szCs w:val="22"/>
        </w:rPr>
        <w:t xml:space="preserve">* Dagelijks geven onze leraren onderwijs aan onze leerlingen. Daarbij houden wij rekening met de   onderwijsbehoeften van onze leerlingen en bieden waar nodig ondersteuning. Basisondersteuning is de ondersteuning die alle scholen moeten bieden en die een integraal onderdeel vormt van het onderwijs en het aanbod van elke school (zie </w:t>
      </w:r>
      <w:proofErr w:type="spellStart"/>
      <w:r w:rsidRPr="000B0172">
        <w:rPr>
          <w:rFonts w:cstheme="minorHAnsi"/>
          <w:szCs w:val="22"/>
        </w:rPr>
        <w:t>Schoolondersteuningsprofiel</w:t>
      </w:r>
      <w:proofErr w:type="spellEnd"/>
      <w:r w:rsidRPr="000B0172">
        <w:rPr>
          <w:rFonts w:cstheme="minorHAnsi"/>
          <w:szCs w:val="22"/>
        </w:rPr>
        <w:t>).</w:t>
      </w:r>
    </w:p>
    <w:p w14:paraId="546C82D9" w14:textId="77777777" w:rsidR="005E5327" w:rsidRPr="000B0172" w:rsidRDefault="005E5327" w:rsidP="005E5327">
      <w:pPr>
        <w:jc w:val="both"/>
        <w:rPr>
          <w:rFonts w:cstheme="minorHAnsi"/>
          <w:szCs w:val="22"/>
        </w:rPr>
      </w:pPr>
      <w:r w:rsidRPr="000B0172">
        <w:rPr>
          <w:rFonts w:cstheme="minorHAnsi"/>
          <w:szCs w:val="22"/>
        </w:rPr>
        <w:t>* De school is bereid verschillen positief te waarderen.</w:t>
      </w:r>
    </w:p>
    <w:p w14:paraId="61E4972C" w14:textId="77777777" w:rsidR="005E5327" w:rsidRPr="000B0172" w:rsidRDefault="005E5327" w:rsidP="005E5327">
      <w:pPr>
        <w:jc w:val="both"/>
        <w:rPr>
          <w:rFonts w:cstheme="minorHAnsi"/>
          <w:szCs w:val="22"/>
        </w:rPr>
      </w:pPr>
      <w:r w:rsidRPr="000B0172">
        <w:rPr>
          <w:rFonts w:cstheme="minorHAnsi"/>
          <w:szCs w:val="22"/>
        </w:rPr>
        <w:t>* In het bieden van zorg is sprake van team verantwoordelijkheid.</w:t>
      </w:r>
    </w:p>
    <w:p w14:paraId="198852BF" w14:textId="77777777" w:rsidR="005E5327" w:rsidRPr="000B0172" w:rsidRDefault="005E5327" w:rsidP="005E5327">
      <w:pPr>
        <w:jc w:val="both"/>
        <w:rPr>
          <w:rFonts w:cstheme="minorHAnsi"/>
          <w:szCs w:val="22"/>
        </w:rPr>
      </w:pPr>
      <w:r w:rsidRPr="000B0172">
        <w:rPr>
          <w:rFonts w:cstheme="minorHAnsi"/>
          <w:szCs w:val="22"/>
        </w:rPr>
        <w:t>* De school respecteert ieders kwaliteiten.</w:t>
      </w:r>
    </w:p>
    <w:p w14:paraId="1DDB221C" w14:textId="77777777" w:rsidR="005E5327" w:rsidRPr="000B0172" w:rsidRDefault="005E5327" w:rsidP="005E5327">
      <w:pPr>
        <w:jc w:val="both"/>
        <w:rPr>
          <w:rFonts w:cstheme="minorHAnsi"/>
          <w:szCs w:val="22"/>
        </w:rPr>
      </w:pPr>
      <w:r w:rsidRPr="000B0172">
        <w:rPr>
          <w:rFonts w:cstheme="minorHAnsi"/>
          <w:szCs w:val="22"/>
        </w:rPr>
        <w:t xml:space="preserve">* Daar waar de school hiaten in de kwalitatieve zorgverlening constateert staat ze open voor </w:t>
      </w:r>
    </w:p>
    <w:p w14:paraId="7AB852E7" w14:textId="77777777" w:rsidR="005E5327" w:rsidRPr="000B0172" w:rsidRDefault="005E5327" w:rsidP="005E5327">
      <w:pPr>
        <w:jc w:val="both"/>
        <w:rPr>
          <w:rFonts w:cstheme="minorHAnsi"/>
          <w:szCs w:val="22"/>
        </w:rPr>
      </w:pPr>
      <w:r w:rsidRPr="000B0172">
        <w:rPr>
          <w:rFonts w:cstheme="minorHAnsi"/>
          <w:szCs w:val="22"/>
        </w:rPr>
        <w:t xml:space="preserve">   bijscholing.</w:t>
      </w:r>
    </w:p>
    <w:p w14:paraId="0C5153BE" w14:textId="77777777" w:rsidR="005E5327" w:rsidRPr="000B0172" w:rsidRDefault="005E5327" w:rsidP="005E5327">
      <w:pPr>
        <w:jc w:val="both"/>
        <w:rPr>
          <w:rFonts w:cstheme="minorHAnsi"/>
          <w:szCs w:val="22"/>
        </w:rPr>
      </w:pPr>
      <w:r w:rsidRPr="000B0172">
        <w:rPr>
          <w:rFonts w:cstheme="minorHAnsi"/>
          <w:szCs w:val="22"/>
        </w:rPr>
        <w:t xml:space="preserve">* De school blijft zoeken naar mogelijkheden om het onderwijs af te stemmen op specifieke </w:t>
      </w:r>
    </w:p>
    <w:p w14:paraId="27066230" w14:textId="77777777" w:rsidR="005E5327" w:rsidRPr="000B0172" w:rsidRDefault="005E5327" w:rsidP="005E5327">
      <w:pPr>
        <w:jc w:val="both"/>
        <w:rPr>
          <w:rFonts w:cstheme="minorHAnsi"/>
          <w:color w:val="FF00FF"/>
          <w:szCs w:val="22"/>
        </w:rPr>
      </w:pPr>
      <w:r w:rsidRPr="000B0172">
        <w:rPr>
          <w:rFonts w:cstheme="minorHAnsi"/>
          <w:szCs w:val="22"/>
        </w:rPr>
        <w:t xml:space="preserve">   behoeften van leerlingen.</w:t>
      </w:r>
    </w:p>
    <w:p w14:paraId="3AF18DD3" w14:textId="77777777" w:rsidR="005E5327" w:rsidRPr="000B0172" w:rsidRDefault="005E5327" w:rsidP="005E5327">
      <w:pPr>
        <w:jc w:val="both"/>
        <w:rPr>
          <w:rFonts w:cstheme="minorHAnsi"/>
          <w:szCs w:val="22"/>
        </w:rPr>
      </w:pPr>
      <w:r w:rsidRPr="000B0172">
        <w:rPr>
          <w:rFonts w:cstheme="minorHAnsi"/>
          <w:szCs w:val="22"/>
        </w:rPr>
        <w:t xml:space="preserve">* Er zal altijd een relatie bestaan tussen het bieden van zorg en het aantal zorgleerlingen in </w:t>
      </w:r>
    </w:p>
    <w:p w14:paraId="5FDAAEF1" w14:textId="77777777" w:rsidR="005E5327" w:rsidRPr="000B0172" w:rsidRDefault="005E5327" w:rsidP="005E5327">
      <w:pPr>
        <w:jc w:val="both"/>
        <w:rPr>
          <w:rFonts w:cstheme="minorHAnsi"/>
          <w:szCs w:val="22"/>
        </w:rPr>
      </w:pPr>
      <w:r w:rsidRPr="000B0172">
        <w:rPr>
          <w:rFonts w:cstheme="minorHAnsi"/>
          <w:szCs w:val="22"/>
        </w:rPr>
        <w:t xml:space="preserve">   een bepaalde groep.</w:t>
      </w:r>
    </w:p>
    <w:p w14:paraId="0CB54EBD" w14:textId="77777777" w:rsidR="005E5327" w:rsidRPr="005E5327" w:rsidRDefault="005E5327" w:rsidP="005E5327"/>
    <w:p w14:paraId="0A798D9D" w14:textId="19328668" w:rsidR="005E5327" w:rsidRDefault="005E5327" w:rsidP="005E5327">
      <w:pPr>
        <w:pStyle w:val="Kop3"/>
      </w:pPr>
      <w:bookmarkStart w:id="9" w:name="_Toc54694765"/>
      <w:r>
        <w:t>Grenzen aan de zorg</w:t>
      </w:r>
      <w:bookmarkEnd w:id="9"/>
    </w:p>
    <w:p w14:paraId="29504830" w14:textId="77777777" w:rsidR="005E5327" w:rsidRPr="000B0172" w:rsidRDefault="005E5327" w:rsidP="005E5327">
      <w:pPr>
        <w:jc w:val="both"/>
        <w:rPr>
          <w:rFonts w:cstheme="minorHAnsi"/>
          <w:szCs w:val="22"/>
        </w:rPr>
      </w:pPr>
      <w:r w:rsidRPr="000B0172">
        <w:rPr>
          <w:rFonts w:cstheme="minorHAnsi"/>
          <w:szCs w:val="22"/>
        </w:rPr>
        <w:t>Door onze zorgstructuur kunnen veel kinderen passend onderwijs ontvangen. Toch willen wij de grenzen van onze (extra) zorg aangeven, omdat we menselijke en materiële grenzen hebben. Hiervoor hanteren wij de volgende uitgangspunten:</w:t>
      </w:r>
    </w:p>
    <w:p w14:paraId="07EE1875" w14:textId="77777777" w:rsidR="005E5327" w:rsidRPr="000B0172" w:rsidRDefault="005E5327" w:rsidP="005E5327">
      <w:pPr>
        <w:pStyle w:val="Lijstalinea"/>
        <w:numPr>
          <w:ilvl w:val="0"/>
          <w:numId w:val="17"/>
        </w:numPr>
      </w:pPr>
      <w:r w:rsidRPr="000B0172">
        <w:t>Kinderen moeten zich veilig weten op school.</w:t>
      </w:r>
    </w:p>
    <w:p w14:paraId="542CF926" w14:textId="77777777" w:rsidR="005E5327" w:rsidRPr="000B0172" w:rsidRDefault="005E5327" w:rsidP="005E5327">
      <w:pPr>
        <w:pStyle w:val="Lijstalinea"/>
        <w:numPr>
          <w:ilvl w:val="0"/>
          <w:numId w:val="17"/>
        </w:numPr>
      </w:pPr>
      <w:r w:rsidRPr="000B0172">
        <w:t>Kinderen moeten zich aan school- en klassenregels kunnen houden.</w:t>
      </w:r>
    </w:p>
    <w:p w14:paraId="5C5F0CEE" w14:textId="77777777" w:rsidR="005E5327" w:rsidRPr="000B0172" w:rsidRDefault="005E5327" w:rsidP="005E5327">
      <w:pPr>
        <w:pStyle w:val="Lijstalinea"/>
        <w:numPr>
          <w:ilvl w:val="0"/>
          <w:numId w:val="17"/>
        </w:numPr>
      </w:pPr>
      <w:r w:rsidRPr="000B0172">
        <w:t>Kinderen moeten zelfstandig met een taak bezig kunnen zijn.</w:t>
      </w:r>
    </w:p>
    <w:p w14:paraId="457FF667" w14:textId="77777777" w:rsidR="005E5327" w:rsidRPr="000B0172" w:rsidRDefault="005E5327" w:rsidP="005E5327">
      <w:pPr>
        <w:pStyle w:val="Lijstalinea"/>
        <w:numPr>
          <w:ilvl w:val="0"/>
          <w:numId w:val="17"/>
        </w:numPr>
      </w:pPr>
      <w:r w:rsidRPr="000B0172">
        <w:t>Het contact tussen school en ouders moet goed zijn zodat beide binnen hun eigen mogelijkheden en verantwoordelijkheden elkaar kunnen ondersteunen.</w:t>
      </w:r>
    </w:p>
    <w:p w14:paraId="591CB57E" w14:textId="77777777" w:rsidR="005E5327" w:rsidRPr="000B0172" w:rsidRDefault="005E5327" w:rsidP="005E5327">
      <w:pPr>
        <w:pStyle w:val="Lijstalinea"/>
        <w:numPr>
          <w:ilvl w:val="0"/>
          <w:numId w:val="17"/>
        </w:numPr>
      </w:pPr>
      <w:r w:rsidRPr="000B0172">
        <w:t>De school heeft geen voorzieningen t.a.v. lichamelijke zorg.</w:t>
      </w:r>
    </w:p>
    <w:p w14:paraId="3D6B8814" w14:textId="77777777" w:rsidR="005E5327" w:rsidRDefault="005E5327" w:rsidP="005E5327">
      <w:pPr>
        <w:pStyle w:val="Lijstalinea"/>
        <w:numPr>
          <w:ilvl w:val="0"/>
          <w:numId w:val="17"/>
        </w:numPr>
      </w:pPr>
      <w:r w:rsidRPr="000B0172">
        <w:t>Onze school beschikt niet over kennis t.a.v. dove, slechthorende, blinde en slechtziende kinderen.</w:t>
      </w:r>
    </w:p>
    <w:p w14:paraId="615030EB" w14:textId="77777777" w:rsidR="005E5327" w:rsidRPr="000B0172" w:rsidRDefault="005E5327" w:rsidP="005E5327">
      <w:pPr>
        <w:pStyle w:val="Lijstalinea"/>
      </w:pPr>
    </w:p>
    <w:p w14:paraId="5C71966A" w14:textId="77777777" w:rsidR="005E5327" w:rsidRPr="000B0172" w:rsidRDefault="005E5327" w:rsidP="005E5327">
      <w:pPr>
        <w:jc w:val="both"/>
        <w:rPr>
          <w:rFonts w:cstheme="minorHAnsi"/>
          <w:szCs w:val="22"/>
        </w:rPr>
      </w:pPr>
      <w:r w:rsidRPr="000B0172">
        <w:rPr>
          <w:rFonts w:cstheme="minorHAnsi"/>
          <w:szCs w:val="22"/>
        </w:rPr>
        <w:t xml:space="preserve">In het </w:t>
      </w:r>
      <w:proofErr w:type="spellStart"/>
      <w:r w:rsidRPr="000B0172">
        <w:rPr>
          <w:rFonts w:cstheme="minorHAnsi"/>
          <w:szCs w:val="22"/>
        </w:rPr>
        <w:t>Schoolondersteuningsprofiel</w:t>
      </w:r>
      <w:proofErr w:type="spellEnd"/>
      <w:r w:rsidRPr="000B0172">
        <w:rPr>
          <w:rFonts w:cstheme="minorHAnsi"/>
          <w:szCs w:val="22"/>
        </w:rPr>
        <w:t xml:space="preserve"> Q3 zijn schematisch de ondersteuningsmogelijkheden van de school weergegeven. </w:t>
      </w:r>
      <w:r>
        <w:rPr>
          <w:rFonts w:cstheme="minorHAnsi"/>
          <w:szCs w:val="22"/>
        </w:rPr>
        <w:t xml:space="preserve">De Winde is een zogenaamde ‘smalle zorgschool’. Een smalle zorgschool is in staat om naast de reguliere zorg, zorg te bieden aan een specifieke groep leerlingen (bijv. leerlingen </w:t>
      </w:r>
      <w:r>
        <w:rPr>
          <w:rFonts w:cstheme="minorHAnsi"/>
          <w:szCs w:val="22"/>
        </w:rPr>
        <w:lastRenderedPageBreak/>
        <w:t xml:space="preserve">met ASS of een aandacht- tekort- stoornis). Gemiddeld is 2% van de leerlingen op een smalle zorgschool gediagnosticeerd. </w:t>
      </w:r>
    </w:p>
    <w:p w14:paraId="0CA441B1" w14:textId="77777777" w:rsidR="005E5327" w:rsidRPr="000B0172" w:rsidRDefault="005E5327" w:rsidP="005E5327">
      <w:pPr>
        <w:jc w:val="both"/>
        <w:rPr>
          <w:rFonts w:cstheme="minorHAnsi"/>
          <w:szCs w:val="22"/>
        </w:rPr>
      </w:pPr>
    </w:p>
    <w:p w14:paraId="1478ED55" w14:textId="77777777" w:rsidR="005E5327" w:rsidRPr="000B0172" w:rsidRDefault="005E5327" w:rsidP="005E5327">
      <w:pPr>
        <w:jc w:val="both"/>
        <w:rPr>
          <w:rFonts w:cstheme="minorHAnsi"/>
          <w:szCs w:val="22"/>
        </w:rPr>
      </w:pPr>
      <w:r w:rsidRPr="000B0172">
        <w:rPr>
          <w:rFonts w:cstheme="minorHAnsi"/>
          <w:szCs w:val="22"/>
        </w:rPr>
        <w:t>De grenzen van onze zorg komen in zicht wanneer:</w:t>
      </w:r>
    </w:p>
    <w:p w14:paraId="7E359B09" w14:textId="77777777" w:rsidR="005E5327" w:rsidRPr="00720BD3" w:rsidRDefault="005E5327" w:rsidP="005E5327">
      <w:pPr>
        <w:pStyle w:val="Lijstalinea"/>
        <w:numPr>
          <w:ilvl w:val="0"/>
          <w:numId w:val="16"/>
        </w:numPr>
        <w:rPr>
          <w:i/>
        </w:rPr>
      </w:pPr>
      <w:r w:rsidRPr="000B0172">
        <w:t>De rust en de veiligheid van kinderen op school ernstig wordt verstoord (gedragsproblemen, ernstige ordeverstoringen binnen de groep en/of op het schoolplein).</w:t>
      </w:r>
    </w:p>
    <w:p w14:paraId="69899B35" w14:textId="77777777" w:rsidR="005E5327" w:rsidRPr="00720BD3" w:rsidRDefault="005E5327" w:rsidP="005E5327">
      <w:pPr>
        <w:pStyle w:val="Lijstalinea"/>
        <w:numPr>
          <w:ilvl w:val="0"/>
          <w:numId w:val="16"/>
        </w:numPr>
        <w:rPr>
          <w:i/>
        </w:rPr>
      </w:pPr>
      <w:r w:rsidRPr="000B0172">
        <w:t>Een leerling met een handicap een zodanige verzorging vraagt dat daardoor zowel de zorg als de behandeling voor die leerling onvoldoende tot zijn recht kan komen.</w:t>
      </w:r>
    </w:p>
    <w:p w14:paraId="5F1432AB" w14:textId="77777777" w:rsidR="005E5327" w:rsidRPr="000B0172" w:rsidRDefault="005E5327" w:rsidP="005E5327">
      <w:pPr>
        <w:pStyle w:val="Lijstalinea"/>
        <w:numPr>
          <w:ilvl w:val="0"/>
          <w:numId w:val="16"/>
        </w:numPr>
      </w:pPr>
      <w:r w:rsidRPr="000B0172">
        <w:t>Het onderwijs aan de leerling zodanig beslag legt op de tijd en aandacht van de leerkracht dat daardoor de tijd en aandacht voor de overige leerlingen in de groep niet meer voldoende kan worden geboden.</w:t>
      </w:r>
    </w:p>
    <w:p w14:paraId="24E8B1F9" w14:textId="77777777" w:rsidR="005E5327" w:rsidRPr="00720BD3" w:rsidRDefault="005E5327" w:rsidP="005E5327">
      <w:pPr>
        <w:pStyle w:val="Lijstalinea"/>
        <w:numPr>
          <w:ilvl w:val="0"/>
          <w:numId w:val="16"/>
        </w:numPr>
        <w:rPr>
          <w:i/>
        </w:rPr>
      </w:pPr>
      <w:r w:rsidRPr="000B0172">
        <w:t>Er een situatie optreedt van handelingsverlegenheid, d.w.z. dat de school een leerling niet meer kan begeleiden.</w:t>
      </w:r>
    </w:p>
    <w:p w14:paraId="0E006DDC" w14:textId="77777777" w:rsidR="005E5327" w:rsidRPr="00720BD3" w:rsidRDefault="005E5327" w:rsidP="005E5327">
      <w:pPr>
        <w:pStyle w:val="Lijstalinea"/>
        <w:numPr>
          <w:ilvl w:val="0"/>
          <w:numId w:val="16"/>
        </w:numPr>
        <w:rPr>
          <w:i/>
        </w:rPr>
      </w:pPr>
      <w:r w:rsidRPr="000B0172">
        <w:t>Wanneer de school niet in redelijke mate tegemoet kan komen aan de specifieke hulpvraag.</w:t>
      </w:r>
    </w:p>
    <w:p w14:paraId="41834094"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Het te verwachten leerrendement op de vaardigheden taal, lezen en rekenen en wiskunde lager is dan 50% aan het eind van groep 8 en er geen perspectief is op aansluitend LWOO- of Praktijkonderwijs.</w:t>
      </w:r>
    </w:p>
    <w:p w14:paraId="63513552"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Er sprake is van een meervoudige of complexe problematiek (bijv. doof en moeilijk lerend).</w:t>
      </w:r>
    </w:p>
    <w:p w14:paraId="3D777689"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De verzorging en het volgen van therapieën teveel binnen schooltijd plaatsvinden waardoor de instructietijd in gevaar komt.</w:t>
      </w:r>
    </w:p>
    <w:p w14:paraId="2B0B4741"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De school over onvoldoende gekwalificeerd personeel beschikt.</w:t>
      </w:r>
    </w:p>
    <w:p w14:paraId="6AB94826"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De extra zorg leidt tot een onaanvaardbare en onevenredige werkdruk.</w:t>
      </w:r>
    </w:p>
    <w:p w14:paraId="6111DB34"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Ouders/verzorgers niet willen of kunnen bijdragen aan de extra zorg.</w:t>
      </w:r>
    </w:p>
    <w:p w14:paraId="05134E55"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Het kind niet zindelijk is en hierbij extra hulp van de leerkracht nodig heeft.</w:t>
      </w:r>
    </w:p>
    <w:p w14:paraId="50B0D0B2"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Het kind niet om weet te gaan met wisselende leerkrachten voor de groep.</w:t>
      </w:r>
    </w:p>
    <w:p w14:paraId="2A4310E3" w14:textId="77777777" w:rsidR="005E5327" w:rsidRPr="00720BD3" w:rsidRDefault="005E5327" w:rsidP="005E5327">
      <w:pPr>
        <w:pStyle w:val="Lijstalinea"/>
        <w:numPr>
          <w:ilvl w:val="0"/>
          <w:numId w:val="16"/>
        </w:numPr>
        <w:rPr>
          <w:rFonts w:cstheme="minorHAnsi"/>
          <w:bCs/>
          <w:szCs w:val="22"/>
        </w:rPr>
      </w:pPr>
      <w:r w:rsidRPr="00720BD3">
        <w:rPr>
          <w:rFonts w:cstheme="minorHAnsi"/>
          <w:bCs/>
          <w:szCs w:val="22"/>
        </w:rPr>
        <w:t>Het kind een ernstige bedreiging is voor zichzelf, de leerlingen en/of de leerkracht binnen dezelfde groep.</w:t>
      </w:r>
    </w:p>
    <w:p w14:paraId="69EB8E3B" w14:textId="77777777" w:rsidR="005E5327" w:rsidRPr="000B0172" w:rsidRDefault="005E5327" w:rsidP="005E5327">
      <w:pPr>
        <w:jc w:val="both"/>
        <w:rPr>
          <w:rFonts w:cstheme="minorHAnsi"/>
          <w:szCs w:val="22"/>
        </w:rPr>
      </w:pPr>
    </w:p>
    <w:p w14:paraId="0CBC6F5D" w14:textId="77777777" w:rsidR="005E5327" w:rsidRPr="000B0172" w:rsidRDefault="005E5327" w:rsidP="005E5327">
      <w:pPr>
        <w:rPr>
          <w:rFonts w:cstheme="minorHAnsi"/>
          <w:szCs w:val="22"/>
        </w:rPr>
      </w:pPr>
      <w:r w:rsidRPr="000B0172">
        <w:rPr>
          <w:rFonts w:cstheme="minorHAnsi"/>
          <w:szCs w:val="22"/>
        </w:rPr>
        <w:t xml:space="preserve">School en ouders hebben elkaar nodig bij het vormgeven van passend onderwijs. Het Samenwerkingsverband beschouwt ouders en school als gelijkwaardige partners die een stem hebben in het kiezen van een passend onderwijsaanbod. Dit laatste is alleen mogelijk wanneer ouders actief betrokken zijn bij de totstandkoming van oplossingen. De ouderversie van het VPI biedt ouders de mogelijkheid om aan te geven wat zij denken dat hun kind nodig heeft op school aan extra ondersteuning. Wanneer school en ouders gezamenlijk nadenken over een aanpak voor het kind, worden ouders medeverantwoordelijk gemaakt. Voor de duidelijkheid dient wel te worden vermeld dat de verantwoordelijkheid voor de zorgplicht bij het bevoegd gezag ligt, dat de besluitvorming van plaatsing in het SBO een verantwoordelijkheid van het schoolbestuur van het SBO is en de besluitvorming van plaatsing in het SO een verantwoordelijkheid is van het bevoegd van de SO voorziening. </w:t>
      </w:r>
    </w:p>
    <w:p w14:paraId="3408F4EA" w14:textId="77777777" w:rsidR="005E5327" w:rsidRPr="000B0172" w:rsidRDefault="005E5327" w:rsidP="005E5327">
      <w:pPr>
        <w:rPr>
          <w:rFonts w:cstheme="minorHAnsi"/>
          <w:szCs w:val="22"/>
        </w:rPr>
      </w:pPr>
      <w:r w:rsidRPr="000B0172">
        <w:rPr>
          <w:rFonts w:cstheme="minorHAnsi"/>
          <w:szCs w:val="22"/>
        </w:rPr>
        <w:t xml:space="preserve">Het Samenwerkingsverband zal een Steunpunt inrichten. Het Steunpunt geeft ouders ( en scholen) voorlichting en advies. Het Steunpunt onderhoudt contact met scholen en andere instellingen die specifieke zorg of deskundigheid bieden. </w:t>
      </w:r>
    </w:p>
    <w:p w14:paraId="56A87C57" w14:textId="77777777" w:rsidR="005E5327" w:rsidRPr="000B0172" w:rsidRDefault="005E5327" w:rsidP="005E5327">
      <w:pPr>
        <w:rPr>
          <w:rFonts w:cstheme="minorHAnsi"/>
          <w:i/>
          <w:szCs w:val="22"/>
        </w:rPr>
      </w:pPr>
      <w:r w:rsidRPr="000B0172">
        <w:rPr>
          <w:rFonts w:cstheme="minorHAnsi"/>
          <w:i/>
          <w:szCs w:val="22"/>
        </w:rPr>
        <w:t xml:space="preserve">(Uit het Ondersteuningsplan Samenwerkingsverband </w:t>
      </w:r>
      <w:hyperlink r:id="rId15" w:history="1">
        <w:r w:rsidRPr="000B0172">
          <w:rPr>
            <w:rStyle w:val="Hyperlink"/>
            <w:rFonts w:cstheme="minorHAnsi"/>
            <w:i/>
            <w:szCs w:val="22"/>
          </w:rPr>
          <w:t>http://www.passendonderwijsinfryslan.nl/</w:t>
        </w:r>
      </w:hyperlink>
      <w:r w:rsidRPr="000B0172">
        <w:rPr>
          <w:rFonts w:cstheme="minorHAnsi"/>
          <w:i/>
          <w:szCs w:val="22"/>
        </w:rPr>
        <w:t>)</w:t>
      </w:r>
    </w:p>
    <w:p w14:paraId="425AF443" w14:textId="77777777" w:rsidR="005E5327" w:rsidRPr="005E5327" w:rsidRDefault="005E5327" w:rsidP="005E5327"/>
    <w:p w14:paraId="2823D01F" w14:textId="77777777" w:rsidR="005E5327" w:rsidRPr="005E5327" w:rsidRDefault="005E5327" w:rsidP="005E5327"/>
    <w:p w14:paraId="6847B9F5" w14:textId="77777777" w:rsidR="00A16833" w:rsidRDefault="00A16833">
      <w:pPr>
        <w:spacing w:after="160" w:line="259" w:lineRule="auto"/>
        <w:rPr>
          <w:color w:val="4472C4" w:themeColor="accent5"/>
          <w:sz w:val="40"/>
          <w:u w:val="single"/>
        </w:rPr>
      </w:pPr>
      <w:r>
        <w:br w:type="page"/>
      </w:r>
    </w:p>
    <w:p w14:paraId="71A1516E" w14:textId="77777777" w:rsidR="0033719D" w:rsidRDefault="0033719D" w:rsidP="005E5327">
      <w:pPr>
        <w:pStyle w:val="Kop2"/>
      </w:pPr>
      <w:bookmarkStart w:id="10" w:name="_Toc54694766"/>
      <w:r>
        <w:lastRenderedPageBreak/>
        <w:t>Hoofdstuk 2: zorgstructuur</w:t>
      </w:r>
      <w:bookmarkEnd w:id="10"/>
    </w:p>
    <w:p w14:paraId="54BDEF02" w14:textId="77777777" w:rsidR="0033719D" w:rsidRDefault="0033719D" w:rsidP="0033719D"/>
    <w:p w14:paraId="1586F7EC" w14:textId="77777777" w:rsidR="007618C1" w:rsidRPr="00720BD3" w:rsidRDefault="007618C1" w:rsidP="005E5327">
      <w:pPr>
        <w:pStyle w:val="Kop3"/>
      </w:pPr>
      <w:bookmarkStart w:id="11" w:name="_Toc54694767"/>
      <w:r w:rsidRPr="00720BD3">
        <w:t>Hoofdmeetmomenten</w:t>
      </w:r>
      <w:bookmarkEnd w:id="11"/>
    </w:p>
    <w:p w14:paraId="75E1C431" w14:textId="3D284A70" w:rsidR="007618C1" w:rsidRDefault="0033719D" w:rsidP="0033719D">
      <w:r>
        <w:t xml:space="preserve">Gedurende een schooljaar kennen we twee methodeonafhankelijke meetmomenten; halverwege (rond januari) en aan het einde van het schooljaar (rond juni). Op deze momenten maakt de leerkracht een foto van de groep. Dit gebeurt o.a. aan de hand van de Cito toetsen. Van de Citotoetsen begrijpend lezen, rekenen, spelling en technisch lezen maakt de leerkracht een schriftelijke analyse. Hiervoor maakt hij gebruik van de Cito zelfevaluatie, waarbij gekeken wordt naar de groei van de groep ten opzichte van de landelijk gemiddelde groei. Daarnaast wordt gekeken naar de groei van individuele leerlingen. </w:t>
      </w:r>
    </w:p>
    <w:p w14:paraId="4DBC7D42" w14:textId="71BFE691" w:rsidR="00820BE7" w:rsidRDefault="00820BE7" w:rsidP="0033719D"/>
    <w:p w14:paraId="4A30F14C" w14:textId="08F0DE3F" w:rsidR="00820BE7" w:rsidRPr="00720BD3" w:rsidRDefault="00700969" w:rsidP="00820BE7">
      <w:pPr>
        <w:pStyle w:val="Kop3"/>
      </w:pPr>
      <w:bookmarkStart w:id="12" w:name="_Toc54694768"/>
      <w:r>
        <w:t>Organisatieschema en groepsoverzicht</w:t>
      </w:r>
      <w:bookmarkEnd w:id="12"/>
      <w:r>
        <w:t xml:space="preserve"> </w:t>
      </w:r>
    </w:p>
    <w:p w14:paraId="52A5C31B" w14:textId="77777777" w:rsidR="00820BE7" w:rsidRDefault="00820BE7" w:rsidP="00820BE7">
      <w:r>
        <w:t>Op basis van bovenstaande analyse kan de groep worden ingedeeld in drie niveaus:</w:t>
      </w:r>
    </w:p>
    <w:p w14:paraId="3C3ABC20" w14:textId="77777777" w:rsidR="00820BE7" w:rsidRDefault="00820BE7" w:rsidP="00820BE7">
      <w:pPr>
        <w:pStyle w:val="Lijstalinea"/>
        <w:numPr>
          <w:ilvl w:val="0"/>
          <w:numId w:val="3"/>
        </w:numPr>
      </w:pPr>
      <w:r>
        <w:t>Intensief arrangement</w:t>
      </w:r>
    </w:p>
    <w:p w14:paraId="344FDEE2" w14:textId="77777777" w:rsidR="00820BE7" w:rsidRDefault="00820BE7" w:rsidP="00820BE7">
      <w:pPr>
        <w:pStyle w:val="Lijstalinea"/>
        <w:numPr>
          <w:ilvl w:val="0"/>
          <w:numId w:val="3"/>
        </w:numPr>
      </w:pPr>
      <w:r>
        <w:t xml:space="preserve">Basisarrangement </w:t>
      </w:r>
    </w:p>
    <w:p w14:paraId="772653F9" w14:textId="77777777" w:rsidR="00820BE7" w:rsidRDefault="00820BE7" w:rsidP="00820BE7">
      <w:pPr>
        <w:pStyle w:val="Lijstalinea"/>
        <w:numPr>
          <w:ilvl w:val="0"/>
          <w:numId w:val="3"/>
        </w:numPr>
      </w:pPr>
      <w:r>
        <w:t xml:space="preserve">Verdiepingsarrangement </w:t>
      </w:r>
    </w:p>
    <w:p w14:paraId="1470696D" w14:textId="77777777" w:rsidR="00820BE7" w:rsidRDefault="00820BE7" w:rsidP="00820BE7"/>
    <w:p w14:paraId="378938B7" w14:textId="5B5B4368" w:rsidR="00820BE7" w:rsidRDefault="00820BE7" w:rsidP="00820BE7">
      <w:r>
        <w:t xml:space="preserve">Voor alle niveaus beschrijft de leerkracht het aanbod, de instructie, de verwerking en de tijd in een </w:t>
      </w:r>
      <w:r w:rsidR="00700969">
        <w:rPr>
          <w:b/>
        </w:rPr>
        <w:t>organisatieschema</w:t>
      </w:r>
      <w:r>
        <w:t xml:space="preserve">. </w:t>
      </w:r>
      <w:r w:rsidR="00700969">
        <w:t xml:space="preserve">Dit is op papier in de groepsmap naast de weekplanning te vinden. </w:t>
      </w:r>
      <w:r w:rsidR="00C829D1">
        <w:t xml:space="preserve">Uiteraard kan dit schema gedurende de periode aangepast worden, zodat het altijd actueel is. </w:t>
      </w:r>
    </w:p>
    <w:p w14:paraId="26518E36" w14:textId="621508A8" w:rsidR="00820BE7" w:rsidRDefault="00700969" w:rsidP="00820BE7">
      <w:r>
        <w:t xml:space="preserve">In hetzelfde document worden ook de bijzonderheden van de leerlingen en de groep beschreven, dit noemen we het </w:t>
      </w:r>
      <w:r>
        <w:rPr>
          <w:b/>
        </w:rPr>
        <w:t xml:space="preserve">groepsoverzicht. </w:t>
      </w:r>
      <w:r>
        <w:t xml:space="preserve">Ook dit bevindt zich in de groepsmap, op gekleurd papier. Zo is ook voor de invalleerkracht duidelijk wat de bijzonderheden zijn waar rekening mee gehouden zou moeten worden. </w:t>
      </w:r>
    </w:p>
    <w:p w14:paraId="21C97D45" w14:textId="77777777" w:rsidR="00820BE7" w:rsidRDefault="00820BE7" w:rsidP="00820BE7"/>
    <w:p w14:paraId="206CFA3E" w14:textId="004CABC8" w:rsidR="00700969" w:rsidRDefault="00700969" w:rsidP="003103BB">
      <w:pPr>
        <w:pStyle w:val="Kop3"/>
      </w:pPr>
      <w:bookmarkStart w:id="13" w:name="_Toc54694769"/>
      <w:r>
        <w:t>Logboek</w:t>
      </w:r>
      <w:bookmarkEnd w:id="13"/>
      <w:r>
        <w:t xml:space="preserve"> </w:t>
      </w:r>
    </w:p>
    <w:p w14:paraId="06411402" w14:textId="0A1985C8" w:rsidR="00C829D1" w:rsidRDefault="00C829D1" w:rsidP="00820BE7">
      <w:r>
        <w:t xml:space="preserve">Dagelijks worden de bevindingen van de leerkracht in het logboek bijgehouden. Wat zie ik vandaag? Hoe kan dit? Wat heeft de leerling nodig? Wat bied ik de leerling (morgen) aan? </w:t>
      </w:r>
    </w:p>
    <w:p w14:paraId="5F7F46C1" w14:textId="19C5043C" w:rsidR="00C829D1" w:rsidRDefault="00C829D1" w:rsidP="00820BE7">
      <w:r>
        <w:t xml:space="preserve">De cyclus van handelingsgericht werken wordt zo zichtbaar in het logboek. In het schooljaar 2020-2021 is het doel om dit verder uit te werken. Hieronder een verdere uitwerking van het logboek en de HGW cyclus. </w:t>
      </w:r>
    </w:p>
    <w:p w14:paraId="51D4AD4F" w14:textId="77777777" w:rsidR="00820BE7" w:rsidRDefault="00820BE7" w:rsidP="00820BE7"/>
    <w:p w14:paraId="72C5ED43" w14:textId="2D4F6B47" w:rsidR="00975F19" w:rsidRDefault="00975F19" w:rsidP="0033719D"/>
    <w:p w14:paraId="6DA8D542" w14:textId="7F251B25" w:rsidR="00112994" w:rsidRDefault="00975F19" w:rsidP="003103BB">
      <w:pPr>
        <w:pStyle w:val="Kop3"/>
      </w:pPr>
      <w:bookmarkStart w:id="14" w:name="_Toc54694770"/>
      <w:r>
        <w:t>Handelingsgericht werken</w:t>
      </w:r>
      <w:bookmarkEnd w:id="14"/>
    </w:p>
    <w:p w14:paraId="17B46704" w14:textId="5412BB50" w:rsidR="00112994" w:rsidRDefault="00112994" w:rsidP="00112994">
      <w:pPr>
        <w:jc w:val="both"/>
        <w:rPr>
          <w:rFonts w:ascii="Verdana" w:hAnsi="Verdana"/>
          <w:color w:val="283338"/>
          <w:sz w:val="20"/>
          <w:szCs w:val="20"/>
        </w:rPr>
      </w:pPr>
      <w:r>
        <w:t xml:space="preserve">Het doel van handelingsgericht werken is om zo goed mogelijk aan te sluiten bij de ontwikkeling van het kind. </w:t>
      </w:r>
      <w:r w:rsidRPr="001328D1">
        <w:rPr>
          <w:rFonts w:ascii="Verdana" w:hAnsi="Verdana"/>
          <w:color w:val="283338"/>
          <w:sz w:val="20"/>
          <w:szCs w:val="20"/>
        </w:rPr>
        <w:t xml:space="preserve">De cyclische werkwijze zorgt ervoor dat je steeds uitgaat van </w:t>
      </w:r>
      <w:r>
        <w:rPr>
          <w:rFonts w:ascii="Verdana" w:hAnsi="Verdana"/>
          <w:color w:val="283338"/>
          <w:sz w:val="20"/>
          <w:szCs w:val="20"/>
        </w:rPr>
        <w:t xml:space="preserve">gegevens, dat je deze analyseert </w:t>
      </w:r>
      <w:r w:rsidRPr="001328D1">
        <w:rPr>
          <w:rFonts w:ascii="Verdana" w:hAnsi="Verdana"/>
          <w:color w:val="283338"/>
          <w:sz w:val="20"/>
          <w:szCs w:val="20"/>
        </w:rPr>
        <w:t xml:space="preserve">en weer gebruikt voor een nieuwe planperiode om de gestelde doelen te bereiken. </w:t>
      </w:r>
    </w:p>
    <w:p w14:paraId="3FD0C875" w14:textId="77777777" w:rsidR="00112994" w:rsidRDefault="00112994" w:rsidP="00112994">
      <w:pPr>
        <w:jc w:val="both"/>
        <w:rPr>
          <w:rFonts w:ascii="Verdana" w:hAnsi="Verdana"/>
          <w:color w:val="283338"/>
          <w:sz w:val="20"/>
          <w:szCs w:val="20"/>
        </w:rPr>
      </w:pPr>
    </w:p>
    <w:p w14:paraId="6AF625B2" w14:textId="77777777" w:rsidR="00112994" w:rsidRPr="001328D1" w:rsidRDefault="00112994" w:rsidP="00112994">
      <w:pPr>
        <w:autoSpaceDE w:val="0"/>
        <w:autoSpaceDN w:val="0"/>
        <w:adjustRightInd w:val="0"/>
        <w:rPr>
          <w:rFonts w:ascii="Calibri" w:eastAsia="Brill-Roman" w:hAnsi="Calibri" w:cs="Brill-Roman"/>
          <w:color w:val="231F20"/>
        </w:rPr>
      </w:pPr>
      <w:r w:rsidRPr="001328D1">
        <w:rPr>
          <w:rFonts w:ascii="Calibri" w:eastAsia="Brill-Roman" w:hAnsi="Calibri" w:cs="Brill-Roman"/>
          <w:color w:val="231F20"/>
        </w:rPr>
        <w:t>Deze cyclus is opgebouwd uit 4 fases:</w:t>
      </w:r>
    </w:p>
    <w:p w14:paraId="00111A80" w14:textId="77777777" w:rsidR="00112994" w:rsidRPr="001328D1" w:rsidRDefault="00112994" w:rsidP="00112994">
      <w:pPr>
        <w:autoSpaceDE w:val="0"/>
        <w:autoSpaceDN w:val="0"/>
        <w:adjustRightInd w:val="0"/>
        <w:rPr>
          <w:rFonts w:ascii="Calibri" w:eastAsia="Brill-Roman" w:hAnsi="Calibri" w:cs="Brill-Roman"/>
          <w:color w:val="231F20"/>
        </w:rPr>
      </w:pPr>
      <w:r w:rsidRPr="001328D1">
        <w:rPr>
          <w:rFonts w:ascii="Calibri" w:eastAsia="Brill-Roman" w:hAnsi="Calibri" w:cs="Brill-Roman"/>
          <w:color w:val="231F20"/>
        </w:rPr>
        <w:t>– Signaleren</w:t>
      </w:r>
    </w:p>
    <w:p w14:paraId="2B32454B" w14:textId="77777777" w:rsidR="00112994" w:rsidRPr="001328D1" w:rsidRDefault="00112994" w:rsidP="00112994">
      <w:pPr>
        <w:autoSpaceDE w:val="0"/>
        <w:autoSpaceDN w:val="0"/>
        <w:adjustRightInd w:val="0"/>
        <w:rPr>
          <w:rFonts w:ascii="Calibri" w:eastAsia="Brill-Roman" w:hAnsi="Calibri" w:cs="Brill-Roman"/>
          <w:color w:val="231F20"/>
        </w:rPr>
      </w:pPr>
      <w:r w:rsidRPr="001328D1">
        <w:rPr>
          <w:rFonts w:ascii="Calibri" w:eastAsia="Brill-Roman" w:hAnsi="Calibri" w:cs="Brill-Roman"/>
          <w:color w:val="231F20"/>
        </w:rPr>
        <w:t>– Analyseren</w:t>
      </w:r>
    </w:p>
    <w:p w14:paraId="429908D7" w14:textId="77777777" w:rsidR="00112994" w:rsidRPr="001328D1" w:rsidRDefault="00112994" w:rsidP="00112994">
      <w:pPr>
        <w:autoSpaceDE w:val="0"/>
        <w:autoSpaceDN w:val="0"/>
        <w:adjustRightInd w:val="0"/>
        <w:rPr>
          <w:rFonts w:ascii="Calibri" w:eastAsia="Brill-Roman" w:hAnsi="Calibri" w:cs="Brill-Roman"/>
          <w:color w:val="231F20"/>
        </w:rPr>
      </w:pPr>
      <w:r w:rsidRPr="001328D1">
        <w:rPr>
          <w:rFonts w:ascii="Calibri" w:eastAsia="Brill-Roman" w:hAnsi="Calibri" w:cs="Brill-Roman"/>
          <w:color w:val="231F20"/>
        </w:rPr>
        <w:t>– Plannen</w:t>
      </w:r>
    </w:p>
    <w:p w14:paraId="03F5093C" w14:textId="77777777" w:rsidR="00112994" w:rsidRPr="001328D1" w:rsidRDefault="00112994" w:rsidP="00112994">
      <w:pPr>
        <w:autoSpaceDE w:val="0"/>
        <w:autoSpaceDN w:val="0"/>
        <w:adjustRightInd w:val="0"/>
        <w:rPr>
          <w:rFonts w:ascii="Calibri" w:eastAsia="Brill-Roman" w:hAnsi="Calibri" w:cs="Brill-Roman"/>
          <w:color w:val="231F20"/>
        </w:rPr>
      </w:pPr>
      <w:r w:rsidRPr="001328D1">
        <w:rPr>
          <w:rFonts w:ascii="Calibri" w:eastAsia="Brill-Roman" w:hAnsi="Calibri" w:cs="Brill-Roman"/>
          <w:color w:val="231F20"/>
        </w:rPr>
        <w:t>– Realiseren</w:t>
      </w:r>
    </w:p>
    <w:p w14:paraId="6A373C62" w14:textId="77777777" w:rsidR="00112994" w:rsidRPr="001328D1" w:rsidRDefault="00112994" w:rsidP="00112994">
      <w:pPr>
        <w:jc w:val="both"/>
        <w:rPr>
          <w:rFonts w:ascii="Verdana" w:hAnsi="Verdana"/>
          <w:color w:val="283338"/>
          <w:sz w:val="20"/>
          <w:szCs w:val="20"/>
        </w:rPr>
      </w:pPr>
    </w:p>
    <w:p w14:paraId="4492109A" w14:textId="77777777" w:rsidR="00112994" w:rsidRPr="00112994" w:rsidRDefault="00112994" w:rsidP="00112994"/>
    <w:p w14:paraId="00EDE543" w14:textId="094FF78C" w:rsidR="00975F19" w:rsidRPr="00975F19" w:rsidRDefault="00CC12D4" w:rsidP="00975F19">
      <w:r>
        <w:rPr>
          <w:noProof/>
        </w:rPr>
        <w:lastRenderedPageBreak/>
        <w:drawing>
          <wp:inline distT="0" distB="0" distL="0" distR="0" wp14:anchorId="5BD86104" wp14:editId="170EC846">
            <wp:extent cx="5753100" cy="67913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3100" cy="6791325"/>
                    </a:xfrm>
                    <a:prstGeom prst="rect">
                      <a:avLst/>
                    </a:prstGeom>
                  </pic:spPr>
                </pic:pic>
              </a:graphicData>
            </a:graphic>
          </wp:inline>
        </w:drawing>
      </w:r>
    </w:p>
    <w:p w14:paraId="71307320" w14:textId="77777777" w:rsidR="007618C1" w:rsidRDefault="007618C1" w:rsidP="0033719D"/>
    <w:p w14:paraId="747E429F" w14:textId="77777777" w:rsidR="009F6E5B" w:rsidRDefault="009F6E5B" w:rsidP="009F6E5B">
      <w:pPr>
        <w:rPr>
          <w:rStyle w:val="Intensievebenadrukking"/>
          <w:color w:val="auto"/>
        </w:rPr>
      </w:pPr>
    </w:p>
    <w:p w14:paraId="55A0A313" w14:textId="692088DF" w:rsidR="00C829D1" w:rsidRDefault="00C829D1" w:rsidP="00C829D1">
      <w:pPr>
        <w:rPr>
          <w:rStyle w:val="Intensievebenadrukking"/>
          <w:rFonts w:cstheme="minorHAnsi"/>
          <w:b w:val="0"/>
          <w:bCs w:val="0"/>
          <w:i w:val="0"/>
          <w:iCs w:val="0"/>
          <w:color w:val="auto"/>
          <w:szCs w:val="22"/>
        </w:rPr>
      </w:pPr>
      <w:r w:rsidRPr="00C829D1">
        <w:rPr>
          <w:rStyle w:val="Intensievebenadrukking"/>
          <w:rFonts w:cstheme="minorHAnsi"/>
          <w:b w:val="0"/>
          <w:bCs w:val="0"/>
          <w:i w:val="0"/>
          <w:iCs w:val="0"/>
          <w:color w:val="auto"/>
          <w:szCs w:val="22"/>
        </w:rPr>
        <w:t xml:space="preserve">In de buitenste cirkel is de grote cyclus te zien, die het schooljaar </w:t>
      </w:r>
      <w:r>
        <w:rPr>
          <w:rStyle w:val="Intensievebenadrukking"/>
          <w:rFonts w:cstheme="minorHAnsi"/>
          <w:b w:val="0"/>
          <w:bCs w:val="0"/>
          <w:i w:val="0"/>
          <w:iCs w:val="0"/>
          <w:color w:val="auto"/>
          <w:szCs w:val="22"/>
        </w:rPr>
        <w:t xml:space="preserve">in </w:t>
      </w:r>
      <w:r w:rsidRPr="00C829D1">
        <w:rPr>
          <w:rStyle w:val="Intensievebenadrukking"/>
          <w:rFonts w:cstheme="minorHAnsi"/>
          <w:b w:val="0"/>
          <w:bCs w:val="0"/>
          <w:i w:val="0"/>
          <w:iCs w:val="0"/>
          <w:color w:val="auto"/>
          <w:szCs w:val="22"/>
        </w:rPr>
        <w:t xml:space="preserve">zorgperiodes verdeeld. </w:t>
      </w:r>
      <w:r w:rsidR="00112994">
        <w:rPr>
          <w:rStyle w:val="Intensievebenadrukking"/>
          <w:rFonts w:cstheme="minorHAnsi"/>
          <w:b w:val="0"/>
          <w:bCs w:val="0"/>
          <w:i w:val="0"/>
          <w:iCs w:val="0"/>
          <w:color w:val="auto"/>
          <w:szCs w:val="22"/>
        </w:rPr>
        <w:t xml:space="preserve">Binnen deze cirkel horen de LVS toetsen, de observaties van Kleuterplein, </w:t>
      </w:r>
      <w:r w:rsidR="00CC12D4">
        <w:rPr>
          <w:rStyle w:val="Intensievebenadrukking"/>
          <w:rFonts w:cstheme="minorHAnsi"/>
          <w:b w:val="0"/>
          <w:bCs w:val="0"/>
          <w:i w:val="0"/>
          <w:iCs w:val="0"/>
          <w:color w:val="auto"/>
          <w:szCs w:val="22"/>
        </w:rPr>
        <w:t xml:space="preserve">de </w:t>
      </w:r>
      <w:proofErr w:type="spellStart"/>
      <w:r w:rsidR="00CC12D4">
        <w:rPr>
          <w:rStyle w:val="Intensievebenadrukking"/>
          <w:rFonts w:cstheme="minorHAnsi"/>
          <w:b w:val="0"/>
          <w:bCs w:val="0"/>
          <w:i w:val="0"/>
          <w:iCs w:val="0"/>
          <w:color w:val="auto"/>
          <w:szCs w:val="22"/>
        </w:rPr>
        <w:t>otnewrpschema’s</w:t>
      </w:r>
      <w:proofErr w:type="spellEnd"/>
      <w:r w:rsidR="00CC12D4">
        <w:rPr>
          <w:rStyle w:val="Intensievebenadrukking"/>
          <w:rFonts w:cstheme="minorHAnsi"/>
          <w:b w:val="0"/>
          <w:bCs w:val="0"/>
          <w:i w:val="0"/>
          <w:iCs w:val="0"/>
          <w:color w:val="auto"/>
          <w:szCs w:val="22"/>
        </w:rPr>
        <w:t xml:space="preserve"> van groep 1/2, </w:t>
      </w:r>
      <w:r w:rsidR="00112994">
        <w:rPr>
          <w:rStyle w:val="Intensievebenadrukking"/>
          <w:rFonts w:cstheme="minorHAnsi"/>
          <w:b w:val="0"/>
          <w:bCs w:val="0"/>
          <w:i w:val="0"/>
          <w:iCs w:val="0"/>
          <w:color w:val="auto"/>
          <w:szCs w:val="22"/>
        </w:rPr>
        <w:t xml:space="preserve">de groepsbesprekingen, de leerling gesprekken en de gesprekken met ouders. De uitvoering is te vinden in de groepsorganisatie. </w:t>
      </w:r>
    </w:p>
    <w:p w14:paraId="51F5DCBE" w14:textId="04867C90" w:rsidR="00C829D1" w:rsidRDefault="00C829D1" w:rsidP="00C829D1">
      <w:pPr>
        <w:rPr>
          <w:rStyle w:val="Intensievebenadrukking"/>
          <w:rFonts w:cstheme="minorHAnsi"/>
          <w:b w:val="0"/>
          <w:bCs w:val="0"/>
          <w:i w:val="0"/>
          <w:iCs w:val="0"/>
          <w:color w:val="auto"/>
          <w:szCs w:val="22"/>
        </w:rPr>
      </w:pPr>
    </w:p>
    <w:p w14:paraId="3665457A" w14:textId="1320F336" w:rsidR="00112994" w:rsidRDefault="00112994" w:rsidP="00C829D1">
      <w:pPr>
        <w:rPr>
          <w:rStyle w:val="Intensievebenadrukking"/>
          <w:rFonts w:cstheme="minorHAnsi"/>
          <w:b w:val="0"/>
          <w:bCs w:val="0"/>
          <w:i w:val="0"/>
          <w:iCs w:val="0"/>
          <w:color w:val="auto"/>
          <w:szCs w:val="22"/>
        </w:rPr>
      </w:pPr>
      <w:r>
        <w:rPr>
          <w:rStyle w:val="Intensievebenadrukking"/>
          <w:rFonts w:cstheme="minorHAnsi"/>
          <w:b w:val="0"/>
          <w:bCs w:val="0"/>
          <w:i w:val="0"/>
          <w:iCs w:val="0"/>
          <w:color w:val="auto"/>
          <w:szCs w:val="22"/>
        </w:rPr>
        <w:t xml:space="preserve">In de binnenste cirkel vinden we het HGW op kortere termijn. Wat zie ik vandaag, wat doe ik daar morgen mee? Deze is terug te vinden in het logboek. </w:t>
      </w:r>
    </w:p>
    <w:p w14:paraId="7B6F954F" w14:textId="77777777" w:rsidR="00C829D1" w:rsidRPr="00C829D1" w:rsidRDefault="00C829D1" w:rsidP="00C829D1">
      <w:pPr>
        <w:rPr>
          <w:rStyle w:val="Intensievebenadrukking"/>
          <w:rFonts w:cstheme="minorHAnsi"/>
          <w:b w:val="0"/>
          <w:bCs w:val="0"/>
          <w:i w:val="0"/>
          <w:iCs w:val="0"/>
          <w:color w:val="auto"/>
          <w:szCs w:val="22"/>
        </w:rPr>
      </w:pPr>
    </w:p>
    <w:p w14:paraId="2D464FAA" w14:textId="77777777" w:rsidR="003103BB" w:rsidRDefault="003103BB">
      <w:pPr>
        <w:spacing w:after="160" w:line="259" w:lineRule="auto"/>
        <w:rPr>
          <w:rStyle w:val="Intensievebenadrukking"/>
          <w:rFonts w:asciiTheme="majorHAnsi" w:eastAsiaTheme="majorEastAsia" w:hAnsiTheme="majorHAnsi" w:cstheme="majorBidi"/>
          <w:b w:val="0"/>
          <w:bCs w:val="0"/>
          <w:i w:val="0"/>
          <w:iCs w:val="0"/>
          <w:color w:val="1F4D78" w:themeColor="accent1" w:themeShade="7F"/>
          <w:sz w:val="24"/>
        </w:rPr>
      </w:pPr>
      <w:r>
        <w:rPr>
          <w:rStyle w:val="Intensievebenadrukking"/>
          <w:b w:val="0"/>
          <w:bCs w:val="0"/>
          <w:i w:val="0"/>
          <w:iCs w:val="0"/>
          <w:color w:val="1F4D78" w:themeColor="accent1" w:themeShade="7F"/>
        </w:rPr>
        <w:br w:type="page"/>
      </w:r>
    </w:p>
    <w:p w14:paraId="2ACEB6D0" w14:textId="7993919E" w:rsidR="009F6E5B" w:rsidRPr="00721E62" w:rsidRDefault="009F6E5B" w:rsidP="00721E62">
      <w:pPr>
        <w:pStyle w:val="Kop3"/>
        <w:rPr>
          <w:rStyle w:val="Intensievebenadrukking"/>
          <w:b w:val="0"/>
          <w:bCs w:val="0"/>
          <w:i w:val="0"/>
          <w:iCs w:val="0"/>
          <w:color w:val="1F4D78" w:themeColor="accent1" w:themeShade="7F"/>
        </w:rPr>
      </w:pPr>
      <w:bookmarkStart w:id="15" w:name="_Toc54694771"/>
      <w:r w:rsidRPr="00721E62">
        <w:rPr>
          <w:rStyle w:val="Intensievebenadrukking"/>
          <w:b w:val="0"/>
          <w:bCs w:val="0"/>
          <w:i w:val="0"/>
          <w:iCs w:val="0"/>
          <w:color w:val="1F4D78" w:themeColor="accent1" w:themeShade="7F"/>
        </w:rPr>
        <w:lastRenderedPageBreak/>
        <w:t>Groepsbespreking en groepsbezoeken</w:t>
      </w:r>
      <w:bookmarkEnd w:id="15"/>
    </w:p>
    <w:p w14:paraId="57481683" w14:textId="77777777" w:rsidR="009F6E5B" w:rsidRPr="009F6E5B" w:rsidRDefault="009F6E5B" w:rsidP="009F6E5B">
      <w:pPr>
        <w:rPr>
          <w:rStyle w:val="Intensievebenadrukking"/>
          <w:b w:val="0"/>
          <w:bCs w:val="0"/>
          <w:i w:val="0"/>
          <w:iCs w:val="0"/>
          <w:color w:val="auto"/>
        </w:rPr>
      </w:pPr>
      <w:r w:rsidRPr="009F6E5B">
        <w:rPr>
          <w:rStyle w:val="Intensievebenadrukking"/>
          <w:b w:val="0"/>
          <w:i w:val="0"/>
          <w:color w:val="auto"/>
        </w:rPr>
        <w:t>Minimaal drie keer per jaar wordt er een groepsbespreking gehouden, soms vooraf gegaan of gevolgd door een groepsbezoek. De groepsbespreking vindt plaats tussen leerkracht en IB-er en kan verschillende doelen hebben: Bekijken van de plannen, geschikte begeleidingsmomenten vinden binnen de groep, overleggen over ve</w:t>
      </w:r>
      <w:r>
        <w:rPr>
          <w:rStyle w:val="Intensievebenadrukking"/>
          <w:b w:val="0"/>
          <w:i w:val="0"/>
          <w:color w:val="auto"/>
        </w:rPr>
        <w:t xml:space="preserve">rvolgstappen voor een leerling of coaching van de leerkracht. </w:t>
      </w:r>
    </w:p>
    <w:p w14:paraId="03948E56" w14:textId="77777777" w:rsidR="009F6E5B" w:rsidRPr="009F6E5B" w:rsidRDefault="009F6E5B" w:rsidP="009F6E5B">
      <w:pPr>
        <w:rPr>
          <w:rStyle w:val="Intensievebenadrukking"/>
          <w:b w:val="0"/>
          <w:bCs w:val="0"/>
          <w:i w:val="0"/>
          <w:iCs w:val="0"/>
          <w:color w:val="auto"/>
        </w:rPr>
      </w:pPr>
      <w:r w:rsidRPr="009F6E5B">
        <w:rPr>
          <w:rStyle w:val="Intensievebenadrukking"/>
          <w:b w:val="0"/>
          <w:i w:val="0"/>
          <w:color w:val="auto"/>
        </w:rPr>
        <w:t xml:space="preserve">Het doel van het groepsbezoek wordt in overleg met de groepsleerkracht bepaald. In principe wordt iedere groep </w:t>
      </w:r>
      <w:r>
        <w:rPr>
          <w:rStyle w:val="Intensievebenadrukking"/>
          <w:b w:val="0"/>
          <w:i w:val="0"/>
          <w:color w:val="auto"/>
        </w:rPr>
        <w:t>ieder halfjaar</w:t>
      </w:r>
      <w:r w:rsidRPr="009F6E5B">
        <w:rPr>
          <w:rStyle w:val="Intensievebenadrukking"/>
          <w:b w:val="0"/>
          <w:i w:val="0"/>
          <w:color w:val="auto"/>
        </w:rPr>
        <w:t xml:space="preserve"> minimaal één keer bezocht door de IB-er</w:t>
      </w:r>
      <w:r>
        <w:rPr>
          <w:rStyle w:val="Intensievebenadrukking"/>
          <w:b w:val="0"/>
          <w:i w:val="0"/>
          <w:color w:val="auto"/>
        </w:rPr>
        <w:t xml:space="preserve">. </w:t>
      </w:r>
    </w:p>
    <w:p w14:paraId="75253E8C" w14:textId="77777777" w:rsidR="009F6E5B" w:rsidRPr="009F6E5B" w:rsidRDefault="009F6E5B" w:rsidP="009F6E5B">
      <w:pPr>
        <w:rPr>
          <w:rStyle w:val="Intensievebenadrukking"/>
          <w:b w:val="0"/>
          <w:bCs w:val="0"/>
          <w:i w:val="0"/>
          <w:iCs w:val="0"/>
          <w:color w:val="2E74B5" w:themeColor="accent1" w:themeShade="BF"/>
        </w:rPr>
      </w:pPr>
    </w:p>
    <w:p w14:paraId="30DD81BD" w14:textId="77777777" w:rsidR="009F6E5B" w:rsidRPr="00721E62" w:rsidRDefault="009F6E5B" w:rsidP="00721E62">
      <w:pPr>
        <w:pStyle w:val="Kop3"/>
        <w:rPr>
          <w:rStyle w:val="Intensievebenadrukking"/>
          <w:b w:val="0"/>
          <w:bCs w:val="0"/>
          <w:i w:val="0"/>
          <w:iCs w:val="0"/>
          <w:color w:val="1F4D78" w:themeColor="accent1" w:themeShade="7F"/>
        </w:rPr>
      </w:pPr>
      <w:bookmarkStart w:id="16" w:name="_Toc54694772"/>
      <w:r w:rsidRPr="00721E62">
        <w:rPr>
          <w:rStyle w:val="Intensievebenadrukking"/>
          <w:b w:val="0"/>
          <w:bCs w:val="0"/>
          <w:i w:val="0"/>
          <w:iCs w:val="0"/>
          <w:color w:val="1F4D78" w:themeColor="accent1" w:themeShade="7F"/>
        </w:rPr>
        <w:t>Zorgvergadering</w:t>
      </w:r>
      <w:bookmarkEnd w:id="16"/>
    </w:p>
    <w:p w14:paraId="3CC6F352" w14:textId="14462147" w:rsidR="009F6E5B" w:rsidRDefault="009F6E5B" w:rsidP="009F6E5B">
      <w:pPr>
        <w:rPr>
          <w:rFonts w:cs="Arial"/>
          <w:szCs w:val="22"/>
        </w:rPr>
      </w:pPr>
      <w:r>
        <w:rPr>
          <w:rFonts w:cs="Arial"/>
          <w:szCs w:val="22"/>
        </w:rPr>
        <w:t xml:space="preserve">Minimaal twee keer per jaar wordt er een zorgvergadering gehouden. Deze vinden plaats rond de </w:t>
      </w:r>
      <w:proofErr w:type="spellStart"/>
      <w:r>
        <w:rPr>
          <w:rFonts w:cs="Arial"/>
          <w:szCs w:val="22"/>
        </w:rPr>
        <w:t>toetsperioden</w:t>
      </w:r>
      <w:proofErr w:type="spellEnd"/>
      <w:r>
        <w:rPr>
          <w:rFonts w:cs="Arial"/>
          <w:szCs w:val="22"/>
        </w:rPr>
        <w:t xml:space="preserve">. De vergaderingen zijn verdeeld in onder- en bovenbouw. Een vast onderdeel op de agenda is de leerlingbespreking. Alleen zaken die van belang zijn voor alle collega’s komen in de leerlingbespreking aan de orde. Daarnaast worden punten besproken die te maken hebben met de leerlingenzorg. </w:t>
      </w:r>
      <w:r w:rsidR="00E52387">
        <w:rPr>
          <w:rFonts w:cs="Arial"/>
          <w:szCs w:val="22"/>
        </w:rPr>
        <w:t xml:space="preserve">Tijdens het bouwoverleg is er ook ruimte om bijzonderheden van leerlingen te bespreken. </w:t>
      </w:r>
    </w:p>
    <w:p w14:paraId="37716B74" w14:textId="77777777" w:rsidR="00CE4197" w:rsidRDefault="00CE4197" w:rsidP="009F6E5B">
      <w:pPr>
        <w:rPr>
          <w:rFonts w:cs="Arial"/>
          <w:szCs w:val="22"/>
        </w:rPr>
      </w:pPr>
    </w:p>
    <w:p w14:paraId="153412BE" w14:textId="77777777" w:rsidR="00720BD3" w:rsidRDefault="00720BD3" w:rsidP="005E5327">
      <w:pPr>
        <w:pStyle w:val="Kop3"/>
      </w:pPr>
      <w:bookmarkStart w:id="17" w:name="_Toc54694773"/>
      <w:proofErr w:type="spellStart"/>
      <w:r>
        <w:t>Bovenschools</w:t>
      </w:r>
      <w:proofErr w:type="spellEnd"/>
      <w:r>
        <w:t xml:space="preserve"> Zorgteam</w:t>
      </w:r>
      <w:bookmarkEnd w:id="17"/>
    </w:p>
    <w:p w14:paraId="09BFAF16" w14:textId="77777777" w:rsidR="00A034BC" w:rsidRDefault="00A034BC" w:rsidP="00720BD3">
      <w:pPr>
        <w:rPr>
          <w:rStyle w:val="Intensievebenadrukking"/>
          <w:b w:val="0"/>
          <w:bCs w:val="0"/>
          <w:i w:val="0"/>
          <w:iCs w:val="0"/>
          <w:color w:val="auto"/>
        </w:rPr>
      </w:pPr>
      <w:r>
        <w:rPr>
          <w:rStyle w:val="Intensievebenadrukking"/>
          <w:b w:val="0"/>
          <w:bCs w:val="0"/>
          <w:i w:val="0"/>
          <w:iCs w:val="0"/>
          <w:color w:val="auto"/>
        </w:rPr>
        <w:t xml:space="preserve">Wanneer de school vragen heeft over de ontwikkeling van een leerling of vastloopt met een leerling, kan het </w:t>
      </w:r>
      <w:proofErr w:type="spellStart"/>
      <w:r>
        <w:rPr>
          <w:rStyle w:val="Intensievebenadrukking"/>
          <w:b w:val="0"/>
          <w:bCs w:val="0"/>
          <w:i w:val="0"/>
          <w:iCs w:val="0"/>
          <w:color w:val="auto"/>
        </w:rPr>
        <w:t>bovenschools</w:t>
      </w:r>
      <w:proofErr w:type="spellEnd"/>
      <w:r>
        <w:rPr>
          <w:rStyle w:val="Intensievebenadrukking"/>
          <w:b w:val="0"/>
          <w:bCs w:val="0"/>
          <w:i w:val="0"/>
          <w:iCs w:val="0"/>
          <w:color w:val="auto"/>
        </w:rPr>
        <w:t xml:space="preserve"> zorgteam worden ingeschakeld. </w:t>
      </w:r>
    </w:p>
    <w:p w14:paraId="19AC8AFA" w14:textId="77777777" w:rsidR="00720BD3" w:rsidRDefault="00720BD3" w:rsidP="00720BD3">
      <w:pPr>
        <w:rPr>
          <w:rStyle w:val="Intensievebenadrukking"/>
          <w:b w:val="0"/>
          <w:bCs w:val="0"/>
          <w:i w:val="0"/>
          <w:iCs w:val="0"/>
          <w:color w:val="auto"/>
        </w:rPr>
      </w:pPr>
      <w:r w:rsidRPr="00720BD3">
        <w:rPr>
          <w:rStyle w:val="Intensievebenadrukking"/>
          <w:b w:val="0"/>
          <w:bCs w:val="0"/>
          <w:i w:val="0"/>
          <w:iCs w:val="0"/>
          <w:color w:val="auto"/>
        </w:rPr>
        <w:t>Frontoffice voor De Winde i</w:t>
      </w:r>
      <w:r w:rsidR="00A034BC">
        <w:rPr>
          <w:rStyle w:val="Intensievebenadrukking"/>
          <w:b w:val="0"/>
          <w:bCs w:val="0"/>
          <w:i w:val="0"/>
          <w:iCs w:val="0"/>
          <w:color w:val="auto"/>
        </w:rPr>
        <w:t xml:space="preserve">s </w:t>
      </w:r>
      <w:proofErr w:type="spellStart"/>
      <w:r w:rsidR="00A034BC">
        <w:rPr>
          <w:rStyle w:val="Intensievebenadrukking"/>
          <w:b w:val="0"/>
          <w:bCs w:val="0"/>
          <w:i w:val="0"/>
          <w:iCs w:val="0"/>
          <w:color w:val="auto"/>
        </w:rPr>
        <w:t>Goaisen</w:t>
      </w:r>
      <w:proofErr w:type="spellEnd"/>
      <w:r w:rsidR="00A034BC">
        <w:rPr>
          <w:rStyle w:val="Intensievebenadrukking"/>
          <w:b w:val="0"/>
          <w:bCs w:val="0"/>
          <w:i w:val="0"/>
          <w:iCs w:val="0"/>
          <w:color w:val="auto"/>
        </w:rPr>
        <w:t xml:space="preserve"> de Vries, ambulant begeleider van PCBO Tytsjerksteradiel. </w:t>
      </w:r>
    </w:p>
    <w:p w14:paraId="0B5C6434" w14:textId="77777777" w:rsidR="00720BD3" w:rsidRPr="00720BD3" w:rsidRDefault="00720BD3" w:rsidP="00720BD3">
      <w:pPr>
        <w:rPr>
          <w:rStyle w:val="Intensievebenadrukking"/>
          <w:b w:val="0"/>
          <w:bCs w:val="0"/>
          <w:i w:val="0"/>
          <w:iCs w:val="0"/>
          <w:color w:val="auto"/>
        </w:rPr>
      </w:pPr>
    </w:p>
    <w:p w14:paraId="727CC806" w14:textId="77777777" w:rsidR="00720BD3" w:rsidRDefault="00720BD3" w:rsidP="00720BD3">
      <w:pPr>
        <w:rPr>
          <w:rFonts w:eastAsiaTheme="majorEastAsia"/>
        </w:rPr>
      </w:pPr>
      <w:r w:rsidRPr="00720BD3">
        <w:rPr>
          <w:rFonts w:eastAsiaTheme="majorEastAsia"/>
          <w:noProof/>
        </w:rPr>
        <w:drawing>
          <wp:inline distT="0" distB="0" distL="0" distR="0" wp14:anchorId="4BB4E03C" wp14:editId="750B3D41">
            <wp:extent cx="4572638" cy="342947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381283AB" w14:textId="77777777" w:rsidR="00720BD3" w:rsidRDefault="00720BD3" w:rsidP="00720BD3">
      <w:pPr>
        <w:rPr>
          <w:rFonts w:eastAsiaTheme="majorEastAsia"/>
        </w:rPr>
      </w:pPr>
    </w:p>
    <w:p w14:paraId="395209C5" w14:textId="77777777" w:rsidR="00720BD3" w:rsidRDefault="00720BD3">
      <w:pPr>
        <w:spacing w:after="160" w:line="259" w:lineRule="auto"/>
        <w:rPr>
          <w:rFonts w:eastAsiaTheme="majorEastAsia"/>
        </w:rPr>
      </w:pPr>
      <w:r w:rsidRPr="00720BD3">
        <w:rPr>
          <w:rFonts w:eastAsiaTheme="majorEastAsia"/>
          <w:noProof/>
        </w:rPr>
        <w:lastRenderedPageBreak/>
        <w:drawing>
          <wp:inline distT="0" distB="0" distL="0" distR="0" wp14:anchorId="4B39D030" wp14:editId="03F498BC">
            <wp:extent cx="4572638" cy="342947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r w:rsidRPr="00720BD3">
        <w:rPr>
          <w:rFonts w:eastAsiaTheme="majorEastAsia"/>
        </w:rPr>
        <w:t xml:space="preserve"> </w:t>
      </w:r>
    </w:p>
    <w:p w14:paraId="3109B8C1" w14:textId="77777777" w:rsidR="003103BB" w:rsidRDefault="00720BD3" w:rsidP="005542E7">
      <w:pPr>
        <w:spacing w:after="160" w:line="259" w:lineRule="auto"/>
        <w:rPr>
          <w:rFonts w:eastAsiaTheme="majorEastAsia"/>
        </w:rPr>
      </w:pPr>
      <w:r w:rsidRPr="00720BD3">
        <w:rPr>
          <w:rFonts w:eastAsiaTheme="majorEastAsia"/>
          <w:noProof/>
        </w:rPr>
        <w:drawing>
          <wp:inline distT="0" distB="0" distL="0" distR="0" wp14:anchorId="599408DC" wp14:editId="1F24D257">
            <wp:extent cx="4571999" cy="1628775"/>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2500"/>
                    <a:stretch/>
                  </pic:blipFill>
                  <pic:spPr bwMode="auto">
                    <a:xfrm>
                      <a:off x="0" y="0"/>
                      <a:ext cx="4572638" cy="1629003"/>
                    </a:xfrm>
                    <a:prstGeom prst="rect">
                      <a:avLst/>
                    </a:prstGeom>
                    <a:ln>
                      <a:noFill/>
                    </a:ln>
                    <a:extLst>
                      <a:ext uri="{53640926-AAD7-44D8-BBD7-CCE9431645EC}">
                        <a14:shadowObscured xmlns:a14="http://schemas.microsoft.com/office/drawing/2010/main"/>
                      </a:ext>
                    </a:extLst>
                  </pic:spPr>
                </pic:pic>
              </a:graphicData>
            </a:graphic>
          </wp:inline>
        </w:drawing>
      </w:r>
    </w:p>
    <w:p w14:paraId="69A0324B" w14:textId="77777777" w:rsidR="003103BB" w:rsidRDefault="003103BB" w:rsidP="005542E7">
      <w:pPr>
        <w:spacing w:after="160" w:line="259" w:lineRule="auto"/>
        <w:rPr>
          <w:rFonts w:eastAsiaTheme="majorEastAsia"/>
        </w:rPr>
      </w:pPr>
    </w:p>
    <w:p w14:paraId="1E965E1D" w14:textId="6081AB94" w:rsidR="009F6E5B" w:rsidRPr="005542E7" w:rsidRDefault="009F6E5B" w:rsidP="005542E7">
      <w:pPr>
        <w:spacing w:after="160" w:line="259" w:lineRule="auto"/>
        <w:rPr>
          <w:rStyle w:val="Intensievebenadrukking"/>
          <w:rFonts w:eastAsiaTheme="majorEastAsia"/>
          <w:b w:val="0"/>
          <w:bCs w:val="0"/>
          <w:i w:val="0"/>
          <w:iCs w:val="0"/>
          <w:color w:val="auto"/>
        </w:rPr>
      </w:pPr>
      <w:bookmarkStart w:id="18" w:name="_Toc54694774"/>
      <w:r w:rsidRPr="005542E7">
        <w:rPr>
          <w:rStyle w:val="Kop3Char"/>
        </w:rPr>
        <w:t>Trendanalyses</w:t>
      </w:r>
      <w:bookmarkEnd w:id="18"/>
    </w:p>
    <w:p w14:paraId="09A539BB" w14:textId="5BA20452" w:rsidR="00112994" w:rsidRPr="004139D8" w:rsidRDefault="009F6E5B" w:rsidP="00112994">
      <w:pPr>
        <w:rPr>
          <w:szCs w:val="22"/>
        </w:rPr>
      </w:pPr>
      <w:r>
        <w:rPr>
          <w:szCs w:val="22"/>
        </w:rPr>
        <w:t xml:space="preserve">Na iedere hoofdmeting (januari en juni) wordt er eerst een </w:t>
      </w:r>
      <w:r w:rsidR="00112994">
        <w:rPr>
          <w:szCs w:val="22"/>
        </w:rPr>
        <w:t xml:space="preserve">dwarsdoorsnede </w:t>
      </w:r>
      <w:r>
        <w:rPr>
          <w:szCs w:val="22"/>
        </w:rPr>
        <w:t>van</w:t>
      </w:r>
      <w:r w:rsidR="00112994">
        <w:rPr>
          <w:szCs w:val="22"/>
        </w:rPr>
        <w:t xml:space="preserve"> de opbrengsten.</w:t>
      </w:r>
    </w:p>
    <w:p w14:paraId="22A48171" w14:textId="6D9D1218" w:rsidR="009F6E5B" w:rsidRPr="004139D8" w:rsidRDefault="00112994" w:rsidP="009F6E5B">
      <w:pPr>
        <w:rPr>
          <w:szCs w:val="22"/>
        </w:rPr>
      </w:pPr>
      <w:r>
        <w:rPr>
          <w:szCs w:val="22"/>
        </w:rPr>
        <w:t>M</w:t>
      </w:r>
      <w:r w:rsidR="009F6E5B" w:rsidRPr="004139D8">
        <w:rPr>
          <w:szCs w:val="22"/>
        </w:rPr>
        <w:t xml:space="preserve">et behulp van de module schoolzelfevaluatie een dwarsdoorsnede van de school op het huidige </w:t>
      </w:r>
      <w:proofErr w:type="spellStart"/>
      <w:r w:rsidR="009F6E5B" w:rsidRPr="004139D8">
        <w:rPr>
          <w:szCs w:val="22"/>
        </w:rPr>
        <w:t>toetsmoment</w:t>
      </w:r>
      <w:proofErr w:type="spellEnd"/>
      <w:r w:rsidR="009F6E5B" w:rsidRPr="004139D8">
        <w:rPr>
          <w:szCs w:val="22"/>
        </w:rPr>
        <w:t>. Dit doen we met behulp van het cursusboek.</w:t>
      </w:r>
    </w:p>
    <w:p w14:paraId="1C06A2F8" w14:textId="77777777" w:rsidR="009F6E5B" w:rsidRDefault="009F6E5B" w:rsidP="009F6E5B">
      <w:pPr>
        <w:rPr>
          <w:szCs w:val="22"/>
        </w:rPr>
      </w:pPr>
      <w:r w:rsidRPr="004139D8">
        <w:rPr>
          <w:szCs w:val="22"/>
        </w:rPr>
        <w:t xml:space="preserve">Uit deze trendanalyse en dwarsdoorsnede halen we (minimaal 3, maximaal 5) zorgsignalen, waar we een diepteanalyse van maken. </w:t>
      </w:r>
    </w:p>
    <w:p w14:paraId="45A6D28B" w14:textId="77777777" w:rsidR="009F6E5B" w:rsidRDefault="009F6E5B" w:rsidP="009F6E5B">
      <w:pPr>
        <w:rPr>
          <w:szCs w:val="22"/>
        </w:rPr>
      </w:pPr>
    </w:p>
    <w:p w14:paraId="2BE7FF28" w14:textId="77777777" w:rsidR="009F6E5B" w:rsidRPr="009F6E5B" w:rsidRDefault="009F6E5B" w:rsidP="009F6E5B">
      <w:pPr>
        <w:rPr>
          <w:i/>
          <w:sz w:val="20"/>
          <w:szCs w:val="22"/>
        </w:rPr>
      </w:pPr>
      <w:r w:rsidRPr="009F6E5B">
        <w:rPr>
          <w:i/>
          <w:sz w:val="20"/>
          <w:szCs w:val="22"/>
        </w:rPr>
        <w:t>!Groepsgemiddelde in LOVS berekenen door te kiezen voor: Groepsoverzicht – afnamemoment.</w:t>
      </w:r>
    </w:p>
    <w:p w14:paraId="7E346124" w14:textId="77777777" w:rsidR="009F6E5B" w:rsidRDefault="009F6E5B" w:rsidP="009F6E5B"/>
    <w:p w14:paraId="05A294BF" w14:textId="4B01BD9E" w:rsidR="005542E7" w:rsidRDefault="005542E7" w:rsidP="005542E7">
      <w:pPr>
        <w:pStyle w:val="Kop3"/>
      </w:pPr>
      <w:bookmarkStart w:id="19" w:name="_Toc54694775"/>
      <w:r>
        <w:t>Ontwikkelingsperspectief (OPP)</w:t>
      </w:r>
      <w:bookmarkEnd w:id="19"/>
    </w:p>
    <w:p w14:paraId="4A214390" w14:textId="77777777" w:rsidR="005542E7" w:rsidRPr="005542E7" w:rsidRDefault="005542E7" w:rsidP="005542E7"/>
    <w:p w14:paraId="12C7C033" w14:textId="4F03E0ED" w:rsidR="005542E7" w:rsidRDefault="005542E7" w:rsidP="005542E7">
      <w:r w:rsidRPr="005542E7">
        <w:t xml:space="preserve">Leerlingen met specifieke onderwijsbehoeften houden we zo lang mogelijk bij het programma van de groep. In uitzonderlijke gevallen is het niet realistisch om vast te houden aan het einddoel van de groep. Voor kinderen van wie we verwachten dat ze uitstromen op niveau E6 of lager, wordt een OPP opgesteld.  </w:t>
      </w:r>
    </w:p>
    <w:p w14:paraId="62D8C4D4" w14:textId="77777777" w:rsidR="005542E7" w:rsidRPr="005542E7" w:rsidRDefault="005542E7" w:rsidP="005542E7"/>
    <w:p w14:paraId="1425287E" w14:textId="3103E5F6" w:rsidR="005542E7" w:rsidRDefault="005542E7" w:rsidP="005542E7">
      <w:r w:rsidRPr="005542E7">
        <w:t xml:space="preserve">We spreken van een eigen leerlijn wanneer een leerling voor één of meerdere vakken een eigen programma volgt met aangepaste tussen- en einddoelen die afwijken van de doelen van de groep. In </w:t>
      </w:r>
      <w:r w:rsidRPr="005542E7">
        <w:lastRenderedPageBreak/>
        <w:t xml:space="preserve">dit OPP wordt alle nodige informatie vermeld, dus ook een volledige beschrijving van het aanbod (wat, wanneer en hoe). Ook de behoeften van de leerlingen komen in het OPP aan bod.   </w:t>
      </w:r>
    </w:p>
    <w:p w14:paraId="1F805596" w14:textId="19601796" w:rsidR="005542E7" w:rsidRPr="005542E7" w:rsidRDefault="005542E7" w:rsidP="005542E7"/>
    <w:p w14:paraId="708F1395" w14:textId="1675A2E5" w:rsidR="005542E7" w:rsidRDefault="005542E7" w:rsidP="005542E7">
      <w:r w:rsidRPr="005542E7">
        <w:t xml:space="preserve">Bij de groepen 1 tot en met 3 worden incidenteel </w:t>
      </w:r>
      <w:proofErr w:type="spellStart"/>
      <w:r w:rsidRPr="005542E7">
        <w:t>OPP’s</w:t>
      </w:r>
      <w:proofErr w:type="spellEnd"/>
      <w:r w:rsidRPr="005542E7">
        <w:t xml:space="preserve"> geschreven. Dit doen we alleen wanneer we verwachten dat een leerling langdurig, dus </w:t>
      </w:r>
      <w:proofErr w:type="spellStart"/>
      <w:r w:rsidRPr="005542E7">
        <w:t>groepsoverstijgend</w:t>
      </w:r>
      <w:proofErr w:type="spellEnd"/>
      <w:r w:rsidRPr="005542E7">
        <w:t xml:space="preserve">, extra begeleiding nodig zal hebben. Dit kan het geval zijn wanneer een leerling al een voorschools psychologisch onderzoek heeft gehad. Voor deze leerlingen wordt nog geen eindperspectief vastgesteld, maar wordt het eerste deel van het OPP ingevuld, aangevuld met een beschrijving van het aanbod. </w:t>
      </w:r>
    </w:p>
    <w:p w14:paraId="39F6F705" w14:textId="77777777" w:rsidR="005542E7" w:rsidRPr="005542E7" w:rsidRDefault="005542E7" w:rsidP="005542E7"/>
    <w:p w14:paraId="3BEF229B" w14:textId="77777777" w:rsidR="005542E7" w:rsidRPr="005542E7" w:rsidRDefault="005542E7" w:rsidP="005542E7">
      <w:r w:rsidRPr="005542E7">
        <w:t xml:space="preserve">In dit plan wordt een eindperspectief voor het betreffende vakgebied vastgesteld. Wanneer het IQ vastgesteld is kunnen we dit meenemen bij het bepalen van een eindperspectief. Wanneer er geen IQ bekend is, berekenen we het perspectief met behulp van ons leerlingvolgsysteem. Op basis van het eindperspectief worden tussendoelen gesteld.  </w:t>
      </w:r>
    </w:p>
    <w:p w14:paraId="13070E9B" w14:textId="77777777" w:rsidR="005542E7" w:rsidRDefault="005542E7">
      <w:pPr>
        <w:spacing w:after="160" w:line="259" w:lineRule="auto"/>
      </w:pPr>
    </w:p>
    <w:p w14:paraId="58C5EF4E" w14:textId="77777777" w:rsidR="005542E7" w:rsidRPr="005542E7" w:rsidRDefault="005542E7">
      <w:pPr>
        <w:spacing w:after="160" w:line="259" w:lineRule="auto"/>
        <w:rPr>
          <w:i/>
          <w:szCs w:val="22"/>
        </w:rPr>
      </w:pPr>
      <w:r w:rsidRPr="005542E7">
        <w:rPr>
          <w:i/>
          <w:szCs w:val="22"/>
        </w:rPr>
        <w:t>Evaluatie OPP</w:t>
      </w:r>
    </w:p>
    <w:p w14:paraId="23922F61" w14:textId="70AD0E54" w:rsidR="005542E7" w:rsidRPr="005542E7" w:rsidRDefault="005542E7" w:rsidP="005542E7">
      <w:pPr>
        <w:rPr>
          <w:rFonts w:cstheme="minorHAnsi"/>
          <w:szCs w:val="22"/>
        </w:rPr>
      </w:pPr>
      <w:r w:rsidRPr="005542E7">
        <w:rPr>
          <w:rFonts w:cstheme="minorHAnsi"/>
          <w:szCs w:val="22"/>
        </w:rPr>
        <w:t xml:space="preserve">Het OPP wordt na iedere Cito </w:t>
      </w:r>
      <w:proofErr w:type="spellStart"/>
      <w:r w:rsidRPr="005542E7">
        <w:rPr>
          <w:rFonts w:cstheme="minorHAnsi"/>
          <w:szCs w:val="22"/>
        </w:rPr>
        <w:t>toetsperiode</w:t>
      </w:r>
      <w:proofErr w:type="spellEnd"/>
      <w:r w:rsidRPr="005542E7">
        <w:rPr>
          <w:rFonts w:cstheme="minorHAnsi"/>
          <w:szCs w:val="22"/>
        </w:rPr>
        <w:t xml:space="preserve"> geëvalueerd, dus in februari en in juni.  </w:t>
      </w:r>
    </w:p>
    <w:p w14:paraId="3A3070AF" w14:textId="77777777" w:rsidR="005542E7" w:rsidRPr="005542E7" w:rsidRDefault="005542E7" w:rsidP="005542E7">
      <w:pPr>
        <w:rPr>
          <w:rFonts w:cstheme="minorHAnsi"/>
          <w:szCs w:val="22"/>
        </w:rPr>
      </w:pPr>
      <w:r w:rsidRPr="005542E7">
        <w:rPr>
          <w:rFonts w:cstheme="minorHAnsi"/>
          <w:szCs w:val="22"/>
        </w:rPr>
        <w:t>Bij elke evaluatie wordt gekeken of het eindperspectief nog steeds haalbaar is. Wanneer dit niet zo blijkt te zijn, wordt er advies gevraagd aan de ambulant begeleider. Mogelijk kan het eindperspectief alsnog behaald worden door bijvoorbeeld een wijziging in de begeleiding, of het uitstroomniveau moet (beredeneerd) naar beneden bijgesteld worden, vanzelfsprekend in overleg met ouder</w:t>
      </w:r>
    </w:p>
    <w:p w14:paraId="41DBBB23" w14:textId="6403E691" w:rsidR="0002161E" w:rsidRDefault="0002161E">
      <w:pPr>
        <w:spacing w:after="160" w:line="259" w:lineRule="auto"/>
      </w:pPr>
    </w:p>
    <w:p w14:paraId="04B12212" w14:textId="6BB6B609" w:rsidR="004C5311" w:rsidRDefault="004C5311">
      <w:pPr>
        <w:spacing w:after="160" w:line="259" w:lineRule="auto"/>
      </w:pPr>
      <w:r>
        <w:t xml:space="preserve">Het lopende OPP is te vinden op </w:t>
      </w:r>
      <w:proofErr w:type="spellStart"/>
      <w:r>
        <w:t>Sharepoint</w:t>
      </w:r>
      <w:proofErr w:type="spellEnd"/>
      <w:r>
        <w:t xml:space="preserve">-groep-huidige groep. Geëvalueerde </w:t>
      </w:r>
      <w:proofErr w:type="spellStart"/>
      <w:r>
        <w:t>OPP’s</w:t>
      </w:r>
      <w:proofErr w:type="spellEnd"/>
      <w:r>
        <w:t xml:space="preserve"> zijn terug te vinden in </w:t>
      </w:r>
      <w:proofErr w:type="spellStart"/>
      <w:r>
        <w:t>ParnasSys</w:t>
      </w:r>
      <w:proofErr w:type="spellEnd"/>
      <w:r>
        <w:t xml:space="preserve">. </w:t>
      </w:r>
    </w:p>
    <w:p w14:paraId="3EC16908" w14:textId="7A43E5BA" w:rsidR="00E7424D" w:rsidRDefault="0042755A" w:rsidP="00E7424D">
      <w:pPr>
        <w:pStyle w:val="Kop2"/>
      </w:pPr>
      <w:bookmarkStart w:id="20" w:name="_Toc54694776"/>
      <w:r>
        <w:t xml:space="preserve">Hoofdstuk 3: </w:t>
      </w:r>
      <w:r w:rsidR="00E7424D">
        <w:t>Voortgezet onderwijs</w:t>
      </w:r>
      <w:bookmarkEnd w:id="20"/>
    </w:p>
    <w:p w14:paraId="57D01E7B" w14:textId="50FAC0C0" w:rsidR="0002161E" w:rsidRDefault="0002161E" w:rsidP="0002161E">
      <w:pPr>
        <w:pStyle w:val="Kop3"/>
      </w:pPr>
      <w:bookmarkStart w:id="21" w:name="_Toc54694777"/>
      <w:r>
        <w:t>Leerwegondersteunend onderwijs (LWOO)</w:t>
      </w:r>
      <w:bookmarkEnd w:id="21"/>
    </w:p>
    <w:p w14:paraId="08475185" w14:textId="787F47DF" w:rsidR="0002161E" w:rsidRDefault="0002161E" w:rsidP="0002161E">
      <w:r w:rsidRPr="0002161E">
        <w:t xml:space="preserve">Als een kind extra ondersteuning nodig heeft op het Vmbo, kan het in aanmerking komen  voor Leerwegondersteunend onderwijs. Hiervoor moet het wel aan bepaalde eisen voldoen. Het LWOO is voor leerlingen van groep 8 uit het basisonderwijs die doorstromen naar het Vmbo. Om te kijken of het kind aan de eisen voldoet, wordt begin groep 8 een onderzoek gedaan. Daarin wordt vastgesteld of het kind aan de criteria voldoet. Dat kan in twee gevallen. </w:t>
      </w:r>
    </w:p>
    <w:p w14:paraId="45F51C70" w14:textId="77777777" w:rsidR="0002161E" w:rsidRPr="0002161E" w:rsidRDefault="0002161E" w:rsidP="0002161E"/>
    <w:p w14:paraId="330F1097" w14:textId="77777777" w:rsidR="0002161E" w:rsidRPr="0002161E" w:rsidRDefault="0002161E" w:rsidP="0002161E">
      <w:r w:rsidRPr="0002161E">
        <w:t xml:space="preserve">De leerling heeft:  </w:t>
      </w:r>
    </w:p>
    <w:p w14:paraId="63FC5050" w14:textId="77777777" w:rsidR="0002161E" w:rsidRPr="0002161E" w:rsidRDefault="0002161E" w:rsidP="0002161E">
      <w:r w:rsidRPr="0002161E">
        <w:t xml:space="preserve">· een IQ tussen 75– 80  en 90 </w:t>
      </w:r>
    </w:p>
    <w:p w14:paraId="61A1F6A2" w14:textId="77777777" w:rsidR="0002161E" w:rsidRPr="0002161E" w:rsidRDefault="0002161E" w:rsidP="0002161E">
      <w:r w:rsidRPr="0002161E">
        <w:t xml:space="preserve">· een leerachterstand van 1,5 tot 3 jaar op twee van de vier vakken: Technisch lezen, Begrijpend lezen, Spelling en Inzichtelijk rekenen. Uw kind moet in elk geval zo’n achterstand hebben op Begrijpend lezen óf Inzichtelijk rekenen.  </w:t>
      </w:r>
    </w:p>
    <w:p w14:paraId="1D7FA26F" w14:textId="6750DA37" w:rsidR="0002161E" w:rsidRDefault="0002161E" w:rsidP="0002161E">
      <w:r w:rsidRPr="0002161E">
        <w:t xml:space="preserve">· Er is een relatie tussen de leerachterstand en het IQ van uw kind. </w:t>
      </w:r>
    </w:p>
    <w:p w14:paraId="23D04E8B" w14:textId="77777777" w:rsidR="0002161E" w:rsidRPr="0002161E" w:rsidRDefault="0002161E" w:rsidP="0002161E"/>
    <w:p w14:paraId="44874049" w14:textId="77777777" w:rsidR="0002161E" w:rsidRPr="0002161E" w:rsidRDefault="0002161E" w:rsidP="0002161E">
      <w:r w:rsidRPr="0002161E">
        <w:t xml:space="preserve">De leerling heeft:  </w:t>
      </w:r>
    </w:p>
    <w:p w14:paraId="13BA00B2" w14:textId="77777777" w:rsidR="0002161E" w:rsidRPr="0002161E" w:rsidRDefault="0002161E" w:rsidP="0002161E">
      <w:r w:rsidRPr="0002161E">
        <w:t xml:space="preserve">· een IQ tussen 90 en 120 </w:t>
      </w:r>
    </w:p>
    <w:p w14:paraId="61B96DC6" w14:textId="77777777" w:rsidR="0002161E" w:rsidRPr="0002161E" w:rsidRDefault="0002161E" w:rsidP="0002161E">
      <w:r w:rsidRPr="0002161E">
        <w:t xml:space="preserve">· een leerachterstand van 1,5 tot 3 jaar op twee van de vier vakken: Technisch lezen, Begrijpend lezen, Spelling en Inzichtelijk rekenen. Uw kind moet in elk geval zo’n achterstand hebben op Begrijpend lezen óf Inzichtelijk rekenen. </w:t>
      </w:r>
    </w:p>
    <w:p w14:paraId="21B53F37" w14:textId="77777777" w:rsidR="0002161E" w:rsidRPr="0002161E" w:rsidRDefault="0002161E" w:rsidP="0002161E">
      <w:r w:rsidRPr="0002161E">
        <w:t xml:space="preserve">· Sociaal-emotionele problematiek die door een gedragsdeskundige is vastgesteld. Denk aan faalangst. </w:t>
      </w:r>
    </w:p>
    <w:p w14:paraId="4146E53E" w14:textId="77777777" w:rsidR="0002161E" w:rsidRPr="0002161E" w:rsidRDefault="0002161E" w:rsidP="0002161E">
      <w:r w:rsidRPr="0002161E">
        <w:t>· Er is een relatie tussen de sociaal-emotionele problematiek en de ontwikkeling van uw kind.</w:t>
      </w:r>
    </w:p>
    <w:p w14:paraId="0BE09BDF" w14:textId="77777777" w:rsidR="0002161E" w:rsidRDefault="0002161E">
      <w:pPr>
        <w:spacing w:after="160" w:line="259" w:lineRule="auto"/>
      </w:pPr>
    </w:p>
    <w:p w14:paraId="3EFCB99B" w14:textId="77777777" w:rsidR="0002161E" w:rsidRDefault="0002161E">
      <w:pPr>
        <w:spacing w:after="160" w:line="259" w:lineRule="auto"/>
        <w:rPr>
          <w:rFonts w:asciiTheme="majorHAnsi" w:eastAsiaTheme="majorEastAsia" w:hAnsiTheme="majorHAnsi" w:cstheme="majorBidi"/>
          <w:color w:val="1F4D78" w:themeColor="accent1" w:themeShade="7F"/>
          <w:sz w:val="24"/>
        </w:rPr>
      </w:pPr>
      <w:r>
        <w:br w:type="page"/>
      </w:r>
    </w:p>
    <w:p w14:paraId="12786BB5" w14:textId="44E27704" w:rsidR="0002161E" w:rsidRDefault="0002161E" w:rsidP="0002161E">
      <w:pPr>
        <w:pStyle w:val="Kop3"/>
      </w:pPr>
      <w:bookmarkStart w:id="22" w:name="_Toc54694778"/>
      <w:r>
        <w:lastRenderedPageBreak/>
        <w:t>Schoolverlaten na groep 7</w:t>
      </w:r>
      <w:bookmarkEnd w:id="22"/>
    </w:p>
    <w:p w14:paraId="33DEE62D" w14:textId="38092F80" w:rsidR="0002161E" w:rsidRDefault="0002161E" w:rsidP="0002161E">
      <w:r>
        <w:t>Er zijn 2 mogelijkheden om na  groep 7 de basisschool te verlaten;</w:t>
      </w:r>
    </w:p>
    <w:p w14:paraId="79E5DF8C" w14:textId="02BDFF6A" w:rsidR="0002161E" w:rsidRDefault="0002161E" w:rsidP="0002161E"/>
    <w:p w14:paraId="4DFC3B3B" w14:textId="0C1299C8" w:rsidR="0002161E" w:rsidRDefault="0002161E" w:rsidP="0002161E">
      <w:pPr>
        <w:pStyle w:val="Kop4"/>
      </w:pPr>
      <w:r>
        <w:t>Uitstroom naar het VO</w:t>
      </w:r>
    </w:p>
    <w:p w14:paraId="6444F7C7" w14:textId="24DC5613" w:rsidR="0002161E" w:rsidRDefault="0002161E" w:rsidP="0002161E">
      <w:r>
        <w:t xml:space="preserve">Wanneer een leerling acht jaar basisonderwijs heeft gevolgd, bestaat er de mogelijkheid om na groep 7 uit te stromen naar het voortgezet onderwijs. Van deze optie maken we alleen gebruik als er een gefundeerd vermoeden is dat het voor de betreffende leerling geen meerwaarde heeft om groep 8 te volgen. De keuze wordt onderbouwd met </w:t>
      </w:r>
      <w:proofErr w:type="spellStart"/>
      <w:r>
        <w:t>toetsscores</w:t>
      </w:r>
      <w:proofErr w:type="spellEnd"/>
      <w:r>
        <w:t xml:space="preserve"> en ook de sociaal-emotionele ontwikkeling speelt hierin een belangrijke rol. Het uiteindelijke besluit wordt genomen in goed overleg met de ouders.</w:t>
      </w:r>
    </w:p>
    <w:p w14:paraId="63643A40" w14:textId="40A24BD9" w:rsidR="0002161E" w:rsidRDefault="0002161E" w:rsidP="0002161E"/>
    <w:p w14:paraId="2D449488" w14:textId="6D45F6BA" w:rsidR="0002161E" w:rsidRDefault="0002161E" w:rsidP="0002161E">
      <w:pPr>
        <w:pStyle w:val="Kop4"/>
      </w:pPr>
      <w:r>
        <w:t>Uitstroom naar 8+ doeners</w:t>
      </w:r>
    </w:p>
    <w:p w14:paraId="3F20BFE7" w14:textId="414F938D" w:rsidR="0002161E" w:rsidRDefault="0002161E" w:rsidP="0002161E">
      <w:r>
        <w:t xml:space="preserve">Een andere optie is dat de leerling uitstroomt naar de 8+ doeners. </w:t>
      </w:r>
    </w:p>
    <w:p w14:paraId="02A49EC7" w14:textId="4BFE0052" w:rsidR="0002161E" w:rsidRPr="0002161E" w:rsidRDefault="0002161E" w:rsidP="0002161E">
      <w:r w:rsidRPr="0002161E">
        <w:t>De 8 + doeners is ontwikkeld voor leerlingen van het basisonderwijs die net dat beetje extra nodig hebben om goed tot hun recht te komen. De 8+ doeners is meer gericht op waar de behoefte van het kind ligt in tegenstelling tot wat je moet behalen in groep 8.</w:t>
      </w:r>
    </w:p>
    <w:p w14:paraId="006BF969" w14:textId="42D9A1B3" w:rsidR="0002161E" w:rsidRDefault="0002161E" w:rsidP="0002161E">
      <w:r w:rsidRPr="0002161E">
        <w:t>We willen ervoor zorgen dat een leerling met een zelfverzekerd gevoel kan doorstromen naar het voorgezet onderwijs.</w:t>
      </w:r>
    </w:p>
    <w:p w14:paraId="321D2D17" w14:textId="77777777" w:rsidR="0002161E" w:rsidRPr="0002161E" w:rsidRDefault="0002161E" w:rsidP="0002161E"/>
    <w:p w14:paraId="7EAB7AA5" w14:textId="77777777" w:rsidR="0002161E" w:rsidRPr="0002161E" w:rsidRDefault="0002161E" w:rsidP="0002161E">
      <w:r w:rsidRPr="0002161E">
        <w:t>Leerlingen van de 8 + doeners hebben meer praktijkvakken en minder theorie. Iedere dag is er een praktijkvak, zoals zwemmen, LO, techniek of drama. Doordat het een kleine groep is van maximaal 12 leerlingen heeft de leerkracht ruimte en overzicht om te kijken wat er in de groep speelt en wat er nodig is.</w:t>
      </w:r>
    </w:p>
    <w:p w14:paraId="138D022E" w14:textId="77777777" w:rsidR="0002161E" w:rsidRPr="0002161E" w:rsidRDefault="0002161E" w:rsidP="0002161E">
      <w:r w:rsidRPr="0002161E">
        <w:t>De theorievakken zijn vergelijkbaar met het aanbod van het basisonderwijs. Het verschil is dat de prestatiedruk minder zal zijn.</w:t>
      </w:r>
    </w:p>
    <w:p w14:paraId="23996A77" w14:textId="245795C3" w:rsidR="0002161E" w:rsidRPr="0002161E" w:rsidRDefault="0002161E" w:rsidP="0002161E">
      <w:r w:rsidRPr="0002161E">
        <w:t>De leerkracht streeft naar een groep waarbij leerlingen samen leren en leven in een rustige (werk)omgeving. Er is ruimte voor de leerling om hun verhaal te doen. Ook is er veel aandacht voor planningsvaardigheden die aansluiten op het voortgezet onderwijs.</w:t>
      </w:r>
      <w:r>
        <w:t xml:space="preserve"> </w:t>
      </w:r>
    </w:p>
    <w:p w14:paraId="6859155A" w14:textId="4E36416A" w:rsidR="005542E7" w:rsidRDefault="005542E7" w:rsidP="0002161E">
      <w:pPr>
        <w:pStyle w:val="Kop3"/>
      </w:pPr>
      <w:r>
        <w:br w:type="page"/>
      </w:r>
    </w:p>
    <w:p w14:paraId="0E90E491" w14:textId="77777777" w:rsidR="00370E3F" w:rsidRPr="00CC4D58" w:rsidRDefault="00370E3F" w:rsidP="00CC4D58"/>
    <w:sectPr w:rsidR="00370E3F" w:rsidRPr="00CC4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CEF4" w14:textId="77777777" w:rsidR="006C0ED5" w:rsidRDefault="006C0ED5" w:rsidP="00A55AFC">
      <w:r>
        <w:separator/>
      </w:r>
    </w:p>
  </w:endnote>
  <w:endnote w:type="continuationSeparator" w:id="0">
    <w:p w14:paraId="69B18DBF" w14:textId="77777777" w:rsidR="006C0ED5" w:rsidRDefault="006C0ED5" w:rsidP="00A5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ll-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0A1F" w14:textId="77777777" w:rsidR="006C0ED5" w:rsidRDefault="006C0ED5" w:rsidP="00A55AFC">
      <w:r>
        <w:separator/>
      </w:r>
    </w:p>
  </w:footnote>
  <w:footnote w:type="continuationSeparator" w:id="0">
    <w:p w14:paraId="34015CEE" w14:textId="77777777" w:rsidR="006C0ED5" w:rsidRDefault="006C0ED5" w:rsidP="00A5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1B"/>
    <w:multiLevelType w:val="hybridMultilevel"/>
    <w:tmpl w:val="C5E8EF24"/>
    <w:lvl w:ilvl="0" w:tplc="45EE52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3543C"/>
    <w:multiLevelType w:val="hybridMultilevel"/>
    <w:tmpl w:val="7714D1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4873AA"/>
    <w:multiLevelType w:val="hybridMultilevel"/>
    <w:tmpl w:val="5DD06C36"/>
    <w:lvl w:ilvl="0" w:tplc="AC76D47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6D49C9"/>
    <w:multiLevelType w:val="multilevel"/>
    <w:tmpl w:val="DF2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816F7"/>
    <w:multiLevelType w:val="hybridMultilevel"/>
    <w:tmpl w:val="0DB40C24"/>
    <w:lvl w:ilvl="0" w:tplc="AEA8040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EF5E41"/>
    <w:multiLevelType w:val="multilevel"/>
    <w:tmpl w:val="6AA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42CC3"/>
    <w:multiLevelType w:val="hybridMultilevel"/>
    <w:tmpl w:val="03AC2BC2"/>
    <w:lvl w:ilvl="0" w:tplc="20920208">
      <w:start w:val="1"/>
      <w:numFmt w:val="bullet"/>
      <w:lvlText w:val="•"/>
      <w:lvlJc w:val="left"/>
      <w:pPr>
        <w:tabs>
          <w:tab w:val="num" w:pos="1776"/>
        </w:tabs>
        <w:ind w:left="1776" w:hanging="360"/>
      </w:pPr>
      <w:rPr>
        <w:rFonts w:ascii="Garamond" w:hAnsi="Garamond" w:hint="default"/>
      </w:rPr>
    </w:lvl>
    <w:lvl w:ilvl="1" w:tplc="66AEA024" w:tentative="1">
      <w:start w:val="1"/>
      <w:numFmt w:val="bullet"/>
      <w:lvlText w:val="•"/>
      <w:lvlJc w:val="left"/>
      <w:pPr>
        <w:tabs>
          <w:tab w:val="num" w:pos="2496"/>
        </w:tabs>
        <w:ind w:left="2496" w:hanging="360"/>
      </w:pPr>
      <w:rPr>
        <w:rFonts w:ascii="Garamond" w:hAnsi="Garamond" w:hint="default"/>
      </w:rPr>
    </w:lvl>
    <w:lvl w:ilvl="2" w:tplc="1D3AA7B2" w:tentative="1">
      <w:start w:val="1"/>
      <w:numFmt w:val="bullet"/>
      <w:lvlText w:val="•"/>
      <w:lvlJc w:val="left"/>
      <w:pPr>
        <w:tabs>
          <w:tab w:val="num" w:pos="3216"/>
        </w:tabs>
        <w:ind w:left="3216" w:hanging="360"/>
      </w:pPr>
      <w:rPr>
        <w:rFonts w:ascii="Garamond" w:hAnsi="Garamond" w:hint="default"/>
      </w:rPr>
    </w:lvl>
    <w:lvl w:ilvl="3" w:tplc="DF125F7C" w:tentative="1">
      <w:start w:val="1"/>
      <w:numFmt w:val="bullet"/>
      <w:lvlText w:val="•"/>
      <w:lvlJc w:val="left"/>
      <w:pPr>
        <w:tabs>
          <w:tab w:val="num" w:pos="3936"/>
        </w:tabs>
        <w:ind w:left="3936" w:hanging="360"/>
      </w:pPr>
      <w:rPr>
        <w:rFonts w:ascii="Garamond" w:hAnsi="Garamond" w:hint="default"/>
      </w:rPr>
    </w:lvl>
    <w:lvl w:ilvl="4" w:tplc="A08210C8" w:tentative="1">
      <w:start w:val="1"/>
      <w:numFmt w:val="bullet"/>
      <w:lvlText w:val="•"/>
      <w:lvlJc w:val="left"/>
      <w:pPr>
        <w:tabs>
          <w:tab w:val="num" w:pos="4656"/>
        </w:tabs>
        <w:ind w:left="4656" w:hanging="360"/>
      </w:pPr>
      <w:rPr>
        <w:rFonts w:ascii="Garamond" w:hAnsi="Garamond" w:hint="default"/>
      </w:rPr>
    </w:lvl>
    <w:lvl w:ilvl="5" w:tplc="37BECA7E" w:tentative="1">
      <w:start w:val="1"/>
      <w:numFmt w:val="bullet"/>
      <w:lvlText w:val="•"/>
      <w:lvlJc w:val="left"/>
      <w:pPr>
        <w:tabs>
          <w:tab w:val="num" w:pos="5376"/>
        </w:tabs>
        <w:ind w:left="5376" w:hanging="360"/>
      </w:pPr>
      <w:rPr>
        <w:rFonts w:ascii="Garamond" w:hAnsi="Garamond" w:hint="default"/>
      </w:rPr>
    </w:lvl>
    <w:lvl w:ilvl="6" w:tplc="D7D6B55A" w:tentative="1">
      <w:start w:val="1"/>
      <w:numFmt w:val="bullet"/>
      <w:lvlText w:val="•"/>
      <w:lvlJc w:val="left"/>
      <w:pPr>
        <w:tabs>
          <w:tab w:val="num" w:pos="6096"/>
        </w:tabs>
        <w:ind w:left="6096" w:hanging="360"/>
      </w:pPr>
      <w:rPr>
        <w:rFonts w:ascii="Garamond" w:hAnsi="Garamond" w:hint="default"/>
      </w:rPr>
    </w:lvl>
    <w:lvl w:ilvl="7" w:tplc="AA5889DC" w:tentative="1">
      <w:start w:val="1"/>
      <w:numFmt w:val="bullet"/>
      <w:lvlText w:val="•"/>
      <w:lvlJc w:val="left"/>
      <w:pPr>
        <w:tabs>
          <w:tab w:val="num" w:pos="6816"/>
        </w:tabs>
        <w:ind w:left="6816" w:hanging="360"/>
      </w:pPr>
      <w:rPr>
        <w:rFonts w:ascii="Garamond" w:hAnsi="Garamond" w:hint="default"/>
      </w:rPr>
    </w:lvl>
    <w:lvl w:ilvl="8" w:tplc="67246D28" w:tentative="1">
      <w:start w:val="1"/>
      <w:numFmt w:val="bullet"/>
      <w:lvlText w:val="•"/>
      <w:lvlJc w:val="left"/>
      <w:pPr>
        <w:tabs>
          <w:tab w:val="num" w:pos="7536"/>
        </w:tabs>
        <w:ind w:left="7536" w:hanging="360"/>
      </w:pPr>
      <w:rPr>
        <w:rFonts w:ascii="Garamond" w:hAnsi="Garamond" w:hint="default"/>
      </w:rPr>
    </w:lvl>
  </w:abstractNum>
  <w:abstractNum w:abstractNumId="7" w15:restartNumberingAfterBreak="0">
    <w:nsid w:val="4C1D4A17"/>
    <w:multiLevelType w:val="hybridMultilevel"/>
    <w:tmpl w:val="27C07C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10489"/>
    <w:multiLevelType w:val="hybridMultilevel"/>
    <w:tmpl w:val="65E45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8F0B7C"/>
    <w:multiLevelType w:val="hybridMultilevel"/>
    <w:tmpl w:val="91C47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D844AD"/>
    <w:multiLevelType w:val="hybridMultilevel"/>
    <w:tmpl w:val="C3CC05DC"/>
    <w:lvl w:ilvl="0" w:tplc="34F05B7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552C04"/>
    <w:multiLevelType w:val="multilevel"/>
    <w:tmpl w:val="965C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A3A75"/>
    <w:multiLevelType w:val="hybridMultilevel"/>
    <w:tmpl w:val="4C7EC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382A53"/>
    <w:multiLevelType w:val="hybridMultilevel"/>
    <w:tmpl w:val="CDDC17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75440"/>
    <w:multiLevelType w:val="hybridMultilevel"/>
    <w:tmpl w:val="A3C2C0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A247F"/>
    <w:multiLevelType w:val="hybridMultilevel"/>
    <w:tmpl w:val="CD90B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7A27AD"/>
    <w:multiLevelType w:val="hybridMultilevel"/>
    <w:tmpl w:val="9FB69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4620911">
    <w:abstractNumId w:val="5"/>
  </w:num>
  <w:num w:numId="2" w16cid:durableId="1466435066">
    <w:abstractNumId w:val="1"/>
  </w:num>
  <w:num w:numId="3" w16cid:durableId="474882900">
    <w:abstractNumId w:val="4"/>
  </w:num>
  <w:num w:numId="4" w16cid:durableId="344599494">
    <w:abstractNumId w:val="11"/>
  </w:num>
  <w:num w:numId="5" w16cid:durableId="1631861311">
    <w:abstractNumId w:val="0"/>
  </w:num>
  <w:num w:numId="6" w16cid:durableId="111020135">
    <w:abstractNumId w:val="3"/>
  </w:num>
  <w:num w:numId="7" w16cid:durableId="747118577">
    <w:abstractNumId w:val="12"/>
  </w:num>
  <w:num w:numId="8" w16cid:durableId="438259998">
    <w:abstractNumId w:val="10"/>
  </w:num>
  <w:num w:numId="9" w16cid:durableId="1905024147">
    <w:abstractNumId w:val="15"/>
  </w:num>
  <w:num w:numId="10" w16cid:durableId="324627529">
    <w:abstractNumId w:val="2"/>
  </w:num>
  <w:num w:numId="11" w16cid:durableId="1426683117">
    <w:abstractNumId w:val="6"/>
  </w:num>
  <w:num w:numId="12" w16cid:durableId="1213738015">
    <w:abstractNumId w:val="14"/>
  </w:num>
  <w:num w:numId="13" w16cid:durableId="2081974776">
    <w:abstractNumId w:val="7"/>
  </w:num>
  <w:num w:numId="14" w16cid:durableId="176970361">
    <w:abstractNumId w:val="13"/>
  </w:num>
  <w:num w:numId="15" w16cid:durableId="233705243">
    <w:abstractNumId w:val="8"/>
  </w:num>
  <w:num w:numId="16" w16cid:durableId="265817779">
    <w:abstractNumId w:val="16"/>
  </w:num>
  <w:num w:numId="17" w16cid:durableId="1516535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58"/>
    <w:rsid w:val="0002161E"/>
    <w:rsid w:val="00043D35"/>
    <w:rsid w:val="000B0172"/>
    <w:rsid w:val="000E3B58"/>
    <w:rsid w:val="00112994"/>
    <w:rsid w:val="003103BB"/>
    <w:rsid w:val="00323F3A"/>
    <w:rsid w:val="0033719D"/>
    <w:rsid w:val="00370E3F"/>
    <w:rsid w:val="00397FFA"/>
    <w:rsid w:val="0042755A"/>
    <w:rsid w:val="004C5311"/>
    <w:rsid w:val="00512841"/>
    <w:rsid w:val="00545685"/>
    <w:rsid w:val="005542E7"/>
    <w:rsid w:val="005E5327"/>
    <w:rsid w:val="006C0ED5"/>
    <w:rsid w:val="00700969"/>
    <w:rsid w:val="00720BD3"/>
    <w:rsid w:val="00721E62"/>
    <w:rsid w:val="007618C1"/>
    <w:rsid w:val="007E3349"/>
    <w:rsid w:val="00820BE7"/>
    <w:rsid w:val="00824E65"/>
    <w:rsid w:val="00975F19"/>
    <w:rsid w:val="009E057A"/>
    <w:rsid w:val="009F6E5B"/>
    <w:rsid w:val="00A034BC"/>
    <w:rsid w:val="00A16833"/>
    <w:rsid w:val="00A55AFC"/>
    <w:rsid w:val="00A76B68"/>
    <w:rsid w:val="00B5058C"/>
    <w:rsid w:val="00B900C8"/>
    <w:rsid w:val="00BE184B"/>
    <w:rsid w:val="00C00F02"/>
    <w:rsid w:val="00C26A1D"/>
    <w:rsid w:val="00C829D1"/>
    <w:rsid w:val="00C96AC8"/>
    <w:rsid w:val="00CC12D4"/>
    <w:rsid w:val="00CC4D58"/>
    <w:rsid w:val="00CE4197"/>
    <w:rsid w:val="00D21D94"/>
    <w:rsid w:val="00DE393A"/>
    <w:rsid w:val="00E52387"/>
    <w:rsid w:val="00E7424D"/>
    <w:rsid w:val="00FF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F65E6"/>
  <w15:chartTrackingRefBased/>
  <w15:docId w15:val="{16B4B8A9-AC36-46EA-B704-E2C1217F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D58"/>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CC4D58"/>
    <w:pPr>
      <w:keepNext/>
      <w:outlineLvl w:val="0"/>
    </w:pPr>
    <w:rPr>
      <w:color w:val="4472C4" w:themeColor="accent5"/>
      <w:sz w:val="40"/>
      <w:u w:val="single"/>
    </w:rPr>
  </w:style>
  <w:style w:type="paragraph" w:styleId="Kop2">
    <w:name w:val="heading 2"/>
    <w:basedOn w:val="Standaard"/>
    <w:next w:val="Standaard"/>
    <w:link w:val="Kop2Char"/>
    <w:uiPriority w:val="9"/>
    <w:unhideWhenUsed/>
    <w:qFormat/>
    <w:rsid w:val="00CC4D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C4D58"/>
    <w:pPr>
      <w:keepNext/>
      <w:keepLines/>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uiPriority w:val="9"/>
    <w:unhideWhenUsed/>
    <w:qFormat/>
    <w:rsid w:val="000216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4D58"/>
    <w:rPr>
      <w:rFonts w:eastAsia="Times New Roman" w:cs="Times New Roman"/>
      <w:color w:val="4472C4" w:themeColor="accent5"/>
      <w:sz w:val="40"/>
      <w:szCs w:val="24"/>
      <w:u w:val="single"/>
      <w:lang w:eastAsia="nl-NL"/>
    </w:rPr>
  </w:style>
  <w:style w:type="character" w:styleId="Intensievebenadrukking">
    <w:name w:val="Intense Emphasis"/>
    <w:uiPriority w:val="21"/>
    <w:qFormat/>
    <w:rsid w:val="00CC4D58"/>
    <w:rPr>
      <w:b/>
      <w:bCs/>
      <w:i/>
      <w:iCs/>
      <w:color w:val="4F81BD"/>
    </w:rPr>
  </w:style>
  <w:style w:type="paragraph" w:customStyle="1" w:styleId="Geenafstand1">
    <w:name w:val="Geen afstand1"/>
    <w:link w:val="NoSpacingChar"/>
    <w:rsid w:val="00CC4D58"/>
    <w:pPr>
      <w:spacing w:after="0" w:line="240" w:lineRule="auto"/>
    </w:pPr>
    <w:rPr>
      <w:rFonts w:ascii="Calibri" w:eastAsia="Times New Roman" w:hAnsi="Calibri" w:cs="Times New Roman"/>
    </w:rPr>
  </w:style>
  <w:style w:type="character" w:customStyle="1" w:styleId="NoSpacingChar">
    <w:name w:val="No Spacing Char"/>
    <w:link w:val="Geenafstand1"/>
    <w:locked/>
    <w:rsid w:val="00CC4D58"/>
    <w:rPr>
      <w:rFonts w:ascii="Calibri" w:eastAsia="Times New Roman" w:hAnsi="Calibri" w:cs="Times New Roman"/>
    </w:rPr>
  </w:style>
  <w:style w:type="paragraph" w:styleId="Titel">
    <w:name w:val="Title"/>
    <w:basedOn w:val="Standaard"/>
    <w:next w:val="Standaard"/>
    <w:link w:val="TitelChar"/>
    <w:uiPriority w:val="10"/>
    <w:qFormat/>
    <w:rsid w:val="00CC4D5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4D58"/>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CC4D58"/>
    <w:rPr>
      <w:rFonts w:asciiTheme="majorHAnsi" w:eastAsiaTheme="majorEastAsia" w:hAnsiTheme="majorHAnsi" w:cstheme="majorBidi"/>
      <w:color w:val="1F4D78" w:themeColor="accent1" w:themeShade="7F"/>
      <w:sz w:val="24"/>
      <w:szCs w:val="24"/>
      <w:lang w:eastAsia="nl-NL"/>
    </w:rPr>
  </w:style>
  <w:style w:type="paragraph" w:styleId="Normaalweb">
    <w:name w:val="Normal (Web)"/>
    <w:basedOn w:val="Standaard"/>
    <w:uiPriority w:val="99"/>
    <w:semiHidden/>
    <w:unhideWhenUsed/>
    <w:rsid w:val="00CC4D58"/>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CC4D58"/>
    <w:rPr>
      <w:b/>
      <w:bCs/>
    </w:rPr>
  </w:style>
  <w:style w:type="character" w:customStyle="1" w:styleId="Kop2Char">
    <w:name w:val="Kop 2 Char"/>
    <w:basedOn w:val="Standaardalinea-lettertype"/>
    <w:link w:val="Kop2"/>
    <w:uiPriority w:val="9"/>
    <w:rsid w:val="00CC4D58"/>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33719D"/>
    <w:pPr>
      <w:ind w:left="720"/>
      <w:contextualSpacing/>
    </w:pPr>
  </w:style>
  <w:style w:type="paragraph" w:styleId="Geenafstand">
    <w:name w:val="No Spacing"/>
    <w:uiPriority w:val="1"/>
    <w:qFormat/>
    <w:rsid w:val="009F6E5B"/>
    <w:pPr>
      <w:spacing w:after="0" w:line="240" w:lineRule="auto"/>
    </w:pPr>
    <w:rPr>
      <w:rFonts w:ascii="Calibri" w:eastAsia="Calibri" w:hAnsi="Calibri" w:cs="Times New Roman"/>
    </w:rPr>
  </w:style>
  <w:style w:type="table" w:styleId="Tabelraster">
    <w:name w:val="Table Grid"/>
    <w:basedOn w:val="Standaardtabel"/>
    <w:uiPriority w:val="59"/>
    <w:rsid w:val="00D2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058C"/>
    <w:rPr>
      <w:color w:val="0563C1" w:themeColor="hyperlink"/>
      <w:u w:val="single"/>
    </w:rPr>
  </w:style>
  <w:style w:type="paragraph" w:styleId="Kopvaninhoudsopgave">
    <w:name w:val="TOC Heading"/>
    <w:basedOn w:val="Kop1"/>
    <w:next w:val="Standaard"/>
    <w:uiPriority w:val="39"/>
    <w:unhideWhenUsed/>
    <w:qFormat/>
    <w:rsid w:val="003103BB"/>
    <w:pPr>
      <w:keepLines/>
      <w:spacing w:before="24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Inhopg1">
    <w:name w:val="toc 1"/>
    <w:basedOn w:val="Standaard"/>
    <w:next w:val="Standaard"/>
    <w:autoRedefine/>
    <w:uiPriority w:val="39"/>
    <w:unhideWhenUsed/>
    <w:rsid w:val="003103BB"/>
    <w:pPr>
      <w:spacing w:after="100"/>
    </w:pPr>
  </w:style>
  <w:style w:type="paragraph" w:styleId="Inhopg2">
    <w:name w:val="toc 2"/>
    <w:basedOn w:val="Standaard"/>
    <w:next w:val="Standaard"/>
    <w:autoRedefine/>
    <w:uiPriority w:val="39"/>
    <w:unhideWhenUsed/>
    <w:rsid w:val="003103BB"/>
    <w:pPr>
      <w:spacing w:after="100"/>
      <w:ind w:left="220"/>
    </w:pPr>
  </w:style>
  <w:style w:type="paragraph" w:styleId="Inhopg3">
    <w:name w:val="toc 3"/>
    <w:basedOn w:val="Standaard"/>
    <w:next w:val="Standaard"/>
    <w:autoRedefine/>
    <w:uiPriority w:val="39"/>
    <w:unhideWhenUsed/>
    <w:rsid w:val="003103BB"/>
    <w:pPr>
      <w:spacing w:after="100"/>
      <w:ind w:left="440"/>
    </w:pPr>
  </w:style>
  <w:style w:type="character" w:customStyle="1" w:styleId="Kop4Char">
    <w:name w:val="Kop 4 Char"/>
    <w:basedOn w:val="Standaardalinea-lettertype"/>
    <w:link w:val="Kop4"/>
    <w:uiPriority w:val="9"/>
    <w:rsid w:val="0002161E"/>
    <w:rPr>
      <w:rFonts w:asciiTheme="majorHAnsi" w:eastAsiaTheme="majorEastAsia" w:hAnsiTheme="majorHAnsi" w:cstheme="majorBidi"/>
      <w:i/>
      <w:iCs/>
      <w:color w:val="2E74B5" w:themeColor="accent1" w:themeShade="BF"/>
      <w:szCs w:val="24"/>
      <w:lang w:eastAsia="nl-NL"/>
    </w:rPr>
  </w:style>
  <w:style w:type="paragraph" w:styleId="Ballontekst">
    <w:name w:val="Balloon Text"/>
    <w:basedOn w:val="Standaard"/>
    <w:link w:val="BallontekstChar"/>
    <w:uiPriority w:val="99"/>
    <w:semiHidden/>
    <w:unhideWhenUsed/>
    <w:rsid w:val="006C0E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0ED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0178">
      <w:bodyDiv w:val="1"/>
      <w:marLeft w:val="0"/>
      <w:marRight w:val="0"/>
      <w:marTop w:val="0"/>
      <w:marBottom w:val="0"/>
      <w:divBdr>
        <w:top w:val="none" w:sz="0" w:space="0" w:color="auto"/>
        <w:left w:val="none" w:sz="0" w:space="0" w:color="auto"/>
        <w:bottom w:val="none" w:sz="0" w:space="0" w:color="auto"/>
        <w:right w:val="none" w:sz="0" w:space="0" w:color="auto"/>
      </w:divBdr>
    </w:div>
    <w:div w:id="246497805">
      <w:bodyDiv w:val="1"/>
      <w:marLeft w:val="0"/>
      <w:marRight w:val="0"/>
      <w:marTop w:val="0"/>
      <w:marBottom w:val="0"/>
      <w:divBdr>
        <w:top w:val="none" w:sz="0" w:space="0" w:color="auto"/>
        <w:left w:val="none" w:sz="0" w:space="0" w:color="auto"/>
        <w:bottom w:val="none" w:sz="0" w:space="0" w:color="auto"/>
        <w:right w:val="none" w:sz="0" w:space="0" w:color="auto"/>
      </w:divBdr>
    </w:div>
    <w:div w:id="676006378">
      <w:bodyDiv w:val="1"/>
      <w:marLeft w:val="0"/>
      <w:marRight w:val="0"/>
      <w:marTop w:val="0"/>
      <w:marBottom w:val="0"/>
      <w:divBdr>
        <w:top w:val="none" w:sz="0" w:space="0" w:color="auto"/>
        <w:left w:val="none" w:sz="0" w:space="0" w:color="auto"/>
        <w:bottom w:val="none" w:sz="0" w:space="0" w:color="auto"/>
        <w:right w:val="none" w:sz="0" w:space="0" w:color="auto"/>
      </w:divBdr>
      <w:divsChild>
        <w:div w:id="540477758">
          <w:marLeft w:val="0"/>
          <w:marRight w:val="0"/>
          <w:marTop w:val="0"/>
          <w:marBottom w:val="0"/>
          <w:divBdr>
            <w:top w:val="none" w:sz="0" w:space="0" w:color="auto"/>
            <w:left w:val="none" w:sz="0" w:space="0" w:color="auto"/>
            <w:bottom w:val="none" w:sz="0" w:space="0" w:color="auto"/>
            <w:right w:val="none" w:sz="0" w:space="0" w:color="auto"/>
          </w:divBdr>
          <w:divsChild>
            <w:div w:id="1742176239">
              <w:marLeft w:val="0"/>
              <w:marRight w:val="0"/>
              <w:marTop w:val="0"/>
              <w:marBottom w:val="0"/>
              <w:divBdr>
                <w:top w:val="none" w:sz="0" w:space="0" w:color="auto"/>
                <w:left w:val="none" w:sz="0" w:space="0" w:color="auto"/>
                <w:bottom w:val="none" w:sz="0" w:space="0" w:color="auto"/>
                <w:right w:val="none" w:sz="0" w:space="0" w:color="auto"/>
              </w:divBdr>
              <w:divsChild>
                <w:div w:id="223880948">
                  <w:marLeft w:val="0"/>
                  <w:marRight w:val="0"/>
                  <w:marTop w:val="0"/>
                  <w:marBottom w:val="0"/>
                  <w:divBdr>
                    <w:top w:val="none" w:sz="0" w:space="0" w:color="auto"/>
                    <w:left w:val="none" w:sz="0" w:space="0" w:color="auto"/>
                    <w:bottom w:val="none" w:sz="0" w:space="0" w:color="auto"/>
                    <w:right w:val="none" w:sz="0" w:space="0" w:color="auto"/>
                  </w:divBdr>
                  <w:divsChild>
                    <w:div w:id="18411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9718">
      <w:bodyDiv w:val="1"/>
      <w:marLeft w:val="0"/>
      <w:marRight w:val="0"/>
      <w:marTop w:val="0"/>
      <w:marBottom w:val="0"/>
      <w:divBdr>
        <w:top w:val="none" w:sz="0" w:space="0" w:color="auto"/>
        <w:left w:val="none" w:sz="0" w:space="0" w:color="auto"/>
        <w:bottom w:val="none" w:sz="0" w:space="0" w:color="auto"/>
        <w:right w:val="none" w:sz="0" w:space="0" w:color="auto"/>
      </w:divBdr>
    </w:div>
    <w:div w:id="1026369715">
      <w:bodyDiv w:val="1"/>
      <w:marLeft w:val="0"/>
      <w:marRight w:val="0"/>
      <w:marTop w:val="0"/>
      <w:marBottom w:val="0"/>
      <w:divBdr>
        <w:top w:val="none" w:sz="0" w:space="0" w:color="auto"/>
        <w:left w:val="none" w:sz="0" w:space="0" w:color="auto"/>
        <w:bottom w:val="none" w:sz="0" w:space="0" w:color="auto"/>
        <w:right w:val="none" w:sz="0" w:space="0" w:color="auto"/>
      </w:divBdr>
    </w:div>
    <w:div w:id="1039277742">
      <w:bodyDiv w:val="1"/>
      <w:marLeft w:val="0"/>
      <w:marRight w:val="0"/>
      <w:marTop w:val="0"/>
      <w:marBottom w:val="0"/>
      <w:divBdr>
        <w:top w:val="none" w:sz="0" w:space="0" w:color="auto"/>
        <w:left w:val="none" w:sz="0" w:space="0" w:color="auto"/>
        <w:bottom w:val="none" w:sz="0" w:space="0" w:color="auto"/>
        <w:right w:val="none" w:sz="0" w:space="0" w:color="auto"/>
      </w:divBdr>
      <w:divsChild>
        <w:div w:id="777679124">
          <w:marLeft w:val="0"/>
          <w:marRight w:val="0"/>
          <w:marTop w:val="0"/>
          <w:marBottom w:val="0"/>
          <w:divBdr>
            <w:top w:val="none" w:sz="0" w:space="0" w:color="auto"/>
            <w:left w:val="none" w:sz="0" w:space="0" w:color="auto"/>
            <w:bottom w:val="none" w:sz="0" w:space="0" w:color="auto"/>
            <w:right w:val="none" w:sz="0" w:space="0" w:color="auto"/>
          </w:divBdr>
          <w:divsChild>
            <w:div w:id="231038687">
              <w:marLeft w:val="0"/>
              <w:marRight w:val="0"/>
              <w:marTop w:val="0"/>
              <w:marBottom w:val="0"/>
              <w:divBdr>
                <w:top w:val="none" w:sz="0" w:space="0" w:color="auto"/>
                <w:left w:val="none" w:sz="0" w:space="0" w:color="auto"/>
                <w:bottom w:val="none" w:sz="0" w:space="0" w:color="auto"/>
                <w:right w:val="none" w:sz="0" w:space="0" w:color="auto"/>
              </w:divBdr>
              <w:divsChild>
                <w:div w:id="1749115247">
                  <w:marLeft w:val="0"/>
                  <w:marRight w:val="0"/>
                  <w:marTop w:val="0"/>
                  <w:marBottom w:val="0"/>
                  <w:divBdr>
                    <w:top w:val="none" w:sz="0" w:space="0" w:color="auto"/>
                    <w:left w:val="none" w:sz="0" w:space="0" w:color="auto"/>
                    <w:bottom w:val="none" w:sz="0" w:space="0" w:color="auto"/>
                    <w:right w:val="none" w:sz="0" w:space="0" w:color="auto"/>
                  </w:divBdr>
                  <w:divsChild>
                    <w:div w:id="1508135097">
                      <w:marLeft w:val="0"/>
                      <w:marRight w:val="0"/>
                      <w:marTop w:val="0"/>
                      <w:marBottom w:val="0"/>
                      <w:divBdr>
                        <w:top w:val="none" w:sz="0" w:space="0" w:color="auto"/>
                        <w:left w:val="none" w:sz="0" w:space="0" w:color="auto"/>
                        <w:bottom w:val="none" w:sz="0" w:space="0" w:color="auto"/>
                        <w:right w:val="none" w:sz="0" w:space="0" w:color="auto"/>
                      </w:divBdr>
                      <w:divsChild>
                        <w:div w:id="630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1833">
      <w:bodyDiv w:val="1"/>
      <w:marLeft w:val="0"/>
      <w:marRight w:val="0"/>
      <w:marTop w:val="0"/>
      <w:marBottom w:val="0"/>
      <w:divBdr>
        <w:top w:val="none" w:sz="0" w:space="0" w:color="auto"/>
        <w:left w:val="none" w:sz="0" w:space="0" w:color="auto"/>
        <w:bottom w:val="none" w:sz="0" w:space="0" w:color="auto"/>
        <w:right w:val="none" w:sz="0" w:space="0" w:color="auto"/>
      </w:divBdr>
    </w:div>
    <w:div w:id="1640844693">
      <w:bodyDiv w:val="1"/>
      <w:marLeft w:val="0"/>
      <w:marRight w:val="0"/>
      <w:marTop w:val="0"/>
      <w:marBottom w:val="0"/>
      <w:divBdr>
        <w:top w:val="none" w:sz="0" w:space="0" w:color="auto"/>
        <w:left w:val="none" w:sz="0" w:space="0" w:color="auto"/>
        <w:bottom w:val="none" w:sz="0" w:space="0" w:color="auto"/>
        <w:right w:val="none" w:sz="0" w:space="0" w:color="auto"/>
      </w:divBdr>
    </w:div>
    <w:div w:id="20152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passendonderwijsinfryslan.nl/"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j-leren.nl/handelingsgericht-werken.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9EEF969EFF9418F77C60113C00B68" ma:contentTypeVersion="16" ma:contentTypeDescription="Een nieuw document maken." ma:contentTypeScope="" ma:versionID="d5b9e486513b3bf6e7a7bfc69f9e9477">
  <xsd:schema xmlns:xsd="http://www.w3.org/2001/XMLSchema" xmlns:xs="http://www.w3.org/2001/XMLSchema" xmlns:p="http://schemas.microsoft.com/office/2006/metadata/properties" xmlns:ns2="5b717c63-ecf8-4bc4-a03b-c4cffccef309" xmlns:ns3="9bd77b6b-8ecd-4db1-a185-86d5bfe4dfcf" targetNamespace="http://schemas.microsoft.com/office/2006/metadata/properties" ma:root="true" ma:fieldsID="ca9484f65c06d5fe43727c5756158ebb" ns2:_="" ns3:_="">
    <xsd:import namespace="5b717c63-ecf8-4bc4-a03b-c4cffccef309"/>
    <xsd:import namespace="9bd77b6b-8ecd-4db1-a185-86d5bfe4df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17c63-ecf8-4bc4-a03b-c4cffcce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266bca-0c9e-4c06-bb78-da59a742d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77b6b-8ecd-4db1-a185-86d5bfe4df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b6ef09d-5759-4867-9cff-e692863fe941}" ma:internalName="TaxCatchAll" ma:showField="CatchAllData" ma:web="9bd77b6b-8ecd-4db1-a185-86d5bfe4d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d77b6b-8ecd-4db1-a185-86d5bfe4dfcf" xsi:nil="true"/>
    <lcf76f155ced4ddcb4097134ff3c332f xmlns="5b717c63-ecf8-4bc4-a03b-c4cffccef309">
      <Terms xmlns="http://schemas.microsoft.com/office/infopath/2007/PartnerControls"/>
    </lcf76f155ced4ddcb4097134ff3c332f>
    <SharedWithUsers xmlns="9bd77b6b-8ecd-4db1-a185-86d5bfe4dfcf">
      <UserInfo>
        <DisplayName>Aaltsje Vriesinga (CBS De Winde)</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CC68C-7E8C-455B-A784-E5C1C6C7A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17c63-ecf8-4bc4-a03b-c4cffccef309"/>
    <ds:schemaRef ds:uri="9bd77b6b-8ecd-4db1-a185-86d5bfe4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D8E63-9C2A-4B94-91C0-8C663A4B715B}">
  <ds:schemaRefs>
    <ds:schemaRef ds:uri="http://schemas.openxmlformats.org/package/2006/metadata/core-properties"/>
    <ds:schemaRef ds:uri="f537a3a1-b33a-4306-b835-048a5204757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75fa310-6520-446f-acc0-628a618dd505"/>
    <ds:schemaRef ds:uri="http://www.w3.org/XML/1998/namespace"/>
    <ds:schemaRef ds:uri="9bd77b6b-8ecd-4db1-a185-86d5bfe4dfcf"/>
    <ds:schemaRef ds:uri="5b717c63-ecf8-4bc4-a03b-c4cffccef309"/>
  </ds:schemaRefs>
</ds:datastoreItem>
</file>

<file path=customXml/itemProps3.xml><?xml version="1.0" encoding="utf-8"?>
<ds:datastoreItem xmlns:ds="http://schemas.openxmlformats.org/officeDocument/2006/customXml" ds:itemID="{FE583130-4006-4D0B-BC9E-BAB257EE22D7}">
  <ds:schemaRefs>
    <ds:schemaRef ds:uri="http://schemas.openxmlformats.org/officeDocument/2006/bibliography"/>
  </ds:schemaRefs>
</ds:datastoreItem>
</file>

<file path=customXml/itemProps4.xml><?xml version="1.0" encoding="utf-8"?>
<ds:datastoreItem xmlns:ds="http://schemas.openxmlformats.org/officeDocument/2006/customXml" ds:itemID="{9AA7CFC9-DB79-4621-B5EB-2B948F4FE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4073</Words>
  <Characters>22405</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Primair Onderwijs</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Aaltsje Vriesinga (CBS De Winde)</cp:lastModifiedBy>
  <cp:revision>2</cp:revision>
  <cp:lastPrinted>2020-10-27T11:39:00Z</cp:lastPrinted>
  <dcterms:created xsi:type="dcterms:W3CDTF">2023-03-22T09:40:00Z</dcterms:created>
  <dcterms:modified xsi:type="dcterms:W3CDTF">2023-03-22T09:40:00Z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0x010100A459EEF969EFF9418F77C60113C00B68</vt:lpwstr>
  </property>
  <property fmtid="{D5CDD505-2E9C-101B-9397-08002B2CF9AE}" pid="3" name="Order">
    <vt:r8>939400</vt:r8>
  </property>
  <property fmtid="{D5CDD505-2E9C-101B-9397-08002B2CF9AE}" pid="4" name="MediaServiceImageTags">
    <vt:lpwstr/>
  </property>
</Properties>
</file>