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9576" w14:textId="77777777" w:rsidR="006F21BE" w:rsidRDefault="006F21BE" w:rsidP="006F21BE">
      <w:pPr>
        <w:pStyle w:val="Normaalweb"/>
        <w:spacing w:before="0" w:beforeAutospacing="0" w:after="150" w:afterAutospacing="0"/>
        <w:rPr>
          <w:rFonts w:ascii="Arial" w:hAnsi="Arial" w:cs="Arial"/>
          <w:color w:val="000000"/>
        </w:rPr>
      </w:pPr>
      <w:r>
        <w:rPr>
          <w:rFonts w:ascii="Arial" w:hAnsi="Arial" w:cs="Arial"/>
          <w:color w:val="000000"/>
        </w:rPr>
        <w:t>Antipestprotocol SWS Oostermoer</w:t>
      </w:r>
    </w:p>
    <w:p w14:paraId="75A68930" w14:textId="34213493" w:rsidR="0021240C" w:rsidRPr="0021240C" w:rsidRDefault="0021240C" w:rsidP="0021240C">
      <w:pPr>
        <w:rPr>
          <w:rFonts w:asciiTheme="majorHAnsi" w:hAnsiTheme="majorHAnsi" w:cstheme="majorHAnsi"/>
          <w:sz w:val="22"/>
          <w:szCs w:val="22"/>
        </w:rPr>
      </w:pPr>
      <w:r w:rsidRPr="0021240C">
        <w:rPr>
          <w:rFonts w:asciiTheme="majorHAnsi" w:hAnsiTheme="majorHAnsi" w:cstheme="majorHAnsi"/>
          <w:sz w:val="22"/>
          <w:szCs w:val="22"/>
        </w:rPr>
        <w:t>Hoeveel we ook doen aan preventie, pesten kan altijd nog voorkomen. Als er toch pestincidenten zijn, dan is het uiteraard zaak om eerst na te gaan of aan de preventieve kant wel voldoende wordt gedaan. Maar soms is er meer nodig.</w:t>
      </w:r>
    </w:p>
    <w:p w14:paraId="10E9E9C1" w14:textId="77777777" w:rsidR="0021240C" w:rsidRPr="0021240C" w:rsidRDefault="0021240C" w:rsidP="0021240C">
      <w:pPr>
        <w:spacing w:line="276" w:lineRule="auto"/>
        <w:rPr>
          <w:rFonts w:asciiTheme="majorHAnsi" w:hAnsiTheme="majorHAnsi" w:cstheme="majorHAnsi"/>
          <w:sz w:val="22"/>
          <w:szCs w:val="22"/>
        </w:rPr>
      </w:pPr>
      <w:r w:rsidRPr="0021240C">
        <w:rPr>
          <w:rFonts w:asciiTheme="majorHAnsi" w:hAnsiTheme="majorHAnsi" w:cstheme="majorHAnsi"/>
          <w:sz w:val="22"/>
          <w:szCs w:val="22"/>
        </w:rPr>
        <w:t>In de eerste plaats vragen we altijd aan andere leerlingen om te helpen. Met name populaire leerlingen kunnen belangrijk zijn als ‘verdedigers’.</w:t>
      </w:r>
    </w:p>
    <w:p w14:paraId="78B95991" w14:textId="77777777" w:rsidR="0021240C" w:rsidRPr="0021240C" w:rsidRDefault="0021240C" w:rsidP="0021240C">
      <w:pPr>
        <w:rPr>
          <w:rFonts w:asciiTheme="majorHAnsi" w:hAnsiTheme="majorHAnsi" w:cstheme="majorHAnsi"/>
          <w:color w:val="FF0000"/>
          <w:sz w:val="22"/>
          <w:szCs w:val="22"/>
        </w:rPr>
      </w:pPr>
    </w:p>
    <w:p w14:paraId="79AE0250" w14:textId="77777777" w:rsidR="0021240C" w:rsidRPr="0021240C" w:rsidRDefault="0021240C" w:rsidP="0021240C">
      <w:pPr>
        <w:rPr>
          <w:rFonts w:asciiTheme="majorHAnsi" w:hAnsiTheme="majorHAnsi" w:cstheme="majorHAnsi"/>
          <w:color w:val="FF0000"/>
          <w:sz w:val="22"/>
          <w:szCs w:val="22"/>
        </w:rPr>
      </w:pPr>
      <w:r w:rsidRPr="0021240C">
        <w:rPr>
          <w:rFonts w:asciiTheme="majorHAnsi" w:eastAsia="Verdana" w:hAnsiTheme="majorHAnsi" w:cstheme="majorHAnsi"/>
          <w:i/>
          <w:iCs/>
          <w:sz w:val="22"/>
          <w:szCs w:val="22"/>
        </w:rPr>
        <w:t>Voorbereidend: Inzet van leiders in de groep</w:t>
      </w:r>
    </w:p>
    <w:p w14:paraId="239BB3F8" w14:textId="0A14DE80"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 xml:space="preserve">Het is in eerste instantie van belang dat leerlingen beseffen dat ze iets kunnen betekenen in het stoppen van pesten en dat ze de gepeste medeleerling kunnen helpen. Dit kan bestaan uit kleine gebaren. Aan het begin van het schooljaar wordt de groep gevraagd een standpunt in te nemen tegen pesten. Zo weet iedereen in de groep dat pesten niet getolereerd wordt. Als helper weet je ook dat je een grote groep medestanders hebt en dat je sterk staat als helper. Er zijn altijd een aantal ‘populaire’ leerlingen in de groep. Met deze leerlingen gaat de leerkracht in gesprek om hen op hun rol in het stoppen van pesten in de groep te wijzen. We gaan met deze leerlingen in gesprek. </w:t>
      </w:r>
    </w:p>
    <w:p w14:paraId="27540324" w14:textId="77777777" w:rsidR="0021240C" w:rsidRPr="0021240C" w:rsidRDefault="0021240C" w:rsidP="0021240C">
      <w:pPr>
        <w:rPr>
          <w:rFonts w:asciiTheme="majorHAnsi" w:eastAsia="Verdana" w:hAnsiTheme="majorHAnsi" w:cstheme="majorHAnsi"/>
          <w:i/>
          <w:iCs/>
          <w:color w:val="FF0000"/>
          <w:sz w:val="22"/>
          <w:szCs w:val="22"/>
        </w:rPr>
      </w:pPr>
      <w:r w:rsidRPr="0021240C">
        <w:rPr>
          <w:rFonts w:asciiTheme="majorHAnsi" w:hAnsiTheme="majorHAnsi" w:cstheme="majorHAnsi"/>
          <w:sz w:val="22"/>
          <w:szCs w:val="22"/>
        </w:rPr>
        <w:br/>
      </w:r>
      <w:r w:rsidRPr="0021240C">
        <w:rPr>
          <w:rFonts w:asciiTheme="majorHAnsi" w:eastAsia="Verdana" w:hAnsiTheme="majorHAnsi" w:cstheme="majorHAnsi"/>
          <w:i/>
          <w:iCs/>
          <w:sz w:val="22"/>
          <w:szCs w:val="22"/>
        </w:rPr>
        <w:t>De oplossingsgerichte pestaanpak (OPA)</w:t>
      </w:r>
    </w:p>
    <w:p w14:paraId="5D0951F2" w14:textId="575CC1B4"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Als de inzet van leiders in de groep niet werkt of wanneer het niet verstandig is ze in te zetten gaan we over tot de Oplossingsgerichte pestaanpak. Hierbij wordt uitgegaan van de principes die de Vreedzame school</w:t>
      </w:r>
      <w:r w:rsidRPr="0021240C">
        <w:rPr>
          <w:rFonts w:asciiTheme="majorHAnsi" w:eastAsia="Verdana" w:hAnsiTheme="majorHAnsi" w:cstheme="majorHAnsi"/>
          <w:color w:val="FFFF00"/>
          <w:sz w:val="22"/>
          <w:szCs w:val="22"/>
        </w:rPr>
        <w:t xml:space="preserve"> </w:t>
      </w:r>
      <w:r w:rsidRPr="0021240C">
        <w:rPr>
          <w:rFonts w:asciiTheme="majorHAnsi" w:eastAsia="Verdana" w:hAnsiTheme="majorHAnsi" w:cstheme="majorHAnsi"/>
          <w:sz w:val="22"/>
          <w:szCs w:val="22"/>
        </w:rPr>
        <w:t xml:space="preserve">voorstaat met betrekking tot ongewenst gedrag op basis van No </w:t>
      </w:r>
      <w:proofErr w:type="spellStart"/>
      <w:r w:rsidRPr="0021240C">
        <w:rPr>
          <w:rFonts w:asciiTheme="majorHAnsi" w:eastAsia="Verdana" w:hAnsiTheme="majorHAnsi" w:cstheme="majorHAnsi"/>
          <w:sz w:val="22"/>
          <w:szCs w:val="22"/>
        </w:rPr>
        <w:t>Blame</w:t>
      </w:r>
      <w:proofErr w:type="spellEnd"/>
      <w:r w:rsidRPr="0021240C">
        <w:rPr>
          <w:rFonts w:asciiTheme="majorHAnsi" w:eastAsia="Verdana" w:hAnsiTheme="majorHAnsi" w:cstheme="majorHAnsi"/>
          <w:sz w:val="22"/>
          <w:szCs w:val="22"/>
        </w:rPr>
        <w:t>. Deze principes zijn:</w:t>
      </w:r>
    </w:p>
    <w:p w14:paraId="499990E6" w14:textId="77777777" w:rsidR="0021240C" w:rsidRPr="0021240C" w:rsidRDefault="0021240C" w:rsidP="0021240C">
      <w:pPr>
        <w:pStyle w:val="Lijstalinea"/>
        <w:numPr>
          <w:ilvl w:val="0"/>
          <w:numId w:val="3"/>
        </w:numPr>
        <w:rPr>
          <w:rFonts w:asciiTheme="majorHAnsi" w:eastAsia="Verdana" w:hAnsiTheme="majorHAnsi" w:cstheme="majorHAnsi"/>
          <w:sz w:val="22"/>
          <w:szCs w:val="22"/>
        </w:rPr>
      </w:pPr>
      <w:r w:rsidRPr="0021240C">
        <w:rPr>
          <w:rFonts w:asciiTheme="majorHAnsi" w:eastAsia="Verdana" w:hAnsiTheme="majorHAnsi" w:cstheme="majorHAnsi"/>
          <w:sz w:val="22"/>
          <w:szCs w:val="22"/>
        </w:rPr>
        <w:t>De leerlingen betrekken bij het probleem, niet alleen de ‘</w:t>
      </w:r>
      <w:proofErr w:type="spellStart"/>
      <w:r w:rsidRPr="0021240C">
        <w:rPr>
          <w:rFonts w:asciiTheme="majorHAnsi" w:eastAsia="Verdana" w:hAnsiTheme="majorHAnsi" w:cstheme="majorHAnsi"/>
          <w:sz w:val="22"/>
          <w:szCs w:val="22"/>
        </w:rPr>
        <w:t>probleemleerling</w:t>
      </w:r>
      <w:proofErr w:type="spellEnd"/>
      <w:r w:rsidRPr="0021240C">
        <w:rPr>
          <w:rFonts w:asciiTheme="majorHAnsi" w:eastAsia="Verdana" w:hAnsiTheme="majorHAnsi" w:cstheme="majorHAnsi"/>
          <w:sz w:val="22"/>
          <w:szCs w:val="22"/>
        </w:rPr>
        <w:t>’, maar ook de andere leerlingen.</w:t>
      </w:r>
    </w:p>
    <w:p w14:paraId="2358952F" w14:textId="77777777" w:rsidR="0021240C" w:rsidRPr="0021240C" w:rsidRDefault="0021240C" w:rsidP="0021240C">
      <w:pPr>
        <w:pStyle w:val="Lijstalinea"/>
        <w:numPr>
          <w:ilvl w:val="0"/>
          <w:numId w:val="3"/>
        </w:numPr>
        <w:rPr>
          <w:rFonts w:asciiTheme="majorHAnsi" w:hAnsiTheme="majorHAnsi" w:cstheme="majorHAnsi"/>
          <w:sz w:val="22"/>
          <w:szCs w:val="22"/>
        </w:rPr>
      </w:pPr>
      <w:r w:rsidRPr="0021240C">
        <w:rPr>
          <w:rFonts w:asciiTheme="majorHAnsi" w:eastAsia="Verdana" w:hAnsiTheme="majorHAnsi" w:cstheme="majorHAnsi"/>
          <w:sz w:val="22"/>
          <w:szCs w:val="22"/>
        </w:rPr>
        <w:t xml:space="preserve">Oplossingsgericht. </w:t>
      </w:r>
    </w:p>
    <w:p w14:paraId="185FE672" w14:textId="77777777" w:rsidR="0021240C" w:rsidRPr="0021240C" w:rsidRDefault="0021240C" w:rsidP="0021240C">
      <w:pPr>
        <w:pStyle w:val="Lijstalinea"/>
        <w:numPr>
          <w:ilvl w:val="0"/>
          <w:numId w:val="3"/>
        </w:numPr>
        <w:rPr>
          <w:rFonts w:asciiTheme="majorHAnsi" w:hAnsiTheme="majorHAnsi" w:cstheme="majorHAnsi"/>
          <w:sz w:val="22"/>
          <w:szCs w:val="22"/>
        </w:rPr>
      </w:pPr>
      <w:r w:rsidRPr="0021240C">
        <w:rPr>
          <w:rFonts w:asciiTheme="majorHAnsi" w:eastAsia="Verdana" w:hAnsiTheme="majorHAnsi" w:cstheme="majorHAnsi"/>
          <w:sz w:val="22"/>
          <w:szCs w:val="22"/>
        </w:rPr>
        <w:t xml:space="preserve">De positieve invloed van leeftijdgenoten benutten. </w:t>
      </w:r>
    </w:p>
    <w:p w14:paraId="321869FF" w14:textId="77777777" w:rsidR="0021240C" w:rsidRPr="0021240C" w:rsidRDefault="0021240C" w:rsidP="0021240C">
      <w:pPr>
        <w:pStyle w:val="Lijstalinea"/>
        <w:numPr>
          <w:ilvl w:val="0"/>
          <w:numId w:val="3"/>
        </w:numPr>
        <w:rPr>
          <w:rFonts w:asciiTheme="majorHAnsi" w:hAnsiTheme="majorHAnsi" w:cstheme="majorHAnsi"/>
          <w:sz w:val="22"/>
          <w:szCs w:val="22"/>
        </w:rPr>
      </w:pPr>
      <w:r w:rsidRPr="0021240C">
        <w:rPr>
          <w:rFonts w:asciiTheme="majorHAnsi" w:eastAsia="Verdana" w:hAnsiTheme="majorHAnsi" w:cstheme="majorHAnsi"/>
          <w:sz w:val="22"/>
          <w:szCs w:val="22"/>
        </w:rPr>
        <w:t xml:space="preserve">Focus op de relatie met de groep. </w:t>
      </w:r>
    </w:p>
    <w:p w14:paraId="6DA73985" w14:textId="77777777" w:rsidR="0021240C" w:rsidRPr="0021240C" w:rsidRDefault="0021240C" w:rsidP="0021240C">
      <w:pPr>
        <w:pStyle w:val="Lijstalinea"/>
        <w:numPr>
          <w:ilvl w:val="0"/>
          <w:numId w:val="3"/>
        </w:numPr>
        <w:rPr>
          <w:rFonts w:asciiTheme="majorHAnsi" w:hAnsiTheme="majorHAnsi" w:cstheme="majorHAnsi"/>
          <w:sz w:val="22"/>
          <w:szCs w:val="22"/>
        </w:rPr>
      </w:pPr>
      <w:r w:rsidRPr="0021240C">
        <w:rPr>
          <w:rFonts w:asciiTheme="majorHAnsi" w:eastAsia="Verdana" w:hAnsiTheme="majorHAnsi" w:cstheme="majorHAnsi"/>
          <w:sz w:val="22"/>
          <w:szCs w:val="22"/>
        </w:rPr>
        <w:t xml:space="preserve">Verantwoordelijkheid en zorg voor elkaar. </w:t>
      </w:r>
    </w:p>
    <w:p w14:paraId="43569402" w14:textId="77777777" w:rsidR="0021240C" w:rsidRPr="0021240C" w:rsidRDefault="0021240C" w:rsidP="0021240C">
      <w:pPr>
        <w:rPr>
          <w:rFonts w:asciiTheme="majorHAnsi" w:hAnsiTheme="majorHAnsi" w:cstheme="majorHAnsi"/>
          <w:sz w:val="22"/>
          <w:szCs w:val="22"/>
        </w:rPr>
      </w:pPr>
      <w:r w:rsidRPr="0021240C">
        <w:rPr>
          <w:rFonts w:asciiTheme="majorHAnsi" w:hAnsiTheme="majorHAnsi" w:cstheme="majorHAnsi"/>
          <w:sz w:val="22"/>
          <w:szCs w:val="22"/>
        </w:rPr>
        <w:br/>
      </w:r>
    </w:p>
    <w:p w14:paraId="6B78F1C2"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 xml:space="preserve">Belangrijke onderdelen van de aanpak zijn: </w:t>
      </w:r>
    </w:p>
    <w:p w14:paraId="19DF81EF" w14:textId="77777777" w:rsidR="0021240C" w:rsidRPr="0021240C" w:rsidRDefault="0021240C" w:rsidP="0021240C">
      <w:pPr>
        <w:pStyle w:val="Lijstalinea"/>
        <w:numPr>
          <w:ilvl w:val="0"/>
          <w:numId w:val="2"/>
        </w:numPr>
        <w:rPr>
          <w:rFonts w:asciiTheme="majorHAnsi" w:eastAsia="Verdana" w:hAnsiTheme="majorHAnsi" w:cstheme="majorHAnsi"/>
          <w:sz w:val="22"/>
          <w:szCs w:val="22"/>
        </w:rPr>
      </w:pPr>
      <w:r w:rsidRPr="0021240C">
        <w:rPr>
          <w:rFonts w:asciiTheme="majorHAnsi" w:eastAsia="Verdana" w:hAnsiTheme="majorHAnsi" w:cstheme="majorHAnsi"/>
          <w:sz w:val="22"/>
          <w:szCs w:val="22"/>
        </w:rPr>
        <w:t xml:space="preserve">Geen schuld, verwijten of straf. </w:t>
      </w:r>
    </w:p>
    <w:p w14:paraId="2E887B60" w14:textId="77777777" w:rsidR="0021240C" w:rsidRPr="0021240C" w:rsidRDefault="0021240C" w:rsidP="0021240C">
      <w:pPr>
        <w:pStyle w:val="Lijstalinea"/>
        <w:numPr>
          <w:ilvl w:val="0"/>
          <w:numId w:val="2"/>
        </w:numPr>
        <w:rPr>
          <w:rFonts w:asciiTheme="majorHAnsi" w:hAnsiTheme="majorHAnsi" w:cstheme="majorHAnsi"/>
          <w:sz w:val="22"/>
          <w:szCs w:val="22"/>
        </w:rPr>
      </w:pPr>
      <w:r w:rsidRPr="0021240C">
        <w:rPr>
          <w:rFonts w:asciiTheme="majorHAnsi" w:eastAsia="Verdana" w:hAnsiTheme="majorHAnsi" w:cstheme="majorHAnsi"/>
          <w:sz w:val="22"/>
          <w:szCs w:val="22"/>
        </w:rPr>
        <w:t xml:space="preserve">Uitgaan van het goede in ieder kind. </w:t>
      </w:r>
    </w:p>
    <w:p w14:paraId="44F1EBA4" w14:textId="77777777" w:rsidR="0021240C" w:rsidRPr="0021240C" w:rsidRDefault="0021240C" w:rsidP="0021240C">
      <w:pPr>
        <w:pStyle w:val="Lijstalinea"/>
        <w:numPr>
          <w:ilvl w:val="0"/>
          <w:numId w:val="2"/>
        </w:numPr>
        <w:rPr>
          <w:rFonts w:asciiTheme="majorHAnsi" w:hAnsiTheme="majorHAnsi" w:cstheme="majorHAnsi"/>
          <w:sz w:val="22"/>
          <w:szCs w:val="22"/>
        </w:rPr>
      </w:pPr>
      <w:r w:rsidRPr="0021240C">
        <w:rPr>
          <w:rFonts w:asciiTheme="majorHAnsi" w:eastAsia="Verdana" w:hAnsiTheme="majorHAnsi" w:cstheme="majorHAnsi"/>
          <w:sz w:val="22"/>
          <w:szCs w:val="22"/>
        </w:rPr>
        <w:t xml:space="preserve">Aanmoedigen van empathie. </w:t>
      </w:r>
    </w:p>
    <w:p w14:paraId="0FE9BD49" w14:textId="77777777" w:rsidR="0021240C" w:rsidRPr="0021240C" w:rsidRDefault="0021240C" w:rsidP="0021240C">
      <w:pPr>
        <w:pStyle w:val="Lijstalinea"/>
        <w:numPr>
          <w:ilvl w:val="0"/>
          <w:numId w:val="2"/>
        </w:numPr>
        <w:rPr>
          <w:rFonts w:asciiTheme="majorHAnsi" w:hAnsiTheme="majorHAnsi" w:cstheme="majorHAnsi"/>
          <w:sz w:val="22"/>
          <w:szCs w:val="22"/>
        </w:rPr>
      </w:pPr>
      <w:r w:rsidRPr="0021240C">
        <w:rPr>
          <w:rFonts w:asciiTheme="majorHAnsi" w:eastAsia="Verdana" w:hAnsiTheme="majorHAnsi" w:cstheme="majorHAnsi"/>
          <w:sz w:val="22"/>
          <w:szCs w:val="22"/>
        </w:rPr>
        <w:t xml:space="preserve">Iedereen is verantwoordelijk. </w:t>
      </w:r>
    </w:p>
    <w:p w14:paraId="150F50AB" w14:textId="77777777" w:rsidR="0021240C" w:rsidRPr="0021240C" w:rsidRDefault="0021240C" w:rsidP="0021240C">
      <w:pPr>
        <w:pStyle w:val="Lijstalinea"/>
        <w:numPr>
          <w:ilvl w:val="0"/>
          <w:numId w:val="2"/>
        </w:numPr>
        <w:rPr>
          <w:rFonts w:asciiTheme="majorHAnsi" w:hAnsiTheme="majorHAnsi" w:cstheme="majorHAnsi"/>
          <w:sz w:val="22"/>
          <w:szCs w:val="22"/>
        </w:rPr>
      </w:pPr>
      <w:r w:rsidRPr="0021240C">
        <w:rPr>
          <w:rFonts w:asciiTheme="majorHAnsi" w:eastAsia="Verdana" w:hAnsiTheme="majorHAnsi" w:cstheme="majorHAnsi"/>
          <w:sz w:val="22"/>
          <w:szCs w:val="22"/>
        </w:rPr>
        <w:t xml:space="preserve">Snel, positief en oplossingsgericht. </w:t>
      </w:r>
    </w:p>
    <w:p w14:paraId="07967DFA" w14:textId="77777777" w:rsidR="0021240C" w:rsidRPr="0021240C" w:rsidRDefault="0021240C" w:rsidP="0021240C">
      <w:pPr>
        <w:pStyle w:val="Lijstalinea"/>
        <w:numPr>
          <w:ilvl w:val="0"/>
          <w:numId w:val="2"/>
        </w:numPr>
        <w:rPr>
          <w:rFonts w:asciiTheme="majorHAnsi" w:hAnsiTheme="majorHAnsi" w:cstheme="majorHAnsi"/>
          <w:sz w:val="22"/>
          <w:szCs w:val="22"/>
        </w:rPr>
      </w:pPr>
      <w:r w:rsidRPr="0021240C">
        <w:rPr>
          <w:rFonts w:asciiTheme="majorHAnsi" w:eastAsia="Verdana" w:hAnsiTheme="majorHAnsi" w:cstheme="majorHAnsi"/>
          <w:sz w:val="22"/>
          <w:szCs w:val="22"/>
        </w:rPr>
        <w:t xml:space="preserve">De </w:t>
      </w:r>
      <w:proofErr w:type="spellStart"/>
      <w:r w:rsidRPr="0021240C">
        <w:rPr>
          <w:rFonts w:asciiTheme="majorHAnsi" w:eastAsia="Verdana" w:hAnsiTheme="majorHAnsi" w:cstheme="majorHAnsi"/>
          <w:sz w:val="22"/>
          <w:szCs w:val="22"/>
        </w:rPr>
        <w:t>pester</w:t>
      </w:r>
      <w:proofErr w:type="spellEnd"/>
      <w:r w:rsidRPr="0021240C">
        <w:rPr>
          <w:rFonts w:asciiTheme="majorHAnsi" w:eastAsia="Verdana" w:hAnsiTheme="majorHAnsi" w:cstheme="majorHAnsi"/>
          <w:sz w:val="22"/>
          <w:szCs w:val="22"/>
        </w:rPr>
        <w:t xml:space="preserve"> krijgt de kans zijn of haar gedrag te veranderen </w:t>
      </w:r>
    </w:p>
    <w:p w14:paraId="336B88BB" w14:textId="77777777" w:rsidR="0021240C" w:rsidRPr="0021240C" w:rsidRDefault="0021240C" w:rsidP="0021240C">
      <w:pPr>
        <w:rPr>
          <w:rFonts w:asciiTheme="majorHAnsi" w:hAnsiTheme="majorHAnsi" w:cstheme="majorHAnsi"/>
          <w:sz w:val="22"/>
          <w:szCs w:val="22"/>
        </w:rPr>
      </w:pPr>
      <w:r w:rsidRPr="0021240C">
        <w:rPr>
          <w:rFonts w:asciiTheme="majorHAnsi" w:hAnsiTheme="majorHAnsi" w:cstheme="majorHAnsi"/>
          <w:sz w:val="22"/>
          <w:szCs w:val="22"/>
        </w:rPr>
        <w:br/>
      </w:r>
    </w:p>
    <w:p w14:paraId="3F694E84" w14:textId="77777777" w:rsidR="0021240C" w:rsidRPr="0021240C" w:rsidRDefault="0021240C" w:rsidP="0021240C">
      <w:pPr>
        <w:rPr>
          <w:rFonts w:asciiTheme="majorHAnsi" w:eastAsia="Verdana" w:hAnsiTheme="majorHAnsi" w:cstheme="majorHAnsi"/>
          <w:sz w:val="22"/>
          <w:szCs w:val="22"/>
        </w:rPr>
      </w:pPr>
      <w:r w:rsidRPr="0021240C">
        <w:rPr>
          <w:rFonts w:asciiTheme="majorHAnsi" w:eastAsia="Verdana" w:hAnsiTheme="majorHAnsi" w:cstheme="majorHAnsi"/>
          <w:sz w:val="22"/>
          <w:szCs w:val="22"/>
        </w:rPr>
        <w:t>Bij de aanpak worden meestal de volgende stappen onderscheiden:</w:t>
      </w:r>
    </w:p>
    <w:p w14:paraId="08F64F80" w14:textId="660A6E87" w:rsidR="0021240C" w:rsidRPr="0021240C" w:rsidRDefault="0021240C" w:rsidP="0021240C">
      <w:pPr>
        <w:rPr>
          <w:rFonts w:asciiTheme="majorHAnsi" w:hAnsiTheme="majorHAnsi" w:cstheme="majorHAnsi"/>
          <w:sz w:val="22"/>
          <w:szCs w:val="22"/>
        </w:rPr>
      </w:pPr>
      <w:r w:rsidRPr="0021240C">
        <w:rPr>
          <w:rFonts w:asciiTheme="majorHAnsi" w:hAnsiTheme="majorHAnsi" w:cstheme="majorHAnsi"/>
          <w:sz w:val="22"/>
          <w:szCs w:val="22"/>
        </w:rPr>
        <w:br/>
      </w:r>
      <w:r w:rsidRPr="0021240C">
        <w:rPr>
          <w:rFonts w:asciiTheme="majorHAnsi" w:eastAsia="Verdana" w:hAnsiTheme="majorHAnsi" w:cstheme="majorHAnsi"/>
          <w:sz w:val="22"/>
          <w:szCs w:val="22"/>
        </w:rPr>
        <w:t>Stap 1: gesprek met het gepeste kind</w:t>
      </w:r>
    </w:p>
    <w:p w14:paraId="6C5484B7"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 xml:space="preserve">De leerkracht of Intern Begeleider praat met de leerling over de situatie. Er wordt gevraagd of de leerling hulp wil en er wordt samen met de leerling een steungroep samengesteld. De steungroep bestaat uit 5-8 klasgenoten, waaronder kinderen die door het gepeste kind als helpers, maar ook de </w:t>
      </w:r>
      <w:proofErr w:type="spellStart"/>
      <w:r w:rsidRPr="0021240C">
        <w:rPr>
          <w:rFonts w:asciiTheme="majorHAnsi" w:eastAsia="Verdana" w:hAnsiTheme="majorHAnsi" w:cstheme="majorHAnsi"/>
          <w:sz w:val="22"/>
          <w:szCs w:val="22"/>
        </w:rPr>
        <w:t>pester</w:t>
      </w:r>
      <w:proofErr w:type="spellEnd"/>
      <w:r w:rsidRPr="0021240C">
        <w:rPr>
          <w:rFonts w:asciiTheme="majorHAnsi" w:eastAsia="Verdana" w:hAnsiTheme="majorHAnsi" w:cstheme="majorHAnsi"/>
          <w:sz w:val="22"/>
          <w:szCs w:val="22"/>
        </w:rPr>
        <w:t xml:space="preserve"> en de meelopers of buitenstaanders zijn genoemd.</w:t>
      </w:r>
    </w:p>
    <w:p w14:paraId="0174488F"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Stap 2: gesprek met de steungroep (zonder de gepeste leerling)</w:t>
      </w:r>
    </w:p>
    <w:p w14:paraId="651054F6"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De steungroep wordt uitgenodigd en gevraagd om de gepeste leerling te helpen. Zij worden gevraagd om ideeën en voorstellen hiervoor te doen.</w:t>
      </w:r>
    </w:p>
    <w:p w14:paraId="3E98585B"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Stap 3: gesprek met het gepeste kind</w:t>
      </w:r>
    </w:p>
    <w:p w14:paraId="75826B14"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Na een week bespreekt de leraar met de gepeste leerling hoe het nu gaat.</w:t>
      </w:r>
    </w:p>
    <w:p w14:paraId="2752DE2C"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lastRenderedPageBreak/>
        <w:t>Stap 4: tweede gesprek steungroep</w:t>
      </w:r>
    </w:p>
    <w:p w14:paraId="3121F3DC"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Na een week is er eveneens een gesprek met de steungroep waarin iedere deelnemer mag vertellen wat hij of zij gedaan heeft om de gepeste medeleerling te helpen.</w:t>
      </w:r>
    </w:p>
    <w:p w14:paraId="7E950966" w14:textId="77777777" w:rsidR="0021240C" w:rsidRPr="0021240C" w:rsidRDefault="0021240C" w:rsidP="0021240C">
      <w:pPr>
        <w:rPr>
          <w:rFonts w:asciiTheme="majorHAnsi" w:hAnsiTheme="majorHAnsi" w:cstheme="majorHAnsi"/>
          <w:sz w:val="22"/>
          <w:szCs w:val="22"/>
        </w:rPr>
      </w:pPr>
      <w:r w:rsidRPr="0021240C">
        <w:rPr>
          <w:rFonts w:asciiTheme="majorHAnsi" w:eastAsia="Verdana" w:hAnsiTheme="majorHAnsi" w:cstheme="majorHAnsi"/>
          <w:sz w:val="22"/>
          <w:szCs w:val="22"/>
        </w:rPr>
        <w:t>Bovenstaande stappen moeten zo nodig nog een of meer keren herhaald worden om ervoor te zorgen dat het nieuwe patroon van interactie blijvend zal zijn.</w:t>
      </w:r>
    </w:p>
    <w:p w14:paraId="36198B49" w14:textId="77777777" w:rsidR="006F21BE" w:rsidRPr="0021240C" w:rsidRDefault="006F21BE" w:rsidP="006F21BE">
      <w:pPr>
        <w:pStyle w:val="Normaalweb"/>
        <w:spacing w:before="0" w:beforeAutospacing="0" w:after="150" w:afterAutospacing="0"/>
        <w:rPr>
          <w:rFonts w:asciiTheme="majorHAnsi" w:hAnsiTheme="majorHAnsi" w:cstheme="majorHAnsi"/>
          <w:color w:val="000000"/>
          <w:sz w:val="22"/>
          <w:szCs w:val="22"/>
        </w:rPr>
      </w:pPr>
    </w:p>
    <w:p w14:paraId="0D014AEF" w14:textId="77777777" w:rsidR="006F21BE" w:rsidRPr="0021240C" w:rsidRDefault="006F21BE" w:rsidP="006F21BE">
      <w:pPr>
        <w:pStyle w:val="Normaalweb"/>
        <w:spacing w:before="0" w:beforeAutospacing="0" w:after="150" w:afterAutospacing="0"/>
        <w:rPr>
          <w:rFonts w:asciiTheme="majorHAnsi" w:hAnsiTheme="majorHAnsi" w:cstheme="majorHAnsi"/>
          <w:sz w:val="22"/>
          <w:szCs w:val="22"/>
        </w:rPr>
      </w:pPr>
      <w:r w:rsidRPr="0021240C">
        <w:rPr>
          <w:rFonts w:asciiTheme="majorHAnsi" w:hAnsiTheme="majorHAnsi" w:cstheme="majorHAnsi"/>
          <w:color w:val="000000"/>
          <w:sz w:val="22"/>
          <w:szCs w:val="22"/>
        </w:rPr>
        <w:t xml:space="preserve">Als er onverhoopt sprake is van pesten passen we de No </w:t>
      </w:r>
      <w:proofErr w:type="spellStart"/>
      <w:r w:rsidRPr="0021240C">
        <w:rPr>
          <w:rFonts w:asciiTheme="majorHAnsi" w:hAnsiTheme="majorHAnsi" w:cstheme="majorHAnsi"/>
          <w:color w:val="000000"/>
          <w:sz w:val="22"/>
          <w:szCs w:val="22"/>
        </w:rPr>
        <w:t>Blame</w:t>
      </w:r>
      <w:proofErr w:type="spellEnd"/>
      <w:r w:rsidRPr="0021240C">
        <w:rPr>
          <w:rFonts w:asciiTheme="majorHAnsi" w:hAnsiTheme="majorHAnsi" w:cstheme="majorHAnsi"/>
          <w:color w:val="000000"/>
          <w:sz w:val="22"/>
          <w:szCs w:val="22"/>
        </w:rPr>
        <w:t xml:space="preserve"> Aanpak toe. De No </w:t>
      </w:r>
      <w:proofErr w:type="spellStart"/>
      <w:r w:rsidRPr="0021240C">
        <w:rPr>
          <w:rFonts w:asciiTheme="majorHAnsi" w:hAnsiTheme="majorHAnsi" w:cstheme="majorHAnsi"/>
          <w:color w:val="000000"/>
          <w:sz w:val="22"/>
          <w:szCs w:val="22"/>
        </w:rPr>
        <w:t>Blame</w:t>
      </w:r>
      <w:proofErr w:type="spellEnd"/>
      <w:r w:rsidRPr="0021240C">
        <w:rPr>
          <w:rFonts w:asciiTheme="majorHAnsi" w:hAnsiTheme="majorHAnsi" w:cstheme="majorHAnsi"/>
          <w:color w:val="000000"/>
          <w:sz w:val="22"/>
          <w:szCs w:val="22"/>
        </w:rPr>
        <w:t xml:space="preserve"> Aanpak bestaat uit de volgende zeven stappen:</w:t>
      </w:r>
    </w:p>
    <w:p w14:paraId="05A47D62"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 xml:space="preserve">De No </w:t>
      </w:r>
      <w:proofErr w:type="spellStart"/>
      <w:r w:rsidRPr="0021240C">
        <w:rPr>
          <w:rFonts w:asciiTheme="majorHAnsi" w:hAnsiTheme="majorHAnsi" w:cstheme="majorHAnsi"/>
          <w:color w:val="000000"/>
          <w:sz w:val="22"/>
          <w:szCs w:val="22"/>
        </w:rPr>
        <w:t>Blame</w:t>
      </w:r>
      <w:proofErr w:type="spellEnd"/>
      <w:r w:rsidRPr="0021240C">
        <w:rPr>
          <w:rFonts w:asciiTheme="majorHAnsi" w:hAnsiTheme="majorHAnsi" w:cstheme="majorHAnsi"/>
          <w:color w:val="000000"/>
          <w:sz w:val="22"/>
          <w:szCs w:val="22"/>
        </w:rPr>
        <w:t xml:space="preserve"> Aanpak begint met een gesprek met de ouders van de gepeste leerling, waarin de situatie en de No </w:t>
      </w:r>
      <w:proofErr w:type="spellStart"/>
      <w:r w:rsidRPr="0021240C">
        <w:rPr>
          <w:rFonts w:asciiTheme="majorHAnsi" w:hAnsiTheme="majorHAnsi" w:cstheme="majorHAnsi"/>
          <w:color w:val="000000"/>
          <w:sz w:val="22"/>
          <w:szCs w:val="22"/>
        </w:rPr>
        <w:t>Blame</w:t>
      </w:r>
      <w:proofErr w:type="spellEnd"/>
      <w:r w:rsidRPr="0021240C">
        <w:rPr>
          <w:rFonts w:asciiTheme="majorHAnsi" w:hAnsiTheme="majorHAnsi" w:cstheme="majorHAnsi"/>
          <w:color w:val="000000"/>
          <w:sz w:val="22"/>
          <w:szCs w:val="22"/>
        </w:rPr>
        <w:t xml:space="preserve"> Aanpak besproken wordt. De gespreksleider is Margreet de Graaf - coördinator pedagogisch klimaat -, of een van de andere personeelsleden van SWS Oostermoer.</w:t>
      </w:r>
    </w:p>
    <w:p w14:paraId="126AC1D1"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 xml:space="preserve">Er vindt een gesprek plaats met de gepeste leerling. Tijdens dit gesprek wordt ingezoomd op de gevoelens van de gepeste leerling. Er wordt door de gespreksleider en de leerling een steungroep samengesteld. De steungroep bestaat uit de </w:t>
      </w:r>
      <w:proofErr w:type="spellStart"/>
      <w:r w:rsidRPr="0021240C">
        <w:rPr>
          <w:rFonts w:asciiTheme="majorHAnsi" w:hAnsiTheme="majorHAnsi" w:cstheme="majorHAnsi"/>
          <w:color w:val="000000"/>
          <w:sz w:val="22"/>
          <w:szCs w:val="22"/>
        </w:rPr>
        <w:t>pester</w:t>
      </w:r>
      <w:proofErr w:type="spellEnd"/>
      <w:r w:rsidRPr="0021240C">
        <w:rPr>
          <w:rFonts w:asciiTheme="majorHAnsi" w:hAnsiTheme="majorHAnsi" w:cstheme="majorHAnsi"/>
          <w:color w:val="000000"/>
          <w:sz w:val="22"/>
          <w:szCs w:val="22"/>
        </w:rPr>
        <w:t>(s), een aantal meelopers en een aantal neutrale leerlingen. Samen met de gepeste leerling bespreekt de gespreksleider op welke wijze de gespreksleider de gevoelens van de gepeste leerling mag delen met de steungroep.</w:t>
      </w:r>
    </w:p>
    <w:p w14:paraId="249A1EA8"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In het gesprek met de steungroep vertelt de gespreksleider over de gevoelens van de gepeste leerling. De gespreksleider uit geen beschuldigingen, luistert naar eventuele verdedigingen en gaat hier niet op in. Centraal in het gesprek staat het gevoel dat de situatie oproept bij de leerlingen. De gespreksleider geeft aan de leerlingen van de steungroep te vertrouwen en er op te rekenen dat ze helpen het probleem op te lossen. Ideeën en oplossingen worden besproken. Elke leerling komt tot slot met een voorstel in de ik-vorm.</w:t>
      </w:r>
    </w:p>
    <w:p w14:paraId="4796E18E"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De leerlingen uit de steungroep gaan een periode van één week tot twee weken, hun voorstel uitvoeren. Als ze vragen hebben, wanneer ze het moeilijk vinden, of ervaringen willen delen, kunnen ze zich wenden tot de gespreksleider. Leerkrachten observeren de situatie.</w:t>
      </w:r>
    </w:p>
    <w:p w14:paraId="0257EC37"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Aan het eind van de afgesproken periode gaat de gespreksleider individueel in gesprek met de leerlingen uit de steungroep. Hoe is het gegaan en hoe is de situatie op dit moment? Eventueel worden nieuwe voorstellen besproken en afspraken gemaakt.</w:t>
      </w:r>
    </w:p>
    <w:p w14:paraId="020DB57A"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De gespreksleider voert een gesprek met de gepeste leerling. Hoe heeft hij/zij de afgelopen periode ervaren en is de situatie veranderd.</w:t>
      </w:r>
    </w:p>
    <w:p w14:paraId="62F7C557" w14:textId="77777777" w:rsidR="006F21BE" w:rsidRPr="0021240C" w:rsidRDefault="006F21BE" w:rsidP="006F21BE">
      <w:pPr>
        <w:numPr>
          <w:ilvl w:val="0"/>
          <w:numId w:val="1"/>
        </w:numPr>
        <w:spacing w:before="100" w:beforeAutospacing="1" w:after="100" w:afterAutospacing="1"/>
        <w:ind w:left="0"/>
        <w:rPr>
          <w:rFonts w:asciiTheme="majorHAnsi" w:hAnsiTheme="majorHAnsi" w:cstheme="majorHAnsi"/>
          <w:color w:val="000000"/>
          <w:sz w:val="22"/>
          <w:szCs w:val="22"/>
        </w:rPr>
      </w:pPr>
      <w:r w:rsidRPr="0021240C">
        <w:rPr>
          <w:rFonts w:asciiTheme="majorHAnsi" w:hAnsiTheme="majorHAnsi" w:cstheme="majorHAnsi"/>
          <w:color w:val="000000"/>
          <w:sz w:val="22"/>
          <w:szCs w:val="22"/>
        </w:rPr>
        <w:t>Er vindt een gesprek plaats met de ouders van de gepeste leerling.</w:t>
      </w:r>
    </w:p>
    <w:p w14:paraId="565A7809" w14:textId="77777777" w:rsidR="006F21BE" w:rsidRPr="0021240C" w:rsidRDefault="006F21BE" w:rsidP="006F21BE">
      <w:pPr>
        <w:pStyle w:val="Normaalweb"/>
        <w:spacing w:before="0" w:beforeAutospacing="0" w:after="150" w:afterAutospacing="0"/>
        <w:rPr>
          <w:rFonts w:asciiTheme="majorHAnsi" w:hAnsiTheme="majorHAnsi" w:cstheme="majorHAnsi"/>
          <w:color w:val="000000"/>
          <w:sz w:val="22"/>
          <w:szCs w:val="22"/>
        </w:rPr>
      </w:pPr>
      <w:r w:rsidRPr="0021240C">
        <w:rPr>
          <w:rFonts w:asciiTheme="majorHAnsi" w:hAnsiTheme="majorHAnsi" w:cstheme="majorHAnsi"/>
          <w:color w:val="000000"/>
          <w:sz w:val="22"/>
          <w:szCs w:val="22"/>
        </w:rPr>
        <w:t>De stappen worden herhaald indien de pestsituatie zich herhaald. Mocht het pesten dan nog niet stoppen, volgen we het stappenplan Grensoverschrijdend Gedrag van Stichting PrimAH.</w:t>
      </w:r>
    </w:p>
    <w:p w14:paraId="67BBD6DF" w14:textId="77777777" w:rsidR="00E91E0D" w:rsidRDefault="00E91E0D"/>
    <w:sectPr w:rsidR="00E91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8D34"/>
    <w:multiLevelType w:val="hybridMultilevel"/>
    <w:tmpl w:val="AFB66088"/>
    <w:lvl w:ilvl="0" w:tplc="DE560D3E">
      <w:start w:val="1"/>
      <w:numFmt w:val="bullet"/>
      <w:lvlText w:val=""/>
      <w:lvlJc w:val="left"/>
      <w:pPr>
        <w:ind w:left="720" w:hanging="360"/>
      </w:pPr>
      <w:rPr>
        <w:rFonts w:ascii="Symbol" w:hAnsi="Symbol" w:hint="default"/>
      </w:rPr>
    </w:lvl>
    <w:lvl w:ilvl="1" w:tplc="516AC348">
      <w:start w:val="1"/>
      <w:numFmt w:val="bullet"/>
      <w:lvlText w:val="o"/>
      <w:lvlJc w:val="left"/>
      <w:pPr>
        <w:ind w:left="1440" w:hanging="360"/>
      </w:pPr>
      <w:rPr>
        <w:rFonts w:ascii="Courier New" w:hAnsi="Courier New" w:hint="default"/>
      </w:rPr>
    </w:lvl>
    <w:lvl w:ilvl="2" w:tplc="2952A8C2">
      <w:start w:val="1"/>
      <w:numFmt w:val="bullet"/>
      <w:lvlText w:val=""/>
      <w:lvlJc w:val="left"/>
      <w:pPr>
        <w:ind w:left="2160" w:hanging="360"/>
      </w:pPr>
      <w:rPr>
        <w:rFonts w:ascii="Wingdings" w:hAnsi="Wingdings" w:hint="default"/>
      </w:rPr>
    </w:lvl>
    <w:lvl w:ilvl="3" w:tplc="C2362490">
      <w:start w:val="1"/>
      <w:numFmt w:val="bullet"/>
      <w:lvlText w:val=""/>
      <w:lvlJc w:val="left"/>
      <w:pPr>
        <w:ind w:left="2880" w:hanging="360"/>
      </w:pPr>
      <w:rPr>
        <w:rFonts w:ascii="Symbol" w:hAnsi="Symbol" w:hint="default"/>
      </w:rPr>
    </w:lvl>
    <w:lvl w:ilvl="4" w:tplc="252C857C">
      <w:start w:val="1"/>
      <w:numFmt w:val="bullet"/>
      <w:lvlText w:val="o"/>
      <w:lvlJc w:val="left"/>
      <w:pPr>
        <w:ind w:left="3600" w:hanging="360"/>
      </w:pPr>
      <w:rPr>
        <w:rFonts w:ascii="Courier New" w:hAnsi="Courier New" w:hint="default"/>
      </w:rPr>
    </w:lvl>
    <w:lvl w:ilvl="5" w:tplc="8A96FD86">
      <w:start w:val="1"/>
      <w:numFmt w:val="bullet"/>
      <w:lvlText w:val=""/>
      <w:lvlJc w:val="left"/>
      <w:pPr>
        <w:ind w:left="4320" w:hanging="360"/>
      </w:pPr>
      <w:rPr>
        <w:rFonts w:ascii="Wingdings" w:hAnsi="Wingdings" w:hint="default"/>
      </w:rPr>
    </w:lvl>
    <w:lvl w:ilvl="6" w:tplc="A51C9A08">
      <w:start w:val="1"/>
      <w:numFmt w:val="bullet"/>
      <w:lvlText w:val=""/>
      <w:lvlJc w:val="left"/>
      <w:pPr>
        <w:ind w:left="5040" w:hanging="360"/>
      </w:pPr>
      <w:rPr>
        <w:rFonts w:ascii="Symbol" w:hAnsi="Symbol" w:hint="default"/>
      </w:rPr>
    </w:lvl>
    <w:lvl w:ilvl="7" w:tplc="B0CAEAAA">
      <w:start w:val="1"/>
      <w:numFmt w:val="bullet"/>
      <w:lvlText w:val="o"/>
      <w:lvlJc w:val="left"/>
      <w:pPr>
        <w:ind w:left="5760" w:hanging="360"/>
      </w:pPr>
      <w:rPr>
        <w:rFonts w:ascii="Courier New" w:hAnsi="Courier New" w:hint="default"/>
      </w:rPr>
    </w:lvl>
    <w:lvl w:ilvl="8" w:tplc="3424B536">
      <w:start w:val="1"/>
      <w:numFmt w:val="bullet"/>
      <w:lvlText w:val=""/>
      <w:lvlJc w:val="left"/>
      <w:pPr>
        <w:ind w:left="6480" w:hanging="360"/>
      </w:pPr>
      <w:rPr>
        <w:rFonts w:ascii="Wingdings" w:hAnsi="Wingdings" w:hint="default"/>
      </w:rPr>
    </w:lvl>
  </w:abstractNum>
  <w:abstractNum w:abstractNumId="1" w15:restartNumberingAfterBreak="0">
    <w:nsid w:val="431374C1"/>
    <w:multiLevelType w:val="multilevel"/>
    <w:tmpl w:val="E696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603ECD"/>
    <w:multiLevelType w:val="hybridMultilevel"/>
    <w:tmpl w:val="6A2230CC"/>
    <w:lvl w:ilvl="0" w:tplc="84CE7588">
      <w:start w:val="1"/>
      <w:numFmt w:val="bullet"/>
      <w:lvlText w:val=""/>
      <w:lvlJc w:val="left"/>
      <w:pPr>
        <w:ind w:left="720" w:hanging="360"/>
      </w:pPr>
      <w:rPr>
        <w:rFonts w:ascii="Symbol" w:hAnsi="Symbol" w:hint="default"/>
      </w:rPr>
    </w:lvl>
    <w:lvl w:ilvl="1" w:tplc="495EF224">
      <w:start w:val="1"/>
      <w:numFmt w:val="bullet"/>
      <w:lvlText w:val="o"/>
      <w:lvlJc w:val="left"/>
      <w:pPr>
        <w:ind w:left="1440" w:hanging="360"/>
      </w:pPr>
      <w:rPr>
        <w:rFonts w:ascii="Courier New" w:hAnsi="Courier New" w:hint="default"/>
      </w:rPr>
    </w:lvl>
    <w:lvl w:ilvl="2" w:tplc="EE84FE5C">
      <w:start w:val="1"/>
      <w:numFmt w:val="bullet"/>
      <w:lvlText w:val=""/>
      <w:lvlJc w:val="left"/>
      <w:pPr>
        <w:ind w:left="2160" w:hanging="360"/>
      </w:pPr>
      <w:rPr>
        <w:rFonts w:ascii="Wingdings" w:hAnsi="Wingdings" w:hint="default"/>
      </w:rPr>
    </w:lvl>
    <w:lvl w:ilvl="3" w:tplc="BB1231B0">
      <w:start w:val="1"/>
      <w:numFmt w:val="bullet"/>
      <w:lvlText w:val=""/>
      <w:lvlJc w:val="left"/>
      <w:pPr>
        <w:ind w:left="2880" w:hanging="360"/>
      </w:pPr>
      <w:rPr>
        <w:rFonts w:ascii="Symbol" w:hAnsi="Symbol" w:hint="default"/>
      </w:rPr>
    </w:lvl>
    <w:lvl w:ilvl="4" w:tplc="7722C9CC">
      <w:start w:val="1"/>
      <w:numFmt w:val="bullet"/>
      <w:lvlText w:val="o"/>
      <w:lvlJc w:val="left"/>
      <w:pPr>
        <w:ind w:left="3600" w:hanging="360"/>
      </w:pPr>
      <w:rPr>
        <w:rFonts w:ascii="Courier New" w:hAnsi="Courier New" w:hint="default"/>
      </w:rPr>
    </w:lvl>
    <w:lvl w:ilvl="5" w:tplc="1C428276">
      <w:start w:val="1"/>
      <w:numFmt w:val="bullet"/>
      <w:lvlText w:val=""/>
      <w:lvlJc w:val="left"/>
      <w:pPr>
        <w:ind w:left="4320" w:hanging="360"/>
      </w:pPr>
      <w:rPr>
        <w:rFonts w:ascii="Wingdings" w:hAnsi="Wingdings" w:hint="default"/>
      </w:rPr>
    </w:lvl>
    <w:lvl w:ilvl="6" w:tplc="92B80FA4">
      <w:start w:val="1"/>
      <w:numFmt w:val="bullet"/>
      <w:lvlText w:val=""/>
      <w:lvlJc w:val="left"/>
      <w:pPr>
        <w:ind w:left="5040" w:hanging="360"/>
      </w:pPr>
      <w:rPr>
        <w:rFonts w:ascii="Symbol" w:hAnsi="Symbol" w:hint="default"/>
      </w:rPr>
    </w:lvl>
    <w:lvl w:ilvl="7" w:tplc="6504DC70">
      <w:start w:val="1"/>
      <w:numFmt w:val="bullet"/>
      <w:lvlText w:val="o"/>
      <w:lvlJc w:val="left"/>
      <w:pPr>
        <w:ind w:left="5760" w:hanging="360"/>
      </w:pPr>
      <w:rPr>
        <w:rFonts w:ascii="Courier New" w:hAnsi="Courier New" w:hint="default"/>
      </w:rPr>
    </w:lvl>
    <w:lvl w:ilvl="8" w:tplc="66123C58">
      <w:start w:val="1"/>
      <w:numFmt w:val="bullet"/>
      <w:lvlText w:val=""/>
      <w:lvlJc w:val="left"/>
      <w:pPr>
        <w:ind w:left="6480" w:hanging="360"/>
      </w:pPr>
      <w:rPr>
        <w:rFonts w:ascii="Wingdings" w:hAnsi="Wingdings" w:hint="default"/>
      </w:rPr>
    </w:lvl>
  </w:abstractNum>
  <w:num w:numId="1" w16cid:durableId="379747347">
    <w:abstractNumId w:val="1"/>
  </w:num>
  <w:num w:numId="2" w16cid:durableId="328408734">
    <w:abstractNumId w:val="0"/>
  </w:num>
  <w:num w:numId="3" w16cid:durableId="1089887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BE"/>
    <w:rsid w:val="0021240C"/>
    <w:rsid w:val="006F21BE"/>
    <w:rsid w:val="007C71D2"/>
    <w:rsid w:val="00E91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DB18"/>
  <w15:chartTrackingRefBased/>
  <w15:docId w15:val="{714EFF97-7856-4F21-BDD0-5C28610A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21B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ditor">
    <w:name w:val="editor"/>
    <w:basedOn w:val="Standaardalinea-lettertype"/>
    <w:rsid w:val="006F21BE"/>
  </w:style>
  <w:style w:type="paragraph" w:styleId="Normaalweb">
    <w:name w:val="Normal (Web)"/>
    <w:basedOn w:val="Standaard"/>
    <w:uiPriority w:val="99"/>
    <w:semiHidden/>
    <w:unhideWhenUsed/>
    <w:rsid w:val="006F21BE"/>
    <w:pPr>
      <w:spacing w:before="100" w:beforeAutospacing="1" w:after="100" w:afterAutospacing="1"/>
    </w:pPr>
  </w:style>
  <w:style w:type="paragraph" w:styleId="Lijstalinea">
    <w:name w:val="List Paragraph"/>
    <w:basedOn w:val="Standaard"/>
    <w:link w:val="LijstalineaChar"/>
    <w:uiPriority w:val="34"/>
    <w:qFormat/>
    <w:rsid w:val="0021240C"/>
    <w:pPr>
      <w:suppressAutoHyphens/>
      <w:spacing w:line="260" w:lineRule="atLeast"/>
      <w:ind w:left="720"/>
      <w:contextualSpacing/>
    </w:pPr>
    <w:rPr>
      <w:rFonts w:ascii="Verdana" w:eastAsiaTheme="minorHAnsi" w:hAnsi="Verdana" w:cstheme="minorBidi"/>
      <w:sz w:val="18"/>
      <w:szCs w:val="18"/>
      <w:lang w:eastAsia="en-US"/>
    </w:rPr>
  </w:style>
  <w:style w:type="character" w:customStyle="1" w:styleId="LijstalineaChar">
    <w:name w:val="Lijstalinea Char"/>
    <w:basedOn w:val="Standaardalinea-lettertype"/>
    <w:link w:val="Lijstalinea"/>
    <w:uiPriority w:val="34"/>
    <w:rsid w:val="0021240C"/>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560E885497A45B3C1987CEF733F34" ma:contentTypeVersion="8" ma:contentTypeDescription="Een nieuw document maken." ma:contentTypeScope="" ma:versionID="ffa58751baab0b1b0d5f5db7d74f3ed4">
  <xsd:schema xmlns:xsd="http://www.w3.org/2001/XMLSchema" xmlns:xs="http://www.w3.org/2001/XMLSchema" xmlns:p="http://schemas.microsoft.com/office/2006/metadata/properties" xmlns:ns2="f7458aa7-9781-4fe0-9889-12eaf873dbca" xmlns:ns3="422d34ee-ebe7-4e6a-902b-c247ec129896" targetNamespace="http://schemas.microsoft.com/office/2006/metadata/properties" ma:root="true" ma:fieldsID="0d28c1495791e4d7a89967fa19dd1197" ns2:_="" ns3:_="">
    <xsd:import namespace="f7458aa7-9781-4fe0-9889-12eaf873dbca"/>
    <xsd:import namespace="422d34ee-ebe7-4e6a-902b-c247ec1298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8aa7-9781-4fe0-9889-12eaf873d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8B7DC-1FCC-4C82-A963-ADE0F78A2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8aa7-9781-4fe0-9889-12eaf873dbca"/>
    <ds:schemaRef ds:uri="422d34ee-ebe7-4e6a-902b-c247ec129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980A2-F9E4-403C-A523-419F5D03FFB2}">
  <ds:schemaRefs>
    <ds:schemaRef ds:uri="http://schemas.microsoft.com/sharepoint/v3/contenttype/forms"/>
  </ds:schemaRefs>
</ds:datastoreItem>
</file>

<file path=customXml/itemProps3.xml><?xml version="1.0" encoding="utf-8"?>
<ds:datastoreItem xmlns:ds="http://schemas.openxmlformats.org/officeDocument/2006/customXml" ds:itemID="{F5B7C4FB-E1A6-4748-B2F8-45FE231370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Meintho Krol</dc:creator>
  <cp:keywords/>
  <dc:description/>
  <cp:lastModifiedBy>Annemie Pathuis</cp:lastModifiedBy>
  <cp:revision>2</cp:revision>
  <dcterms:created xsi:type="dcterms:W3CDTF">2023-07-11T10:00:00Z</dcterms:created>
  <dcterms:modified xsi:type="dcterms:W3CDTF">2023-07-11T10:00:00Z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0x010100AA1560E885497A45B3C1987CEF733F34</vt:lpwstr>
  </property>
</Properties>
</file>