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0"/>
      </w:tblGrid>
      <w:tr w:rsidR="00215E43" w:rsidRPr="004C0E74" w:rsidTr="00215E43">
        <w:tc>
          <w:tcPr>
            <w:tcW w:w="9060" w:type="dxa"/>
            <w:shd w:val="clear" w:color="auto" w:fill="2F5496" w:themeFill="accent1" w:themeFillShade="BF"/>
          </w:tcPr>
          <w:p w:rsidR="003021D6" w:rsidRPr="004C0E74" w:rsidRDefault="003021D6" w:rsidP="003021D6">
            <w:pPr>
              <w:jc w:val="center"/>
              <w:rPr>
                <w:rFonts w:ascii="Arial" w:hAnsi="Arial" w:cs="Arial"/>
                <w:color w:val="FFFFFF" w:themeColor="background1"/>
              </w:rPr>
            </w:pPr>
            <w:r w:rsidRPr="004C0E74">
              <w:rPr>
                <w:rFonts w:ascii="Arial" w:eastAsia="Arial" w:hAnsi="Arial" w:cs="Arial"/>
                <w:b/>
                <w:color w:val="FFFFFF" w:themeColor="background1"/>
              </w:rPr>
              <w:t>Schoolgegevens</w:t>
            </w:r>
          </w:p>
        </w:tc>
      </w:tr>
      <w:tr w:rsidR="003021D6" w:rsidRPr="004C0E74" w:rsidTr="00C676A6">
        <w:tc>
          <w:tcPr>
            <w:tcW w:w="9060" w:type="dxa"/>
            <w:shd w:val="clear" w:color="auto" w:fill="FFF2CC" w:themeFill="accent4" w:themeFillTint="33"/>
          </w:tcPr>
          <w:p w:rsidR="004C0E74" w:rsidRPr="004C0E74" w:rsidRDefault="004C0E74" w:rsidP="004C0E74">
            <w:pPr>
              <w:rPr>
                <w:rFonts w:ascii="Arial" w:hAnsi="Arial" w:cs="Arial"/>
              </w:rPr>
            </w:pPr>
          </w:p>
          <w:p w:rsidR="004C0E74" w:rsidRPr="004C0E74" w:rsidRDefault="004C0E74" w:rsidP="004C0E74">
            <w:pPr>
              <w:rPr>
                <w:rFonts w:ascii="Arial" w:hAnsi="Arial" w:cs="Arial"/>
                <w:b/>
              </w:rPr>
            </w:pPr>
            <w:r w:rsidRPr="004C0E74">
              <w:rPr>
                <w:rFonts w:ascii="Arial" w:hAnsi="Arial" w:cs="Arial"/>
                <w:b/>
              </w:rPr>
              <w:t>Zaanlands Lyceum, school voor havo, atheneum, gymnasium</w:t>
            </w:r>
          </w:p>
          <w:p w:rsidR="004C0E74" w:rsidRPr="004C0E74" w:rsidRDefault="004C0E74" w:rsidP="004C0E74">
            <w:pPr>
              <w:rPr>
                <w:rFonts w:ascii="Arial" w:hAnsi="Arial" w:cs="Arial"/>
              </w:rPr>
            </w:pPr>
            <w:r w:rsidRPr="004C0E74">
              <w:rPr>
                <w:rFonts w:ascii="Arial" w:hAnsi="Arial" w:cs="Arial"/>
              </w:rPr>
              <w:t>Vincent van Goghweg 42, 1506JD Zaandam (075 - 617 00 55)</w:t>
            </w:r>
          </w:p>
          <w:p w:rsidR="003021D6" w:rsidRPr="004C0E74" w:rsidRDefault="004C0E74" w:rsidP="004C0E74">
            <w:pPr>
              <w:rPr>
                <w:rFonts w:ascii="Arial" w:hAnsi="Arial" w:cs="Arial"/>
              </w:rPr>
            </w:pPr>
            <w:r w:rsidRPr="004C0E74">
              <w:rPr>
                <w:rFonts w:ascii="Arial" w:hAnsi="Arial" w:cs="Arial"/>
              </w:rPr>
              <w:t>Aantal leerlingen: 1250</w:t>
            </w:r>
          </w:p>
          <w:p w:rsidR="004C0E74" w:rsidRPr="004C0E74" w:rsidRDefault="004C0E74" w:rsidP="004C0E74">
            <w:pPr>
              <w:rPr>
                <w:rFonts w:ascii="Arial" w:hAnsi="Arial" w:cs="Arial"/>
              </w:rPr>
            </w:pPr>
          </w:p>
        </w:tc>
      </w:tr>
      <w:tr w:rsidR="00215E43" w:rsidRPr="004C0E74" w:rsidTr="00215E43">
        <w:tc>
          <w:tcPr>
            <w:tcW w:w="9060" w:type="dxa"/>
            <w:shd w:val="clear" w:color="auto" w:fill="2F5496" w:themeFill="accent1" w:themeFillShade="BF"/>
            <w:vAlign w:val="center"/>
          </w:tcPr>
          <w:p w:rsidR="003021D6" w:rsidRPr="004C0E74" w:rsidRDefault="003021D6" w:rsidP="003021D6">
            <w:pPr>
              <w:spacing w:line="235" w:lineRule="exact"/>
              <w:ind w:left="144"/>
              <w:jc w:val="center"/>
              <w:textAlignment w:val="baseline"/>
              <w:rPr>
                <w:rFonts w:ascii="Arial" w:eastAsia="Arial" w:hAnsi="Arial" w:cs="Arial"/>
                <w:b/>
                <w:color w:val="FFFFFF" w:themeColor="background1"/>
              </w:rPr>
            </w:pPr>
            <w:r w:rsidRPr="004C0E74">
              <w:rPr>
                <w:rFonts w:ascii="Arial" w:eastAsia="Arial" w:hAnsi="Arial" w:cs="Arial"/>
                <w:b/>
                <w:color w:val="FFFFFF" w:themeColor="background1"/>
              </w:rPr>
              <w:t>Ondersteuning begeleidingsschool</w:t>
            </w:r>
          </w:p>
        </w:tc>
      </w:tr>
      <w:tr w:rsidR="003021D6" w:rsidRPr="004C0E74" w:rsidTr="000D7462">
        <w:tc>
          <w:tcPr>
            <w:tcW w:w="9060" w:type="dxa"/>
          </w:tcPr>
          <w:p w:rsidR="00FC0800" w:rsidRPr="004C0E74" w:rsidRDefault="00FC0800" w:rsidP="003021D6">
            <w:pPr>
              <w:ind w:right="167"/>
              <w:rPr>
                <w:rFonts w:ascii="Arial" w:hAnsi="Arial" w:cs="Arial"/>
                <w:b/>
              </w:rPr>
            </w:pPr>
          </w:p>
          <w:p w:rsidR="003021D6" w:rsidRPr="004C0E74" w:rsidRDefault="003021D6" w:rsidP="003021D6">
            <w:pPr>
              <w:ind w:right="167"/>
              <w:rPr>
                <w:rFonts w:ascii="Arial" w:hAnsi="Arial" w:cs="Arial"/>
                <w:b/>
              </w:rPr>
            </w:pPr>
            <w:r w:rsidRPr="004C0E74">
              <w:rPr>
                <w:rFonts w:ascii="Arial" w:hAnsi="Arial" w:cs="Arial"/>
                <w:b/>
              </w:rPr>
              <w:t>Inleiding</w:t>
            </w:r>
          </w:p>
          <w:p w:rsidR="003021D6" w:rsidRPr="004C0E74" w:rsidRDefault="003021D6" w:rsidP="00531A58">
            <w:pPr>
              <w:autoSpaceDE w:val="0"/>
              <w:autoSpaceDN w:val="0"/>
              <w:adjustRightInd w:val="0"/>
              <w:ind w:right="167"/>
              <w:jc w:val="both"/>
              <w:rPr>
                <w:rFonts w:ascii="Arial" w:hAnsi="Arial" w:cs="Arial"/>
              </w:rPr>
            </w:pPr>
            <w:r w:rsidRPr="004C0E74">
              <w:rPr>
                <w:rFonts w:ascii="Arial" w:hAnsi="Arial" w:cs="Arial"/>
              </w:rPr>
              <w:t xml:space="preserve">Reguliere </w:t>
            </w:r>
            <w:r w:rsidR="00A00D5B" w:rsidRPr="004C0E74">
              <w:rPr>
                <w:rFonts w:ascii="Arial" w:hAnsi="Arial" w:cs="Arial"/>
              </w:rPr>
              <w:t>vo-</w:t>
            </w:r>
            <w:r w:rsidRPr="004C0E74">
              <w:rPr>
                <w:rFonts w:ascii="Arial" w:hAnsi="Arial" w:cs="Arial"/>
              </w:rPr>
              <w:t>scholen in de Zaanstreek zijn zogeheten ‘</w:t>
            </w:r>
            <w:r w:rsidRPr="004C0E74">
              <w:rPr>
                <w:rFonts w:ascii="Arial" w:hAnsi="Arial" w:cs="Arial"/>
                <w:i/>
              </w:rPr>
              <w:t>begeleidingsscholen’</w:t>
            </w:r>
            <w:r w:rsidRPr="004C0E74">
              <w:rPr>
                <w:rFonts w:ascii="Arial" w:hAnsi="Arial" w:cs="Arial"/>
              </w:rPr>
              <w:t>: de</w:t>
            </w:r>
            <w:r w:rsidR="00A00D5B" w:rsidRPr="004C0E74">
              <w:rPr>
                <w:rFonts w:ascii="Arial" w:hAnsi="Arial" w:cs="Arial"/>
              </w:rPr>
              <w:t>ze</w:t>
            </w:r>
            <w:r w:rsidRPr="004C0E74">
              <w:rPr>
                <w:rFonts w:ascii="Arial" w:hAnsi="Arial" w:cs="Arial"/>
              </w:rPr>
              <w:t xml:space="preserve"> </w:t>
            </w:r>
            <w:r w:rsidR="00531A58" w:rsidRPr="004C0E74">
              <w:rPr>
                <w:rFonts w:ascii="Arial" w:hAnsi="Arial" w:cs="Arial"/>
              </w:rPr>
              <w:t xml:space="preserve">scholen </w:t>
            </w:r>
            <w:r w:rsidRPr="004C0E74">
              <w:rPr>
                <w:rFonts w:ascii="Arial" w:hAnsi="Arial" w:cs="Arial"/>
              </w:rPr>
              <w:t>volgen de ontwikkeling van leerlingen</w:t>
            </w:r>
            <w:r w:rsidR="00531A58" w:rsidRPr="004C0E74">
              <w:rPr>
                <w:rFonts w:ascii="Arial" w:hAnsi="Arial" w:cs="Arial"/>
              </w:rPr>
              <w:t xml:space="preserve"> nauwgezet</w:t>
            </w:r>
            <w:r w:rsidRPr="004C0E74">
              <w:rPr>
                <w:rFonts w:ascii="Arial" w:hAnsi="Arial" w:cs="Arial"/>
              </w:rPr>
              <w:t xml:space="preserve">, </w:t>
            </w:r>
            <w:r w:rsidR="00531A58" w:rsidRPr="004C0E74">
              <w:rPr>
                <w:rFonts w:ascii="Arial" w:hAnsi="Arial" w:cs="Arial"/>
              </w:rPr>
              <w:t xml:space="preserve">hebben </w:t>
            </w:r>
            <w:r w:rsidRPr="004C0E74">
              <w:rPr>
                <w:rFonts w:ascii="Arial" w:hAnsi="Arial" w:cs="Arial"/>
              </w:rPr>
              <w:t xml:space="preserve">een sterke interne ondersteuningsstructuur, bieden verschillende ondersteuningsmogelijkheden en hulpmaterialen en </w:t>
            </w:r>
            <w:r w:rsidR="00531A58" w:rsidRPr="004C0E74">
              <w:rPr>
                <w:rFonts w:ascii="Arial" w:hAnsi="Arial" w:cs="Arial"/>
              </w:rPr>
              <w:t xml:space="preserve">onderhouden </w:t>
            </w:r>
            <w:r w:rsidRPr="004C0E74">
              <w:rPr>
                <w:rFonts w:ascii="Arial" w:hAnsi="Arial" w:cs="Arial"/>
              </w:rPr>
              <w:t xml:space="preserve">actief werkrelaties met externe deskundigen. </w:t>
            </w:r>
          </w:p>
          <w:p w:rsidR="00531A58" w:rsidRPr="004C0E74" w:rsidRDefault="00531A58" w:rsidP="00531A58">
            <w:pPr>
              <w:autoSpaceDE w:val="0"/>
              <w:autoSpaceDN w:val="0"/>
              <w:adjustRightInd w:val="0"/>
              <w:ind w:right="167"/>
              <w:jc w:val="both"/>
              <w:rPr>
                <w:rFonts w:ascii="Arial" w:hAnsi="Arial" w:cs="Arial"/>
              </w:rPr>
            </w:pPr>
            <w:r w:rsidRPr="004C0E74">
              <w:rPr>
                <w:rFonts w:ascii="Arial" w:hAnsi="Arial" w:cs="Arial"/>
              </w:rPr>
              <w:t xml:space="preserve">Het onderwijs wordt zoveel mogelijk afgestemd op de onderwijs- en ontwikkelingsbehoeften van de leerling en waar nodig wordt extra tijd en aandacht aan de individuele leerling geschonken. </w:t>
            </w:r>
            <w:r w:rsidRPr="004C0E74">
              <w:rPr>
                <w:rFonts w:ascii="Arial" w:hAnsi="Arial" w:cs="Arial"/>
                <w:i/>
              </w:rPr>
              <w:t>Basisondersteuning</w:t>
            </w:r>
            <w:r w:rsidRPr="004C0E74">
              <w:rPr>
                <w:rFonts w:ascii="Arial" w:hAnsi="Arial" w:cs="Arial"/>
              </w:rPr>
              <w:t xml:space="preserve"> is altijd voor alle leerlingen beschikbaar.</w:t>
            </w:r>
          </w:p>
          <w:p w:rsidR="003021D6" w:rsidRPr="004C0E74" w:rsidRDefault="003021D6" w:rsidP="00FC0800">
            <w:pPr>
              <w:autoSpaceDE w:val="0"/>
              <w:autoSpaceDN w:val="0"/>
              <w:adjustRightInd w:val="0"/>
              <w:ind w:right="167"/>
              <w:jc w:val="both"/>
              <w:rPr>
                <w:rFonts w:ascii="Arial" w:hAnsi="Arial" w:cs="Arial"/>
              </w:rPr>
            </w:pPr>
            <w:r w:rsidRPr="004C0E74">
              <w:rPr>
                <w:rFonts w:ascii="Arial" w:hAnsi="Arial" w:cs="Arial"/>
              </w:rPr>
              <w:t xml:space="preserve">Alle scholen bieden ook </w:t>
            </w:r>
            <w:r w:rsidR="00531A58" w:rsidRPr="004C0E74">
              <w:rPr>
                <w:rFonts w:ascii="Arial" w:hAnsi="Arial" w:cs="Arial"/>
              </w:rPr>
              <w:t xml:space="preserve">een of meer </w:t>
            </w:r>
            <w:r w:rsidRPr="004C0E74">
              <w:rPr>
                <w:rFonts w:ascii="Arial" w:hAnsi="Arial" w:cs="Arial"/>
              </w:rPr>
              <w:t xml:space="preserve">arrangementen voor </w:t>
            </w:r>
            <w:r w:rsidRPr="004C0E74">
              <w:rPr>
                <w:rFonts w:ascii="Arial" w:hAnsi="Arial" w:cs="Arial"/>
                <w:i/>
              </w:rPr>
              <w:t>extra ondersteuning</w:t>
            </w:r>
            <w:r w:rsidR="00531A58" w:rsidRPr="004C0E74">
              <w:rPr>
                <w:rFonts w:ascii="Arial" w:hAnsi="Arial" w:cs="Arial"/>
              </w:rPr>
              <w:t>. Deze zijn beschikbaar voor door het Interne Ondersteunings Team aangewezen leerlingen.</w:t>
            </w:r>
          </w:p>
          <w:p w:rsidR="00FC0800" w:rsidRPr="004C0E74" w:rsidRDefault="00FC0800" w:rsidP="00FC0800">
            <w:pPr>
              <w:autoSpaceDE w:val="0"/>
              <w:autoSpaceDN w:val="0"/>
              <w:adjustRightInd w:val="0"/>
              <w:ind w:right="167"/>
              <w:jc w:val="both"/>
              <w:rPr>
                <w:rFonts w:ascii="Arial" w:hAnsi="Arial" w:cs="Arial"/>
              </w:rPr>
            </w:pPr>
          </w:p>
        </w:tc>
      </w:tr>
      <w:tr w:rsidR="00215E43" w:rsidRPr="004C0E74" w:rsidTr="00215E43">
        <w:tc>
          <w:tcPr>
            <w:tcW w:w="9060" w:type="dxa"/>
            <w:shd w:val="clear" w:color="auto" w:fill="2F5496" w:themeFill="accent1" w:themeFillShade="BF"/>
          </w:tcPr>
          <w:p w:rsidR="000D7462" w:rsidRPr="004C0E74" w:rsidRDefault="00531A58" w:rsidP="009E3540">
            <w:pPr>
              <w:spacing w:line="235" w:lineRule="exact"/>
              <w:ind w:left="144"/>
              <w:jc w:val="center"/>
              <w:textAlignment w:val="baseline"/>
              <w:rPr>
                <w:rFonts w:ascii="Arial" w:eastAsia="Arial" w:hAnsi="Arial" w:cs="Arial"/>
                <w:b/>
                <w:color w:val="FFFFFF" w:themeColor="background1"/>
              </w:rPr>
            </w:pPr>
            <w:r w:rsidRPr="004C0E74">
              <w:rPr>
                <w:rFonts w:ascii="Arial" w:eastAsia="Arial" w:hAnsi="Arial" w:cs="Arial"/>
                <w:b/>
                <w:color w:val="FFFFFF" w:themeColor="background1"/>
              </w:rPr>
              <w:t xml:space="preserve">Aanbod basisondersteuning </w:t>
            </w:r>
            <w:r w:rsidR="004C0E74">
              <w:rPr>
                <w:rFonts w:ascii="Arial" w:eastAsia="Arial" w:hAnsi="Arial" w:cs="Arial"/>
                <w:b/>
                <w:color w:val="FFFFFF" w:themeColor="background1"/>
              </w:rPr>
              <w:t>Zaanlands Lyceum</w:t>
            </w:r>
          </w:p>
        </w:tc>
      </w:tr>
      <w:tr w:rsidR="00081B8F" w:rsidRPr="004C0E74" w:rsidTr="00081B8F">
        <w:tc>
          <w:tcPr>
            <w:tcW w:w="9060" w:type="dxa"/>
            <w:shd w:val="clear" w:color="auto" w:fill="FFFFFF" w:themeFill="background1"/>
          </w:tcPr>
          <w:p w:rsidR="001B2FBA" w:rsidRDefault="001B2FBA" w:rsidP="00081B8F">
            <w:pPr>
              <w:autoSpaceDE w:val="0"/>
              <w:autoSpaceDN w:val="0"/>
              <w:adjustRightInd w:val="0"/>
              <w:ind w:right="165"/>
              <w:jc w:val="both"/>
              <w:rPr>
                <w:rFonts w:ascii="Arial" w:hAnsi="Arial" w:cs="Arial"/>
              </w:rPr>
            </w:pPr>
          </w:p>
          <w:p w:rsidR="00081B8F" w:rsidRDefault="00081B8F" w:rsidP="00081B8F">
            <w:pPr>
              <w:autoSpaceDE w:val="0"/>
              <w:autoSpaceDN w:val="0"/>
              <w:adjustRightInd w:val="0"/>
              <w:ind w:right="165"/>
              <w:jc w:val="both"/>
              <w:rPr>
                <w:rFonts w:ascii="Arial" w:hAnsi="Arial" w:cs="Arial"/>
              </w:rPr>
            </w:pPr>
            <w:r w:rsidRPr="001B2FBA">
              <w:rPr>
                <w:rFonts w:ascii="Arial" w:hAnsi="Arial" w:cs="Arial"/>
              </w:rPr>
              <w:t>Het Zaanlands Lyceum biedt de volgende basisondersteuning aan:</w:t>
            </w:r>
          </w:p>
          <w:p w:rsidR="003A1DD0" w:rsidRPr="001B2FBA" w:rsidRDefault="003A1DD0" w:rsidP="00081B8F">
            <w:pPr>
              <w:autoSpaceDE w:val="0"/>
              <w:autoSpaceDN w:val="0"/>
              <w:adjustRightInd w:val="0"/>
              <w:ind w:right="165"/>
              <w:jc w:val="both"/>
              <w:rPr>
                <w:rFonts w:ascii="Arial" w:hAnsi="Arial" w:cs="Arial"/>
              </w:rPr>
            </w:pPr>
          </w:p>
          <w:p w:rsidR="00081B8F" w:rsidRPr="001B2FBA" w:rsidRDefault="00081B8F" w:rsidP="00081B8F">
            <w:pPr>
              <w:pStyle w:val="Lijstalinea"/>
              <w:numPr>
                <w:ilvl w:val="0"/>
                <w:numId w:val="6"/>
              </w:numPr>
              <w:autoSpaceDE w:val="0"/>
              <w:autoSpaceDN w:val="0"/>
              <w:adjustRightInd w:val="0"/>
              <w:ind w:right="165"/>
              <w:jc w:val="both"/>
              <w:rPr>
                <w:rFonts w:ascii="Arial" w:hAnsi="Arial" w:cs="Arial"/>
              </w:rPr>
            </w:pPr>
            <w:r w:rsidRPr="001B2FBA">
              <w:rPr>
                <w:rFonts w:ascii="Arial" w:hAnsi="Arial" w:cs="Arial"/>
                <w:i/>
              </w:rPr>
              <w:t>Nauwgezet signaleren, bespreken, registreren en onderzoeken van onderwijsbehoeften</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In kaart brengen van onderwijsbehoeften van leerlingen naar aanleiding van de informatie bij aanmelding en de overdrachtsgegevens</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Invoeren van gegevens in het leerlingvolgsysteem van de school: basisvaardigheden, referentieniveaus en sociaal emotionele ontwikkeling</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2 x per jaar een bespreking van de leerlingen, analyse van de opbrengsten en - zo nodig - het opstellen van een plan van aanpak</w:t>
            </w:r>
          </w:p>
          <w:p w:rsidR="00081B8F"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Indien nodig inschakelen van diagnostische expertise</w:t>
            </w:r>
          </w:p>
          <w:p w:rsidR="003A1DD0" w:rsidRPr="001B2FBA" w:rsidRDefault="003A1DD0" w:rsidP="003A1DD0">
            <w:pPr>
              <w:pStyle w:val="Lijstalinea"/>
              <w:ind w:left="678" w:right="165"/>
              <w:jc w:val="both"/>
              <w:rPr>
                <w:rFonts w:ascii="Arial" w:hAnsi="Arial" w:cs="Arial"/>
              </w:rPr>
            </w:pPr>
          </w:p>
          <w:p w:rsidR="00081B8F" w:rsidRPr="001B2FBA" w:rsidRDefault="00081B8F" w:rsidP="00081B8F">
            <w:pPr>
              <w:pStyle w:val="Lijstalinea"/>
              <w:numPr>
                <w:ilvl w:val="0"/>
                <w:numId w:val="6"/>
              </w:numPr>
              <w:autoSpaceDE w:val="0"/>
              <w:autoSpaceDN w:val="0"/>
              <w:adjustRightInd w:val="0"/>
              <w:ind w:right="165"/>
              <w:jc w:val="both"/>
              <w:rPr>
                <w:rFonts w:ascii="Arial" w:hAnsi="Arial" w:cs="Arial"/>
                <w:i/>
              </w:rPr>
            </w:pPr>
            <w:r w:rsidRPr="001B2FBA">
              <w:rPr>
                <w:rFonts w:ascii="Arial" w:hAnsi="Arial" w:cs="Arial"/>
                <w:i/>
              </w:rPr>
              <w:t>De school heeft een veilig schoolklimaat</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 xml:space="preserve">De school heeft een verzuimprotocol, pestprotocol en interne contactpersoon </w:t>
            </w:r>
          </w:p>
          <w:p w:rsidR="00081B8F"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De school hanteert het convenant ‘Veilige School’, de ‘Meldcode Kindermishandeling en huiselijk geweld’ en heeft gemeenschappelijke afspraken/gedragscodes</w:t>
            </w:r>
          </w:p>
          <w:p w:rsidR="003A1DD0" w:rsidRPr="001B2FBA" w:rsidRDefault="003A1DD0" w:rsidP="003A1DD0">
            <w:pPr>
              <w:pStyle w:val="Lijstalinea"/>
              <w:ind w:left="678" w:right="165"/>
              <w:jc w:val="both"/>
              <w:rPr>
                <w:rFonts w:ascii="Arial" w:hAnsi="Arial" w:cs="Arial"/>
              </w:rPr>
            </w:pPr>
          </w:p>
          <w:p w:rsidR="00081B8F" w:rsidRPr="001B2FBA" w:rsidRDefault="00081B8F" w:rsidP="00081B8F">
            <w:pPr>
              <w:pStyle w:val="Lijstalinea"/>
              <w:numPr>
                <w:ilvl w:val="0"/>
                <w:numId w:val="6"/>
              </w:numPr>
              <w:autoSpaceDE w:val="0"/>
              <w:autoSpaceDN w:val="0"/>
              <w:adjustRightInd w:val="0"/>
              <w:ind w:right="165"/>
              <w:jc w:val="both"/>
              <w:rPr>
                <w:rFonts w:ascii="Arial" w:hAnsi="Arial" w:cs="Arial"/>
                <w:i/>
              </w:rPr>
            </w:pPr>
            <w:r w:rsidRPr="001B2FBA">
              <w:rPr>
                <w:rFonts w:ascii="Arial" w:hAnsi="Arial" w:cs="Arial"/>
                <w:i/>
              </w:rPr>
              <w:t>Er is veel aandacht voor differentiatie: aansluiten bij wat de individuele leerling nodig heeft</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Extra ondersteuning wordt vastgelegd in het ontwikkelingsperspectief(plan) (OPP)</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Aanpassingen in de lessen aan niveauverschillen en de leerstijl van leerlingen</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Protocollen voor dyslexie en dyscalculie</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Een protocol voor medische handelingen</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Aanpassingen voor leerlingen met een fysieke beperking</w:t>
            </w:r>
          </w:p>
          <w:p w:rsidR="00081B8F" w:rsidRPr="001B2FBA"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Programma’s voor training sociale vaardigheden, faalangstreductie, introductie zij-instromers, studievaardigheden en huiswerkbegeleiding</w:t>
            </w:r>
          </w:p>
          <w:p w:rsidR="00081B8F"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Programmaontwikkeling voor hoogbegaafden</w:t>
            </w:r>
          </w:p>
          <w:p w:rsidR="003A1DD0" w:rsidRDefault="003A1DD0" w:rsidP="003A1DD0">
            <w:pPr>
              <w:ind w:right="165"/>
              <w:jc w:val="both"/>
              <w:rPr>
                <w:rFonts w:ascii="Arial" w:hAnsi="Arial" w:cs="Arial"/>
              </w:rPr>
            </w:pPr>
          </w:p>
          <w:p w:rsidR="003A1DD0" w:rsidRDefault="003A1DD0" w:rsidP="003A1DD0">
            <w:pPr>
              <w:ind w:right="165"/>
              <w:jc w:val="both"/>
              <w:rPr>
                <w:rFonts w:ascii="Arial" w:hAnsi="Arial" w:cs="Arial"/>
              </w:rPr>
            </w:pPr>
          </w:p>
          <w:p w:rsidR="003A1DD0" w:rsidRPr="003A1DD0" w:rsidRDefault="003A1DD0" w:rsidP="003A1DD0">
            <w:pPr>
              <w:ind w:right="165"/>
              <w:jc w:val="both"/>
              <w:rPr>
                <w:rFonts w:ascii="Arial" w:hAnsi="Arial" w:cs="Arial"/>
              </w:rPr>
            </w:pPr>
          </w:p>
          <w:p w:rsidR="001B2FBA" w:rsidRPr="001B2FBA" w:rsidRDefault="001B2FBA" w:rsidP="001B2FBA">
            <w:pPr>
              <w:pStyle w:val="Lijstalinea"/>
              <w:numPr>
                <w:ilvl w:val="0"/>
                <w:numId w:val="6"/>
              </w:numPr>
              <w:autoSpaceDE w:val="0"/>
              <w:autoSpaceDN w:val="0"/>
              <w:adjustRightInd w:val="0"/>
              <w:ind w:right="165"/>
              <w:jc w:val="both"/>
              <w:rPr>
                <w:rFonts w:ascii="Arial" w:hAnsi="Arial" w:cs="Arial"/>
                <w:i/>
              </w:rPr>
            </w:pPr>
            <w:r w:rsidRPr="001B2FBA">
              <w:rPr>
                <w:rFonts w:ascii="Arial" w:hAnsi="Arial" w:cs="Arial"/>
                <w:i/>
              </w:rPr>
              <w:t>Werkhoudingstraject bovenbouw</w:t>
            </w:r>
          </w:p>
          <w:p w:rsidR="001B2FBA" w:rsidRDefault="001B2FBA" w:rsidP="001B2FBA">
            <w:pPr>
              <w:pStyle w:val="Lijstalinea"/>
              <w:numPr>
                <w:ilvl w:val="0"/>
                <w:numId w:val="5"/>
              </w:numPr>
              <w:ind w:left="678" w:right="165" w:hanging="294"/>
              <w:jc w:val="both"/>
              <w:rPr>
                <w:rFonts w:ascii="Arial" w:hAnsi="Arial" w:cs="Arial"/>
              </w:rPr>
            </w:pPr>
            <w:r>
              <w:rPr>
                <w:rFonts w:ascii="Arial" w:hAnsi="Arial" w:cs="Arial"/>
              </w:rPr>
              <w:t>Leerlingen in de bovenbouw worden begeleid door werkhoudingscoaches om hun werkhouding te verbeteren. Dit gebeurt na schooltijd in speciale huiswerkgroepen. Ook stellen de coaches een werkplan op samen met ouders en leerling.</w:t>
            </w:r>
          </w:p>
          <w:p w:rsidR="001B2FBA" w:rsidRDefault="001B2FBA" w:rsidP="001B2FBA">
            <w:pPr>
              <w:ind w:right="165"/>
              <w:jc w:val="both"/>
              <w:rPr>
                <w:rFonts w:ascii="Arial" w:hAnsi="Arial" w:cs="Arial"/>
              </w:rPr>
            </w:pPr>
          </w:p>
          <w:p w:rsidR="00081B8F" w:rsidRPr="001B2FBA" w:rsidRDefault="00081B8F" w:rsidP="00081B8F">
            <w:pPr>
              <w:pStyle w:val="Lijstalinea"/>
              <w:numPr>
                <w:ilvl w:val="0"/>
                <w:numId w:val="6"/>
              </w:numPr>
              <w:autoSpaceDE w:val="0"/>
              <w:autoSpaceDN w:val="0"/>
              <w:adjustRightInd w:val="0"/>
              <w:ind w:right="165"/>
              <w:jc w:val="both"/>
              <w:rPr>
                <w:rFonts w:ascii="Arial" w:hAnsi="Arial" w:cs="Arial"/>
                <w:i/>
              </w:rPr>
            </w:pPr>
            <w:r w:rsidRPr="001B2FBA">
              <w:rPr>
                <w:rFonts w:ascii="Arial" w:hAnsi="Arial" w:cs="Arial"/>
                <w:i/>
              </w:rPr>
              <w:t>Extra aandacht en tijd voor de leerling indien nodig:</w:t>
            </w:r>
          </w:p>
          <w:p w:rsidR="00081B8F" w:rsidRDefault="00081B8F" w:rsidP="00081B8F">
            <w:pPr>
              <w:pStyle w:val="Lijstalinea"/>
              <w:numPr>
                <w:ilvl w:val="0"/>
                <w:numId w:val="5"/>
              </w:numPr>
              <w:ind w:left="678" w:right="165" w:hanging="294"/>
              <w:jc w:val="both"/>
              <w:rPr>
                <w:rFonts w:ascii="Arial" w:hAnsi="Arial" w:cs="Arial"/>
              </w:rPr>
            </w:pPr>
            <w:r w:rsidRPr="001B2FBA">
              <w:rPr>
                <w:rFonts w:ascii="Arial" w:hAnsi="Arial" w:cs="Arial"/>
              </w:rPr>
              <w:t>Voor leerlingen met speciale onderwijsbehoeften</w:t>
            </w:r>
          </w:p>
          <w:p w:rsidR="003A1DD0" w:rsidRPr="001B2FBA" w:rsidRDefault="003A1DD0" w:rsidP="003A1DD0">
            <w:pPr>
              <w:pStyle w:val="Lijstalinea"/>
              <w:ind w:left="678" w:right="165"/>
              <w:jc w:val="both"/>
              <w:rPr>
                <w:rFonts w:ascii="Arial" w:hAnsi="Arial" w:cs="Arial"/>
              </w:rPr>
            </w:pPr>
          </w:p>
          <w:p w:rsidR="00081B8F" w:rsidRPr="001B2FBA" w:rsidRDefault="00081B8F" w:rsidP="00081B8F">
            <w:pPr>
              <w:pStyle w:val="Lijstalinea"/>
              <w:numPr>
                <w:ilvl w:val="0"/>
                <w:numId w:val="6"/>
              </w:numPr>
              <w:autoSpaceDE w:val="0"/>
              <w:autoSpaceDN w:val="0"/>
              <w:adjustRightInd w:val="0"/>
              <w:ind w:right="165"/>
              <w:jc w:val="both"/>
              <w:rPr>
                <w:rFonts w:ascii="Arial" w:hAnsi="Arial" w:cs="Arial"/>
                <w:i/>
              </w:rPr>
            </w:pPr>
            <w:r w:rsidRPr="001B2FBA">
              <w:rPr>
                <w:rFonts w:ascii="Arial" w:hAnsi="Arial" w:cs="Arial"/>
                <w:i/>
              </w:rPr>
              <w:t>Samenwerking met externe deskundigen en betrokkenen</w:t>
            </w:r>
          </w:p>
          <w:p w:rsidR="001B2FBA" w:rsidRDefault="001B2FBA" w:rsidP="001B2FBA">
            <w:pPr>
              <w:pStyle w:val="Lijstalinea"/>
              <w:numPr>
                <w:ilvl w:val="0"/>
                <w:numId w:val="5"/>
              </w:numPr>
              <w:ind w:left="678" w:right="165" w:hanging="294"/>
              <w:jc w:val="both"/>
              <w:rPr>
                <w:rFonts w:ascii="Arial" w:hAnsi="Arial" w:cs="Arial"/>
              </w:rPr>
            </w:pPr>
            <w:r>
              <w:rPr>
                <w:rFonts w:ascii="Arial" w:hAnsi="Arial" w:cs="Arial"/>
              </w:rPr>
              <w:t>School maatschappelijk werk, jeugdarts, Centrum Jong, Jeugdteams, GGZ, leerplichtambtenaar</w:t>
            </w:r>
          </w:p>
          <w:p w:rsidR="00081B8F" w:rsidRPr="00FC0800" w:rsidRDefault="00081B8F" w:rsidP="001B2FBA">
            <w:pPr>
              <w:pStyle w:val="Lijstalinea"/>
              <w:ind w:left="678" w:right="165"/>
              <w:jc w:val="both"/>
              <w:rPr>
                <w:i/>
              </w:rPr>
            </w:pPr>
          </w:p>
        </w:tc>
      </w:tr>
      <w:tr w:rsidR="00215E43" w:rsidRPr="004C0E74" w:rsidTr="00215E43">
        <w:tc>
          <w:tcPr>
            <w:tcW w:w="9060" w:type="dxa"/>
            <w:shd w:val="clear" w:color="auto" w:fill="2F5496" w:themeFill="accent1" w:themeFillShade="BF"/>
          </w:tcPr>
          <w:p w:rsidR="000B3253" w:rsidRPr="004C0E74" w:rsidRDefault="000B3253" w:rsidP="000B3253">
            <w:pPr>
              <w:jc w:val="center"/>
              <w:rPr>
                <w:rFonts w:ascii="Arial" w:hAnsi="Arial" w:cs="Arial"/>
                <w:color w:val="FFFFFF" w:themeColor="background1"/>
              </w:rPr>
            </w:pPr>
            <w:r w:rsidRPr="004C0E74">
              <w:rPr>
                <w:rFonts w:ascii="Arial" w:eastAsia="Arial" w:hAnsi="Arial" w:cs="Arial"/>
                <w:b/>
                <w:color w:val="FFFFFF" w:themeColor="background1"/>
              </w:rPr>
              <w:lastRenderedPageBreak/>
              <w:t>Extra ondersteuning</w:t>
            </w:r>
          </w:p>
        </w:tc>
      </w:tr>
      <w:tr w:rsidR="001B2FBA" w:rsidRPr="004C0E74" w:rsidTr="001B2FBA">
        <w:tc>
          <w:tcPr>
            <w:tcW w:w="9060" w:type="dxa"/>
            <w:shd w:val="clear" w:color="auto" w:fill="FFFFFF" w:themeFill="background1"/>
          </w:tcPr>
          <w:p w:rsidR="001B2FBA" w:rsidRDefault="001B2FBA" w:rsidP="001B2FBA">
            <w:pPr>
              <w:rPr>
                <w:rFonts w:ascii="Arial" w:hAnsi="Arial" w:cs="Arial"/>
              </w:rPr>
            </w:pPr>
          </w:p>
          <w:p w:rsidR="001B2FBA" w:rsidRPr="00C30B8B" w:rsidRDefault="0047273F" w:rsidP="001B2FBA">
            <w:pPr>
              <w:pStyle w:val="Lijstalinea"/>
              <w:numPr>
                <w:ilvl w:val="0"/>
                <w:numId w:val="11"/>
              </w:numPr>
              <w:ind w:right="167"/>
              <w:jc w:val="both"/>
              <w:rPr>
                <w:rFonts w:ascii="Arial" w:hAnsi="Arial" w:cs="Arial"/>
                <w:b/>
              </w:rPr>
            </w:pPr>
            <w:r>
              <w:rPr>
                <w:rFonts w:ascii="Arial" w:hAnsi="Arial" w:cs="Arial"/>
                <w:b/>
              </w:rPr>
              <w:t xml:space="preserve">Ondersteuning </w:t>
            </w:r>
            <w:r w:rsidR="0006266F">
              <w:rPr>
                <w:rFonts w:ascii="Arial" w:hAnsi="Arial" w:cs="Arial"/>
                <w:b/>
              </w:rPr>
              <w:t>van</w:t>
            </w:r>
            <w:r>
              <w:rPr>
                <w:rFonts w:ascii="Arial" w:hAnsi="Arial" w:cs="Arial"/>
                <w:b/>
              </w:rPr>
              <w:t xml:space="preserve"> topsport</w:t>
            </w:r>
            <w:r w:rsidR="0006266F">
              <w:rPr>
                <w:rFonts w:ascii="Arial" w:hAnsi="Arial" w:cs="Arial"/>
                <w:b/>
              </w:rPr>
              <w:t xml:space="preserve"> en</w:t>
            </w:r>
            <w:r>
              <w:rPr>
                <w:rFonts w:ascii="Arial" w:hAnsi="Arial" w:cs="Arial"/>
                <w:b/>
              </w:rPr>
              <w:t xml:space="preserve"> topkunst</w:t>
            </w:r>
            <w:r w:rsidR="0006266F">
              <w:rPr>
                <w:rFonts w:ascii="Arial" w:hAnsi="Arial" w:cs="Arial"/>
                <w:b/>
              </w:rPr>
              <w:t xml:space="preserve"> leerlingen</w:t>
            </w:r>
          </w:p>
          <w:p w:rsidR="001B2FBA" w:rsidRDefault="001B2FBA" w:rsidP="001B2FBA">
            <w:pPr>
              <w:pStyle w:val="Lijstalinea"/>
              <w:ind w:left="380" w:right="167"/>
              <w:jc w:val="both"/>
              <w:rPr>
                <w:rFonts w:ascii="Arial" w:hAnsi="Arial" w:cs="Arial"/>
              </w:rPr>
            </w:pPr>
            <w:r>
              <w:rPr>
                <w:rFonts w:ascii="Arial" w:hAnsi="Arial" w:cs="Arial"/>
              </w:rPr>
              <w:t xml:space="preserve">Leerlingen die op een hoog niveau kunst of sport beoefenen, kunnen geholpen worden bij planning en organisatie door een speciaal toegewezen </w:t>
            </w:r>
            <w:r w:rsidR="0006266F">
              <w:rPr>
                <w:rFonts w:ascii="Arial" w:hAnsi="Arial" w:cs="Arial"/>
              </w:rPr>
              <w:t>topsport-/topkunst</w:t>
            </w:r>
            <w:r>
              <w:rPr>
                <w:rFonts w:ascii="Arial" w:hAnsi="Arial" w:cs="Arial"/>
              </w:rPr>
              <w:t>mentor.</w:t>
            </w:r>
          </w:p>
          <w:p w:rsidR="001B2FBA" w:rsidRPr="00C30B8B" w:rsidRDefault="001B2FBA" w:rsidP="001B2FBA">
            <w:pPr>
              <w:rPr>
                <w:rFonts w:ascii="Arial" w:hAnsi="Arial" w:cs="Arial"/>
                <w:b/>
              </w:rPr>
            </w:pPr>
          </w:p>
          <w:p w:rsidR="001B2FBA" w:rsidRDefault="001B2FBA" w:rsidP="001B2FBA">
            <w:pPr>
              <w:pStyle w:val="Lijstalinea"/>
              <w:numPr>
                <w:ilvl w:val="0"/>
                <w:numId w:val="11"/>
              </w:numPr>
              <w:ind w:right="167"/>
              <w:jc w:val="both"/>
              <w:rPr>
                <w:rFonts w:ascii="Arial" w:hAnsi="Arial" w:cs="Arial"/>
                <w:b/>
              </w:rPr>
            </w:pPr>
            <w:r w:rsidRPr="00C30B8B">
              <w:rPr>
                <w:rFonts w:ascii="Arial" w:hAnsi="Arial" w:cs="Arial"/>
                <w:b/>
              </w:rPr>
              <w:t>Trajectgroep</w:t>
            </w:r>
          </w:p>
          <w:p w:rsidR="0006266F" w:rsidRDefault="0006266F" w:rsidP="0006266F">
            <w:pPr>
              <w:pStyle w:val="Lijstalinea"/>
              <w:ind w:left="380" w:right="167"/>
              <w:jc w:val="both"/>
              <w:rPr>
                <w:rFonts w:ascii="Arial" w:hAnsi="Arial" w:cs="Arial"/>
              </w:rPr>
            </w:pPr>
            <w:r>
              <w:rPr>
                <w:rFonts w:ascii="Arial" w:hAnsi="Arial" w:cs="Arial"/>
              </w:rPr>
              <w:t xml:space="preserve">Leerlingen, die extra ondersteuning nodig hebben, kunnen via het ondersteuningsteam in aanmerking komen voor een plek in de Trajectgroep. </w:t>
            </w:r>
          </w:p>
          <w:p w:rsidR="0006266F" w:rsidRDefault="0006266F" w:rsidP="0006266F">
            <w:pPr>
              <w:pStyle w:val="Lijstalinea"/>
              <w:ind w:left="380" w:right="167"/>
              <w:jc w:val="both"/>
              <w:rPr>
                <w:rFonts w:ascii="Arial" w:hAnsi="Arial" w:cs="Arial"/>
              </w:rPr>
            </w:pPr>
            <w:r>
              <w:rPr>
                <w:rFonts w:ascii="Arial" w:hAnsi="Arial" w:cs="Arial"/>
              </w:rPr>
              <w:t>De medewerkers van de trajectgroep brengen structuur aan in de schooldag, bieden  hulp bij planning en organisatie en bieden een rustpunt aan tijdens de schooldag.</w:t>
            </w:r>
          </w:p>
          <w:p w:rsidR="0006266F" w:rsidRDefault="0006266F" w:rsidP="0006266F">
            <w:pPr>
              <w:pStyle w:val="Lijstalinea"/>
              <w:ind w:left="380" w:right="167"/>
              <w:jc w:val="both"/>
              <w:rPr>
                <w:rFonts w:ascii="Arial" w:hAnsi="Arial" w:cs="Arial"/>
              </w:rPr>
            </w:pPr>
            <w:r>
              <w:rPr>
                <w:rFonts w:ascii="Arial" w:hAnsi="Arial" w:cs="Arial"/>
              </w:rPr>
              <w:t>Daarnaast beschikt de Trajectgroep over veel kennis en kunnen ouders en docenten er terecht met specifieke vragen.</w:t>
            </w:r>
          </w:p>
          <w:p w:rsidR="0047273F" w:rsidRDefault="0047273F" w:rsidP="00D35318">
            <w:pPr>
              <w:pStyle w:val="Lijstalinea"/>
              <w:ind w:left="380" w:right="167"/>
              <w:jc w:val="both"/>
              <w:rPr>
                <w:rFonts w:ascii="Arial" w:hAnsi="Arial" w:cs="Arial"/>
              </w:rPr>
            </w:pPr>
          </w:p>
          <w:p w:rsidR="0047273F" w:rsidRPr="0047273F" w:rsidRDefault="0047273F" w:rsidP="0047273F">
            <w:pPr>
              <w:pStyle w:val="Lijstalinea"/>
              <w:numPr>
                <w:ilvl w:val="0"/>
                <w:numId w:val="11"/>
              </w:numPr>
              <w:ind w:right="167"/>
              <w:jc w:val="both"/>
              <w:rPr>
                <w:rFonts w:ascii="Arial" w:hAnsi="Arial" w:cs="Arial"/>
                <w:b/>
              </w:rPr>
            </w:pPr>
            <w:r w:rsidRPr="0047273F">
              <w:rPr>
                <w:rFonts w:ascii="Arial" w:hAnsi="Arial" w:cs="Arial"/>
                <w:b/>
              </w:rPr>
              <w:t>Hoogbegaafdheid</w:t>
            </w:r>
          </w:p>
          <w:p w:rsidR="0047273F" w:rsidRPr="0047273F" w:rsidRDefault="0047273F" w:rsidP="0047273F">
            <w:pPr>
              <w:pStyle w:val="Lijstalinea"/>
              <w:ind w:left="380" w:right="167"/>
              <w:jc w:val="both"/>
              <w:rPr>
                <w:rFonts w:ascii="Arial" w:hAnsi="Arial" w:cs="Arial"/>
              </w:rPr>
            </w:pPr>
            <w:r w:rsidRPr="0047273F">
              <w:rPr>
                <w:rFonts w:ascii="Arial" w:hAnsi="Arial" w:cs="Arial"/>
              </w:rPr>
              <w:t xml:space="preserve">In het kader van het talentontwikkelingsbeleid besteedt het Zaanlands Lyceum extra aandacht aan de cognitief meer begaafde (hoogbegaafde) leerlingen. De school wil voorkomen dat deze leerlingen gaan onderpresteren doordat zij de aangeboden leerstof zonder inspanning aankunnen. De school wil deze leerlingen uitdagen te excelleren. </w:t>
            </w:r>
          </w:p>
          <w:p w:rsidR="0047273F" w:rsidRPr="0047273F" w:rsidRDefault="0047273F" w:rsidP="0047273F">
            <w:pPr>
              <w:pStyle w:val="Lijstalinea"/>
              <w:ind w:left="380" w:right="167"/>
              <w:jc w:val="both"/>
              <w:rPr>
                <w:rFonts w:ascii="Arial" w:hAnsi="Arial" w:cs="Arial"/>
              </w:rPr>
            </w:pPr>
            <w:r w:rsidRPr="0047273F">
              <w:rPr>
                <w:rFonts w:ascii="Arial" w:hAnsi="Arial" w:cs="Arial"/>
              </w:rPr>
              <w:t xml:space="preserve">Daarbij wordt het welzijn van deze leerlingen niet uit het oog verloren. Het Zaanlands Lyceum geeft op dit moment  aan cognitief meer begaafde leerlingen bijzondere kansen en een op hen afgestemde leerroute. </w:t>
            </w:r>
          </w:p>
          <w:p w:rsidR="0047273F" w:rsidRPr="0006266F" w:rsidRDefault="0006266F" w:rsidP="0006266F">
            <w:pPr>
              <w:pStyle w:val="Lijstalinea"/>
              <w:ind w:left="380" w:right="167"/>
              <w:jc w:val="both"/>
              <w:rPr>
                <w:rFonts w:ascii="Arial" w:hAnsi="Arial" w:cs="Arial"/>
              </w:rPr>
            </w:pPr>
            <w:r w:rsidRPr="0047273F">
              <w:rPr>
                <w:rFonts w:ascii="Arial" w:hAnsi="Arial" w:cs="Arial"/>
              </w:rPr>
              <w:t xml:space="preserve">Daarbij wordt het welzijn van deze leerlingen niet uit het oog verloren. Het Zaanlands Lyceum geeft op dit moment aan cognitief meer begaafde leerlingen bijzondere kansen en een op hen afgestemde leerroute. </w:t>
            </w:r>
            <w:r>
              <w:rPr>
                <w:rFonts w:ascii="Arial" w:hAnsi="Arial" w:cs="Arial"/>
              </w:rPr>
              <w:t xml:space="preserve"> Dit gebeurt in een traject op maat (TOM) en</w:t>
            </w:r>
            <w:r w:rsidR="0047273F" w:rsidRPr="0006266F">
              <w:rPr>
                <w:rFonts w:ascii="Arial" w:hAnsi="Arial" w:cs="Arial"/>
              </w:rPr>
              <w:t xml:space="preserve"> betreft </w:t>
            </w:r>
            <w:r w:rsidR="0047273F" w:rsidRPr="0006266F">
              <w:rPr>
                <w:rFonts w:ascii="Arial" w:hAnsi="Arial" w:cs="Arial"/>
                <w:i/>
              </w:rPr>
              <w:t>versnelling</w:t>
            </w:r>
            <w:r w:rsidR="0047273F" w:rsidRPr="0006266F">
              <w:rPr>
                <w:rFonts w:ascii="Arial" w:hAnsi="Arial" w:cs="Arial"/>
              </w:rPr>
              <w:t xml:space="preserve"> (</w:t>
            </w:r>
            <w:r w:rsidRPr="0006266F">
              <w:rPr>
                <w:rFonts w:ascii="Arial" w:hAnsi="Arial" w:cs="Arial"/>
              </w:rPr>
              <w:t xml:space="preserve">bijvoorbeeld </w:t>
            </w:r>
            <w:r w:rsidR="0047273F" w:rsidRPr="0006266F">
              <w:rPr>
                <w:rFonts w:ascii="Arial" w:hAnsi="Arial" w:cs="Arial"/>
              </w:rPr>
              <w:t xml:space="preserve">vervroegd eindexamen in een vak), </w:t>
            </w:r>
            <w:r w:rsidR="0047273F" w:rsidRPr="0006266F">
              <w:rPr>
                <w:rFonts w:ascii="Arial" w:hAnsi="Arial" w:cs="Arial"/>
                <w:i/>
              </w:rPr>
              <w:t>verdieping</w:t>
            </w:r>
            <w:r w:rsidR="0047273F" w:rsidRPr="0006266F">
              <w:rPr>
                <w:rFonts w:ascii="Arial" w:hAnsi="Arial" w:cs="Arial"/>
              </w:rPr>
              <w:t xml:space="preserve"> (</w:t>
            </w:r>
            <w:r>
              <w:rPr>
                <w:rFonts w:ascii="Arial" w:hAnsi="Arial" w:cs="Arial"/>
              </w:rPr>
              <w:t xml:space="preserve">het </w:t>
            </w:r>
            <w:r w:rsidR="0047273F" w:rsidRPr="0006266F">
              <w:rPr>
                <w:rFonts w:ascii="Arial" w:hAnsi="Arial" w:cs="Arial"/>
              </w:rPr>
              <w:t xml:space="preserve">volgen </w:t>
            </w:r>
            <w:r>
              <w:rPr>
                <w:rFonts w:ascii="Arial" w:hAnsi="Arial" w:cs="Arial"/>
              </w:rPr>
              <w:t xml:space="preserve">van </w:t>
            </w:r>
            <w:r w:rsidR="0047273F" w:rsidRPr="0006266F">
              <w:rPr>
                <w:rFonts w:ascii="Arial" w:hAnsi="Arial" w:cs="Arial"/>
              </w:rPr>
              <w:t xml:space="preserve">onderwijs op de universiteit) of het </w:t>
            </w:r>
            <w:r w:rsidR="0047273F" w:rsidRPr="0006266F">
              <w:rPr>
                <w:rFonts w:ascii="Arial" w:hAnsi="Arial" w:cs="Arial"/>
                <w:i/>
              </w:rPr>
              <w:t>volgen een apart (versneld) lesprogramma</w:t>
            </w:r>
            <w:r w:rsidR="0047273F" w:rsidRPr="0006266F">
              <w:rPr>
                <w:rFonts w:ascii="Arial" w:hAnsi="Arial" w:cs="Arial"/>
              </w:rPr>
              <w:t xml:space="preserve"> (bijvoorbeeld voor Grieks of Latijn).</w:t>
            </w:r>
          </w:p>
          <w:p w:rsidR="001B2FBA" w:rsidRPr="004C0E74" w:rsidRDefault="001B2FBA" w:rsidP="00D35318">
            <w:pPr>
              <w:rPr>
                <w:rFonts w:ascii="Arial" w:eastAsia="Arial" w:hAnsi="Arial" w:cs="Arial"/>
                <w:b/>
                <w:color w:val="FFFFFF" w:themeColor="background1"/>
              </w:rPr>
            </w:pPr>
          </w:p>
        </w:tc>
      </w:tr>
      <w:tr w:rsidR="00215E43" w:rsidTr="0006266F">
        <w:tc>
          <w:tcPr>
            <w:tcW w:w="9060" w:type="dxa"/>
            <w:shd w:val="clear" w:color="auto" w:fill="FFF2CC" w:themeFill="accent4" w:themeFillTint="33"/>
          </w:tcPr>
          <w:p w:rsidR="003D18E3" w:rsidRDefault="003D18E3" w:rsidP="00215E43">
            <w:pPr>
              <w:jc w:val="center"/>
              <w:rPr>
                <w:rFonts w:ascii="Arial" w:eastAsia="Arial" w:hAnsi="Arial"/>
                <w:b/>
                <w:color w:val="000000"/>
              </w:rPr>
            </w:pPr>
          </w:p>
          <w:p w:rsidR="00215E43" w:rsidRDefault="00215E43" w:rsidP="00215E43">
            <w:pPr>
              <w:jc w:val="center"/>
              <w:rPr>
                <w:rFonts w:ascii="Arial" w:eastAsia="Arial" w:hAnsi="Arial"/>
                <w:b/>
                <w:color w:val="000000"/>
              </w:rPr>
            </w:pPr>
            <w:r>
              <w:rPr>
                <w:rFonts w:ascii="Arial" w:eastAsia="Arial" w:hAnsi="Arial"/>
                <w:b/>
                <w:color w:val="000000"/>
              </w:rPr>
              <w:t xml:space="preserve">Voor meer informatie: </w:t>
            </w:r>
          </w:p>
          <w:p w:rsidR="00C676A6" w:rsidRDefault="00215E43" w:rsidP="0006266F">
            <w:pPr>
              <w:jc w:val="center"/>
              <w:rPr>
                <w:rFonts w:ascii="Arial" w:eastAsia="Arial" w:hAnsi="Arial"/>
                <w:b/>
                <w:color w:val="0000FF"/>
                <w:u w:val="single"/>
              </w:rPr>
            </w:pPr>
            <w:r>
              <w:t xml:space="preserve">Zie het schoolondersteuningsprofiel op </w:t>
            </w:r>
            <w:hyperlink r:id="rId7" w:history="1">
              <w:r w:rsidR="00D35318" w:rsidRPr="003C5FAC">
                <w:rPr>
                  <w:rStyle w:val="Hyperlink"/>
                  <w:rFonts w:ascii="Arial" w:eastAsia="Arial" w:hAnsi="Arial"/>
                  <w:b/>
                </w:rPr>
                <w:t>www.zaanlands.nl</w:t>
              </w:r>
            </w:hyperlink>
            <w:r w:rsidR="00D35318">
              <w:rPr>
                <w:rFonts w:ascii="Arial" w:eastAsia="Arial" w:hAnsi="Arial"/>
                <w:b/>
                <w:color w:val="0000FF"/>
                <w:u w:val="single"/>
              </w:rPr>
              <w:t xml:space="preserve"> </w:t>
            </w:r>
          </w:p>
          <w:p w:rsidR="003D18E3" w:rsidRPr="0006266F" w:rsidRDefault="003D18E3" w:rsidP="0006266F">
            <w:pPr>
              <w:jc w:val="center"/>
              <w:rPr>
                <w:rFonts w:ascii="Arial" w:eastAsia="Arial" w:hAnsi="Arial"/>
                <w:b/>
                <w:color w:val="0000FF"/>
                <w:u w:val="single"/>
              </w:rPr>
            </w:pPr>
          </w:p>
        </w:tc>
      </w:tr>
    </w:tbl>
    <w:p w:rsidR="00215E43" w:rsidRDefault="00215E43"/>
    <w:sectPr w:rsidR="00215E43" w:rsidSect="000D746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2A7" w:rsidRDefault="009F72A7" w:rsidP="00690313">
      <w:pPr>
        <w:spacing w:after="0" w:line="240" w:lineRule="auto"/>
      </w:pPr>
      <w:r>
        <w:separator/>
      </w:r>
    </w:p>
  </w:endnote>
  <w:endnote w:type="continuationSeparator" w:id="0">
    <w:p w:rsidR="009F72A7" w:rsidRDefault="009F72A7" w:rsidP="0069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F7" w:rsidRDefault="00E73F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B5" w:rsidRPr="00E73FF7" w:rsidRDefault="00C56AB5" w:rsidP="00E73FF7">
    <w:pPr>
      <w:pStyle w:val="Voettek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A6" w:rsidRPr="00C676A6" w:rsidRDefault="00C676A6">
    <w:pPr>
      <w:pStyle w:val="Voettekst"/>
      <w:rPr>
        <w:i/>
        <w:sz w:val="16"/>
        <w:szCs w:val="16"/>
      </w:rPr>
    </w:pPr>
    <w:r w:rsidRPr="00C676A6">
      <w:rPr>
        <w:i/>
        <w:sz w:val="16"/>
        <w:szCs w:val="16"/>
      </w:rPr>
      <w:t>Schoolondersteuningsprofiel 20</w:t>
    </w:r>
    <w:r w:rsidR="00E73FF7">
      <w:rPr>
        <w:i/>
        <w:sz w:val="16"/>
        <w:szCs w:val="16"/>
      </w:rPr>
      <w:t>22</w:t>
    </w:r>
    <w:r w:rsidRPr="00C676A6">
      <w:rPr>
        <w:i/>
        <w:sz w:val="16"/>
        <w:szCs w:val="16"/>
      </w:rPr>
      <w:t xml:space="preserve"> - Lightversie</w:t>
    </w:r>
  </w:p>
  <w:p w:rsidR="00C676A6" w:rsidRPr="00C676A6" w:rsidRDefault="00C676A6">
    <w:pPr>
      <w:pStyle w:val="Voetteks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2A7" w:rsidRDefault="009F72A7" w:rsidP="00690313">
      <w:pPr>
        <w:spacing w:after="0" w:line="240" w:lineRule="auto"/>
      </w:pPr>
      <w:r>
        <w:separator/>
      </w:r>
    </w:p>
  </w:footnote>
  <w:footnote w:type="continuationSeparator" w:id="0">
    <w:p w:rsidR="009F72A7" w:rsidRDefault="009F72A7" w:rsidP="0069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F7" w:rsidRDefault="00E73F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313" w:rsidRDefault="00D35318" w:rsidP="00FC0800">
    <w:pPr>
      <w:pStyle w:val="Koptekst"/>
      <w:tabs>
        <w:tab w:val="clear" w:pos="9072"/>
      </w:tabs>
      <w:ind w:left="-709" w:right="-711"/>
      <w:jc w:val="right"/>
    </w:pPr>
    <w:r>
      <w:rPr>
        <w:noProof/>
        <w:lang w:eastAsia="nl-NL"/>
      </w:rPr>
      <w:drawing>
        <wp:inline distT="0" distB="0" distL="0" distR="0" wp14:anchorId="13309947" wp14:editId="4A74EBAB">
          <wp:extent cx="1337061" cy="429982"/>
          <wp:effectExtent l="0" t="0" r="0"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80" cy="461536"/>
                  </a:xfrm>
                  <a:prstGeom prst="rect">
                    <a:avLst/>
                  </a:prstGeom>
                  <a:noFill/>
                  <a:ln>
                    <a:noFill/>
                  </a:ln>
                </pic:spPr>
              </pic:pic>
            </a:graphicData>
          </a:graphic>
        </wp:inline>
      </w:drawing>
    </w:r>
  </w:p>
  <w:p w:rsidR="00690313" w:rsidRDefault="00690313" w:rsidP="00690313">
    <w:pPr>
      <w:pStyle w:val="Koptekst"/>
      <w:ind w:left="-709"/>
    </w:pPr>
  </w:p>
  <w:p w:rsidR="00FC0800" w:rsidRDefault="00FC0800" w:rsidP="00690313">
    <w:pPr>
      <w:pStyle w:val="Koptekst"/>
      <w:ind w:left="-709"/>
    </w:pPr>
  </w:p>
  <w:p w:rsidR="00FC0800" w:rsidRDefault="00FC0800" w:rsidP="00690313">
    <w:pPr>
      <w:pStyle w:val="Koptekst"/>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62" w:rsidRDefault="000D7462" w:rsidP="000D7462">
    <w:pPr>
      <w:pStyle w:val="Koptekst"/>
      <w:ind w:left="-567"/>
    </w:pPr>
    <w:r>
      <w:rPr>
        <w:noProof/>
      </w:rPr>
      <mc:AlternateContent>
        <mc:Choice Requires="wps">
          <w:drawing>
            <wp:anchor distT="45720" distB="45720" distL="114300" distR="114300" simplePos="0" relativeHeight="251659264" behindDoc="0" locked="0" layoutInCell="1" allowOverlap="1" wp14:anchorId="26429975" wp14:editId="6405EE5A">
              <wp:simplePos x="0" y="0"/>
              <wp:positionH relativeFrom="column">
                <wp:posOffset>4133850</wp:posOffset>
              </wp:positionH>
              <wp:positionV relativeFrom="paragraph">
                <wp:posOffset>6985</wp:posOffset>
              </wp:positionV>
              <wp:extent cx="2062480" cy="9144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914400"/>
                      </a:xfrm>
                      <a:prstGeom prst="rect">
                        <a:avLst/>
                      </a:prstGeom>
                      <a:solidFill>
                        <a:srgbClr val="FFFFFF"/>
                      </a:solidFill>
                      <a:ln w="9525">
                        <a:noFill/>
                        <a:miter lim="800000"/>
                        <a:headEnd/>
                        <a:tailEnd/>
                      </a:ln>
                    </wps:spPr>
                    <wps:txbx>
                      <w:txbxContent>
                        <w:p w:rsidR="000D7462" w:rsidRDefault="00D35318" w:rsidP="000D7462">
                          <w:r>
                            <w:rPr>
                              <w:noProof/>
                              <w:lang w:eastAsia="nl-NL"/>
                            </w:rPr>
                            <w:drawing>
                              <wp:inline distT="0" distB="0" distL="0" distR="0" wp14:anchorId="13309947" wp14:editId="4A74EBAB">
                                <wp:extent cx="1925215" cy="6191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981" cy="6692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29975" id="_x0000_t202" coordsize="21600,21600" o:spt="202" path="m,l,21600r21600,l21600,xe">
              <v:stroke joinstyle="miter"/>
              <v:path gradientshapeok="t" o:connecttype="rect"/>
            </v:shapetype>
            <v:shape id="Tekstvak 2" o:spid="_x0000_s1026" type="#_x0000_t202" style="position:absolute;left:0;text-align:left;margin-left:325.5pt;margin-top:.55pt;width:162.4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" stroked="f">
              <v:textbox>
                <w:txbxContent>
                  <w:p w:rsidR="000D7462" w:rsidRDefault="00D35318" w:rsidP="000D7462">
                    <w:r>
                      <w:rPr>
                        <w:noProof/>
                        <w:lang w:eastAsia="nl-NL"/>
                      </w:rPr>
                      <w:drawing>
                        <wp:inline distT="0" distB="0" distL="0" distR="0" wp14:anchorId="13309947" wp14:editId="4A74EBAB">
                          <wp:extent cx="1925215" cy="6191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981" cy="669217"/>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317BC2B3" wp14:editId="73E91388">
          <wp:extent cx="561975" cy="866775"/>
          <wp:effectExtent l="0" t="0" r="9525" b="9525"/>
          <wp:docPr id="6"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2"/>
                  <a:stretch>
                    <a:fillRect/>
                  </a:stretch>
                </pic:blipFill>
                <pic:spPr>
                  <a:xfrm>
                    <a:off x="0" y="0"/>
                    <a:ext cx="561975" cy="866775"/>
                  </a:xfrm>
                  <a:prstGeom prst="rect">
                    <a:avLst/>
                  </a:prstGeom>
                </pic:spPr>
              </pic:pic>
            </a:graphicData>
          </a:graphic>
        </wp:inline>
      </w:drawing>
    </w:r>
    <w:r w:rsidRPr="000D7462">
      <w:rPr>
        <w:noProof/>
      </w:rPr>
      <w:t xml:space="preserve"> </w:t>
    </w:r>
  </w:p>
  <w:p w:rsidR="000D7462" w:rsidRPr="000D7462" w:rsidRDefault="000D7462" w:rsidP="000D74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76D"/>
    <w:multiLevelType w:val="hybridMultilevel"/>
    <w:tmpl w:val="BCEA0BF8"/>
    <w:lvl w:ilvl="0" w:tplc="0413000F">
      <w:start w:val="1"/>
      <w:numFmt w:val="decimal"/>
      <w:lvlText w:val="%1."/>
      <w:lvlJc w:val="left"/>
      <w:pPr>
        <w:ind w:left="380" w:hanging="360"/>
      </w:p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1" w15:restartNumberingAfterBreak="0">
    <w:nsid w:val="136961AB"/>
    <w:multiLevelType w:val="hybridMultilevel"/>
    <w:tmpl w:val="758C1028"/>
    <w:lvl w:ilvl="0" w:tplc="0413000F">
      <w:start w:val="1"/>
      <w:numFmt w:val="decimal"/>
      <w:lvlText w:val="%1."/>
      <w:lvlJc w:val="left"/>
      <w:pPr>
        <w:ind w:left="380" w:hanging="360"/>
      </w:p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 w15:restartNumberingAfterBreak="0">
    <w:nsid w:val="19200EF1"/>
    <w:multiLevelType w:val="multilevel"/>
    <w:tmpl w:val="C4C2D20A"/>
    <w:lvl w:ilvl="0">
      <w:numFmt w:val="bullet"/>
      <w:lvlText w:val="·"/>
      <w:lvlJc w:val="left"/>
      <w:pPr>
        <w:tabs>
          <w:tab w:val="left" w:pos="360"/>
        </w:tabs>
      </w:pPr>
      <w:rPr>
        <w:rFonts w:ascii="Symbol" w:eastAsia="Symbol" w:hAnsi="Symbol"/>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76EEE"/>
    <w:multiLevelType w:val="hybridMultilevel"/>
    <w:tmpl w:val="F9548FC0"/>
    <w:lvl w:ilvl="0" w:tplc="04130001">
      <w:start w:val="1"/>
      <w:numFmt w:val="bullet"/>
      <w:lvlText w:val=""/>
      <w:lvlJc w:val="left"/>
      <w:pPr>
        <w:ind w:left="380" w:hanging="360"/>
      </w:pPr>
      <w:rPr>
        <w:rFonts w:ascii="Symbol" w:hAnsi="Symbol" w:hint="default"/>
      </w:r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4" w15:restartNumberingAfterBreak="0">
    <w:nsid w:val="2596196D"/>
    <w:multiLevelType w:val="hybridMultilevel"/>
    <w:tmpl w:val="4B38FD00"/>
    <w:lvl w:ilvl="0" w:tplc="9D64B136">
      <w:numFmt w:val="bullet"/>
      <w:lvlText w:val="-"/>
      <w:lvlJc w:val="left"/>
      <w:pPr>
        <w:ind w:left="1785" w:hanging="705"/>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80D3FF7"/>
    <w:multiLevelType w:val="hybridMultilevel"/>
    <w:tmpl w:val="CDE44ABA"/>
    <w:lvl w:ilvl="0" w:tplc="1D1E5F34">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27426"/>
    <w:multiLevelType w:val="multilevel"/>
    <w:tmpl w:val="62E6A7B4"/>
    <w:lvl w:ilvl="0">
      <w:start w:val="1"/>
      <w:numFmt w:val="decimal"/>
      <w:lvlText w:val="%1."/>
      <w:lvlJc w:val="left"/>
      <w:pPr>
        <w:tabs>
          <w:tab w:val="left" w:pos="360"/>
        </w:tabs>
      </w:pPr>
      <w:rPr>
        <w:rFonts w:ascii="Arial" w:eastAsia="Arial" w:hAnsi="Arial"/>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110A55"/>
    <w:multiLevelType w:val="hybridMultilevel"/>
    <w:tmpl w:val="021675CA"/>
    <w:lvl w:ilvl="0" w:tplc="9D64B13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E86740"/>
    <w:multiLevelType w:val="hybridMultilevel"/>
    <w:tmpl w:val="9DD2F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8423C1"/>
    <w:multiLevelType w:val="hybridMultilevel"/>
    <w:tmpl w:val="C0EA4D0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325CED"/>
    <w:multiLevelType w:val="hybridMultilevel"/>
    <w:tmpl w:val="526091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4"/>
  </w:num>
  <w:num w:numId="5">
    <w:abstractNumId w:val="9"/>
  </w:num>
  <w:num w:numId="6">
    <w:abstractNumId w:val="0"/>
  </w:num>
  <w:num w:numId="7">
    <w:abstractNumId w:val="2"/>
  </w:num>
  <w:num w:numId="8">
    <w:abstractNumId w:val="5"/>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13"/>
    <w:rsid w:val="0006266F"/>
    <w:rsid w:val="0006308C"/>
    <w:rsid w:val="00081B8F"/>
    <w:rsid w:val="000B3253"/>
    <w:rsid w:val="000D7462"/>
    <w:rsid w:val="001B2FBA"/>
    <w:rsid w:val="00215E43"/>
    <w:rsid w:val="003021D6"/>
    <w:rsid w:val="003A1B4E"/>
    <w:rsid w:val="003A1DD0"/>
    <w:rsid w:val="003D18E3"/>
    <w:rsid w:val="00445B8D"/>
    <w:rsid w:val="00465346"/>
    <w:rsid w:val="0047273F"/>
    <w:rsid w:val="004C0E74"/>
    <w:rsid w:val="00505938"/>
    <w:rsid w:val="00531A58"/>
    <w:rsid w:val="00605663"/>
    <w:rsid w:val="00690313"/>
    <w:rsid w:val="0070797B"/>
    <w:rsid w:val="00834C03"/>
    <w:rsid w:val="00847604"/>
    <w:rsid w:val="00875CC3"/>
    <w:rsid w:val="009E3540"/>
    <w:rsid w:val="009F72A7"/>
    <w:rsid w:val="00A00D5B"/>
    <w:rsid w:val="00B11B6D"/>
    <w:rsid w:val="00C56AB5"/>
    <w:rsid w:val="00C64605"/>
    <w:rsid w:val="00C676A6"/>
    <w:rsid w:val="00D35318"/>
    <w:rsid w:val="00E2519F"/>
    <w:rsid w:val="00E73FF7"/>
    <w:rsid w:val="00EF5B0F"/>
    <w:rsid w:val="00F85584"/>
    <w:rsid w:val="00FC0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42206"/>
  <w15:chartTrackingRefBased/>
  <w15:docId w15:val="{624A1558-5E48-491A-8BBE-F361D65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03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13"/>
  </w:style>
  <w:style w:type="paragraph" w:styleId="Voettekst">
    <w:name w:val="footer"/>
    <w:basedOn w:val="Standaard"/>
    <w:link w:val="VoettekstChar"/>
    <w:uiPriority w:val="99"/>
    <w:unhideWhenUsed/>
    <w:rsid w:val="006903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13"/>
  </w:style>
  <w:style w:type="table" w:styleId="Tabelraster">
    <w:name w:val="Table Grid"/>
    <w:basedOn w:val="Standaardtabel"/>
    <w:uiPriority w:val="39"/>
    <w:rsid w:val="0069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1A58"/>
    <w:pPr>
      <w:ind w:left="720"/>
      <w:contextualSpacing/>
    </w:pPr>
  </w:style>
  <w:style w:type="character" w:styleId="Hyperlink">
    <w:name w:val="Hyperlink"/>
    <w:basedOn w:val="Standaardalinea-lettertype"/>
    <w:uiPriority w:val="99"/>
    <w:unhideWhenUsed/>
    <w:rsid w:val="00D35318"/>
    <w:rPr>
      <w:color w:val="0563C1" w:themeColor="hyperlink"/>
      <w:u w:val="single"/>
    </w:rPr>
  </w:style>
  <w:style w:type="character" w:styleId="Onopgelostemelding">
    <w:name w:val="Unresolved Mention"/>
    <w:basedOn w:val="Standaardalinea-lettertype"/>
    <w:uiPriority w:val="99"/>
    <w:semiHidden/>
    <w:unhideWhenUsed/>
    <w:rsid w:val="00D353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aanland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Arbon</dc:creator>
  <cp:keywords/>
  <dc:description/>
  <cp:lastModifiedBy>Margrethe Koning</cp:lastModifiedBy>
  <cp:revision>2</cp:revision>
  <dcterms:created xsi:type="dcterms:W3CDTF">2022-02-14T13:16:00Z</dcterms:created>
  <dcterms:modified xsi:type="dcterms:W3CDTF">2022-02-14T13:16:00Z</dcterms:modified>
</cp:coreProperties>
</file>