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BCFA" w14:textId="07B054D8" w:rsidR="000F4FC9" w:rsidRPr="000F4FC9" w:rsidRDefault="000F4FC9" w:rsidP="02BEFB4B">
      <w:pPr>
        <w:rPr>
          <w:b/>
          <w:bCs/>
          <w:sz w:val="56"/>
          <w:szCs w:val="56"/>
        </w:rPr>
      </w:pPr>
    </w:p>
    <w:p w14:paraId="5DBD8AC3" w14:textId="080879D8" w:rsidR="000F4FC9" w:rsidRPr="000F4FC9" w:rsidRDefault="000F4FC9" w:rsidP="02BEFB4B">
      <w:pPr>
        <w:rPr>
          <w:b/>
          <w:bCs/>
          <w:sz w:val="56"/>
          <w:szCs w:val="56"/>
        </w:rPr>
      </w:pPr>
    </w:p>
    <w:p w14:paraId="5B014410" w14:textId="50ADF9B4" w:rsidR="000F4FC9" w:rsidRPr="000F4FC9" w:rsidRDefault="02BEFB4B" w:rsidP="02BEFB4B">
      <w:pPr>
        <w:rPr>
          <w:b/>
          <w:bCs/>
          <w:sz w:val="56"/>
          <w:szCs w:val="56"/>
        </w:rPr>
      </w:pPr>
      <w:r w:rsidRPr="02BEFB4B">
        <w:rPr>
          <w:b/>
          <w:bCs/>
          <w:sz w:val="56"/>
          <w:szCs w:val="56"/>
        </w:rPr>
        <w:t>Schoolondersteuningsprofiel</w:t>
      </w:r>
    </w:p>
    <w:p w14:paraId="7CA615E1" w14:textId="72B5036A" w:rsidR="000F4FC9" w:rsidRDefault="02BEFB4B" w:rsidP="02BEFB4B">
      <w:pPr>
        <w:rPr>
          <w:b/>
          <w:bCs/>
          <w:sz w:val="72"/>
          <w:szCs w:val="72"/>
        </w:rPr>
      </w:pPr>
      <w:r w:rsidRPr="02BEFB4B">
        <w:rPr>
          <w:b/>
          <w:bCs/>
          <w:sz w:val="56"/>
          <w:szCs w:val="56"/>
        </w:rPr>
        <w:t>SBO de Sluis</w:t>
      </w:r>
    </w:p>
    <w:p w14:paraId="19BB37A0" w14:textId="762FD5F4" w:rsidR="000F4FC9" w:rsidRDefault="000F4FC9" w:rsidP="000F4FC9"/>
    <w:p w14:paraId="6F751C3F" w14:textId="3D555EFA" w:rsidR="000F4FC9" w:rsidRDefault="000F4FC9" w:rsidP="000F4FC9"/>
    <w:p w14:paraId="2A896C27" w14:textId="4F19428B" w:rsidR="000F4FC9" w:rsidRDefault="000F4FC9" w:rsidP="000F4FC9"/>
    <w:p w14:paraId="5A350EA8" w14:textId="6DADE8F1" w:rsidR="000F4FC9" w:rsidRDefault="000F4FC9" w:rsidP="000F4FC9"/>
    <w:p w14:paraId="42EE43EA" w14:textId="08BBB597" w:rsidR="000F4FC9" w:rsidRDefault="000F4FC9" w:rsidP="000F4FC9"/>
    <w:p w14:paraId="6D32E74C" w14:textId="3931BE3F" w:rsidR="000F4FC9" w:rsidRDefault="000F4FC9" w:rsidP="000F4FC9"/>
    <w:p w14:paraId="0CA29F78" w14:textId="713C0CFE" w:rsidR="000F4FC9" w:rsidRDefault="000F4FC9" w:rsidP="000F4FC9"/>
    <w:p w14:paraId="35537D0F" w14:textId="3A5AD1C3" w:rsidR="000F4FC9" w:rsidRDefault="000F4FC9" w:rsidP="02BEFB4B"/>
    <w:p w14:paraId="0F374BD5" w14:textId="4A9F0B88" w:rsidR="000F4FC9" w:rsidRDefault="000F4FC9" w:rsidP="02BEFB4B"/>
    <w:p w14:paraId="71436FCF" w14:textId="788EC514" w:rsidR="000F4FC9" w:rsidRDefault="000F4FC9" w:rsidP="02BEFB4B"/>
    <w:p w14:paraId="65CA637C" w14:textId="30863F4E" w:rsidR="000F4FC9" w:rsidRDefault="000F4FC9" w:rsidP="02BEFB4B"/>
    <w:p w14:paraId="102F7F78" w14:textId="3DE6A6E1" w:rsidR="000F4FC9" w:rsidRDefault="000F4FC9" w:rsidP="02BEFB4B"/>
    <w:p w14:paraId="1694D2C9" w14:textId="7D88243A" w:rsidR="000F4FC9" w:rsidRDefault="000F4FC9" w:rsidP="02BEFB4B"/>
    <w:p w14:paraId="3022505C" w14:textId="65728BCA" w:rsidR="000F4FC9" w:rsidRDefault="000F4FC9" w:rsidP="02BEFB4B"/>
    <w:p w14:paraId="37A4B63B" w14:textId="3688C7D4" w:rsidR="000F4FC9" w:rsidRDefault="000F4FC9" w:rsidP="02BEFB4B"/>
    <w:p w14:paraId="3170CF8A" w14:textId="745EDE27" w:rsidR="000F4FC9" w:rsidRDefault="000F4FC9" w:rsidP="02BEFB4B"/>
    <w:p w14:paraId="5027733A" w14:textId="632BE78F" w:rsidR="000F4FC9" w:rsidRDefault="000F4FC9" w:rsidP="02BEFB4B"/>
    <w:p w14:paraId="322086DF" w14:textId="003CBF93" w:rsidR="000F4FC9" w:rsidRDefault="000F4FC9" w:rsidP="000F4FC9"/>
    <w:p w14:paraId="1D111347" w14:textId="37DD9B17" w:rsidR="000F4FC9" w:rsidRDefault="000F4FC9" w:rsidP="000F4FC9"/>
    <w:p w14:paraId="5B014411" w14:textId="09AA1F44" w:rsidR="000F4FC9" w:rsidRPr="006D5AB5" w:rsidRDefault="00F75C9C" w:rsidP="02BEFB4B">
      <w:pPr>
        <w:rPr>
          <w:color w:val="FF0000"/>
        </w:rPr>
      </w:pPr>
      <w:r>
        <w:rPr>
          <w:color w:val="FF0000"/>
        </w:rPr>
        <w:t xml:space="preserve">Datum vaststelling: </w:t>
      </w:r>
    </w:p>
    <w:p w14:paraId="5B014412" w14:textId="77777777" w:rsidR="00644F43" w:rsidRDefault="00644F43" w:rsidP="000F4FC9"/>
    <w:p w14:paraId="5B014413" w14:textId="77777777" w:rsidR="00CF41AC" w:rsidRDefault="00CF41AC" w:rsidP="001C61B3"/>
    <w:p w14:paraId="320BFC15" w14:textId="77777777" w:rsidR="001C61B3" w:rsidRDefault="001C61B3" w:rsidP="001C61B3"/>
    <w:p w14:paraId="3DC0DC94" w14:textId="77777777" w:rsidR="003E551C" w:rsidRDefault="003E551C" w:rsidP="001C61B3"/>
    <w:p w14:paraId="2ADAFC4C" w14:textId="77777777" w:rsidR="003E551C" w:rsidRDefault="003E551C" w:rsidP="001C61B3"/>
    <w:p w14:paraId="2E0DC3FB" w14:textId="77777777" w:rsidR="003E551C" w:rsidRDefault="003E551C" w:rsidP="001C61B3"/>
    <w:p w14:paraId="11A5A0A7" w14:textId="77777777" w:rsidR="003E551C" w:rsidRDefault="003E551C" w:rsidP="001C61B3"/>
    <w:p w14:paraId="4BB0E04E" w14:textId="26EA1661" w:rsidR="02BEFB4B" w:rsidRDefault="02BEFB4B" w:rsidP="02BEFB4B"/>
    <w:p w14:paraId="7B3BC025" w14:textId="5436DC93" w:rsidR="02BEFB4B" w:rsidRDefault="02BEFB4B" w:rsidP="02BEFB4B"/>
    <w:p w14:paraId="31ECF90A" w14:textId="33C46722" w:rsidR="02BEFB4B" w:rsidRDefault="02BEFB4B" w:rsidP="02BEFB4B"/>
    <w:p w14:paraId="0ADB7E29" w14:textId="12E143BD" w:rsidR="02BEFB4B" w:rsidRDefault="02BEFB4B" w:rsidP="02BEFB4B"/>
    <w:p w14:paraId="014B1CD5" w14:textId="73D2D535" w:rsidR="02BEFB4B" w:rsidRDefault="02BEFB4B" w:rsidP="02BEFB4B"/>
    <w:p w14:paraId="08D3005B" w14:textId="27D04D5D" w:rsidR="02BEFB4B" w:rsidRDefault="02BEFB4B" w:rsidP="02BEFB4B"/>
    <w:p w14:paraId="79539202" w14:textId="2F428E5B" w:rsidR="02BEFB4B" w:rsidRDefault="02BEFB4B" w:rsidP="02BEFB4B"/>
    <w:p w14:paraId="56D1E952" w14:textId="1399840E" w:rsidR="02BEFB4B" w:rsidRDefault="02BEFB4B" w:rsidP="02BEFB4B"/>
    <w:p w14:paraId="2DF56470" w14:textId="2A7C4825" w:rsidR="02BEFB4B" w:rsidRDefault="02BEFB4B" w:rsidP="02BEFB4B"/>
    <w:p w14:paraId="1D784D61" w14:textId="2BF1DEBF" w:rsidR="02BEFB4B" w:rsidRDefault="02BEFB4B" w:rsidP="02BEFB4B"/>
    <w:p w14:paraId="3032E6D1" w14:textId="009D3B09" w:rsidR="02BEFB4B" w:rsidRDefault="02BEFB4B" w:rsidP="02BEFB4B"/>
    <w:p w14:paraId="2AE3B5EB" w14:textId="4487901F" w:rsidR="02BEFB4B" w:rsidRDefault="02BEFB4B" w:rsidP="02BEFB4B"/>
    <w:p w14:paraId="1DD124FB" w14:textId="2D371974" w:rsidR="02BEFB4B" w:rsidRDefault="02BEFB4B" w:rsidP="02BEFB4B"/>
    <w:p w14:paraId="3D0C18D7" w14:textId="7A8AE797" w:rsidR="02BEFB4B" w:rsidRDefault="02BEFB4B" w:rsidP="02BEFB4B"/>
    <w:p w14:paraId="783406C1" w14:textId="734DB26A" w:rsidR="02BEFB4B" w:rsidRDefault="02BEFB4B" w:rsidP="02BEFB4B"/>
    <w:p w14:paraId="207BE009" w14:textId="524362DB" w:rsidR="02BEFB4B" w:rsidRDefault="02BEFB4B" w:rsidP="02BEFB4B"/>
    <w:p w14:paraId="042E52A9" w14:textId="26316C45" w:rsidR="02BEFB4B" w:rsidRDefault="02BEFB4B" w:rsidP="02BEFB4B"/>
    <w:p w14:paraId="5B014416" w14:textId="02E87520" w:rsidR="000F4FC9" w:rsidRPr="000F4FC9" w:rsidRDefault="00DC4679" w:rsidP="02BEFB4B">
      <w:pPr>
        <w:pStyle w:val="Heading1"/>
        <w:numPr>
          <w:ilvl w:val="0"/>
          <w:numId w:val="0"/>
        </w:numPr>
      </w:pPr>
      <w:r>
        <w:t xml:space="preserve">1 </w:t>
      </w:r>
      <w:r w:rsidR="00374E12">
        <w:tab/>
      </w:r>
      <w:r w:rsidR="000F4FC9" w:rsidRPr="000F4FC9">
        <w:t>Inleiding</w:t>
      </w:r>
    </w:p>
    <w:p w14:paraId="5B014417" w14:textId="7AA677B8" w:rsidR="000F4FC9" w:rsidRDefault="000F4FC9" w:rsidP="000F4FC9">
      <w:r w:rsidRPr="000F4FC9">
        <w:t>In dit schoolondersteuningsprofiel (sop) beschrijven wij als school wat de mogelijkheden zijn om leerlingen te ondersteunen. Hierbij gaan wij uit van basisondersteuning en extra ondersteuning. De afspraken over de invulling van de basisondersteuning zijn op het niveau van het samenwerkingsverband gemaakt en gelden voor alle deelnemende scholen. De basisondersteuning heeft betrekking op onderwijsinhoudelijke aanpakken en op de kwaliteit van de ondersteuningsprocessen in onze school. De extra ondersteuning beschrijft de specifieke mogelijkheden van onze school, die verder gaan dan de afspraken over de basisondersteuning.</w:t>
      </w:r>
      <w:r w:rsidRPr="000F4FC9">
        <w:br/>
        <w:t>Dit schoolondersteuningsprofiel is in samenspraak met en binnen h</w:t>
      </w:r>
      <w:r w:rsidR="009C16A1">
        <w:t>et schoolteam tot stand gekomen en vastgesteld.</w:t>
      </w:r>
    </w:p>
    <w:p w14:paraId="5B014418" w14:textId="4BC8DD23" w:rsidR="000F4FC9" w:rsidRPr="00CF41AC" w:rsidRDefault="00CF41AC" w:rsidP="00DC4679">
      <w:pPr>
        <w:pStyle w:val="Heading1"/>
        <w:numPr>
          <w:ilvl w:val="0"/>
          <w:numId w:val="0"/>
        </w:numPr>
        <w:ind w:left="709" w:hanging="709"/>
        <w:rPr>
          <w:highlight w:val="lightGray"/>
        </w:rPr>
      </w:pPr>
      <w:r>
        <w:t>2</w:t>
      </w:r>
      <w:r>
        <w:tab/>
      </w:r>
      <w:r w:rsidR="000F4FC9">
        <w:t xml:space="preserve">Visie op ondersteuning </w:t>
      </w:r>
      <w:r w:rsidR="00553DA4">
        <w:t xml:space="preserve">van </w:t>
      </w:r>
      <w:r w:rsidR="000F4FC9">
        <w:t>s</w:t>
      </w:r>
      <w:r w:rsidR="00E810CA">
        <w:t>amenwerkingsverband</w:t>
      </w:r>
      <w:r w:rsidR="00553DA4">
        <w:t xml:space="preserve"> 2305PO</w:t>
      </w:r>
    </w:p>
    <w:p w14:paraId="5B014419" w14:textId="2DE78B27" w:rsidR="00553DA4" w:rsidRPr="003E551C" w:rsidRDefault="00C3314F" w:rsidP="00C3314F">
      <w:pPr>
        <w:pStyle w:val="Default"/>
        <w:jc w:val="both"/>
        <w:rPr>
          <w:rFonts w:asciiTheme="minorHAnsi" w:hAnsiTheme="minorHAnsi" w:cstheme="minorBidi"/>
          <w:i/>
          <w:color w:val="000000" w:themeColor="text1"/>
          <w:sz w:val="22"/>
          <w:szCs w:val="22"/>
        </w:rPr>
      </w:pPr>
      <w:r w:rsidRPr="003E551C">
        <w:rPr>
          <w:rFonts w:asciiTheme="minorHAnsi" w:hAnsiTheme="minorHAnsi" w:cstheme="minorBidi"/>
          <w:i/>
          <w:color w:val="000000" w:themeColor="text1"/>
          <w:sz w:val="22"/>
          <w:szCs w:val="22"/>
        </w:rPr>
        <w:t xml:space="preserve">Het werken met </w:t>
      </w:r>
      <w:r w:rsidR="00BF7647">
        <w:rPr>
          <w:rFonts w:asciiTheme="minorHAnsi" w:hAnsiTheme="minorHAnsi" w:cstheme="minorBidi"/>
          <w:i/>
          <w:color w:val="000000" w:themeColor="text1"/>
          <w:sz w:val="22"/>
          <w:szCs w:val="22"/>
        </w:rPr>
        <w:t>leerling</w:t>
      </w:r>
      <w:r w:rsidR="00BF7647" w:rsidRPr="003E551C">
        <w:rPr>
          <w:rFonts w:asciiTheme="minorHAnsi" w:hAnsiTheme="minorHAnsi" w:cstheme="minorBidi"/>
          <w:i/>
          <w:color w:val="000000" w:themeColor="text1"/>
          <w:sz w:val="22"/>
          <w:szCs w:val="22"/>
        </w:rPr>
        <w:t>en</w:t>
      </w:r>
      <w:r w:rsidRPr="003E551C">
        <w:rPr>
          <w:rFonts w:asciiTheme="minorHAnsi" w:hAnsiTheme="minorHAnsi" w:cstheme="minorBidi"/>
          <w:i/>
          <w:color w:val="000000" w:themeColor="text1"/>
          <w:sz w:val="22"/>
          <w:szCs w:val="22"/>
        </w:rPr>
        <w:t xml:space="preserve"> die extra aandacht nodig hebben, of het nu gaat om </w:t>
      </w:r>
      <w:r w:rsidR="00BF7647">
        <w:rPr>
          <w:rFonts w:asciiTheme="minorHAnsi" w:hAnsiTheme="minorHAnsi" w:cstheme="minorBidi"/>
          <w:i/>
          <w:color w:val="000000" w:themeColor="text1"/>
          <w:sz w:val="22"/>
          <w:szCs w:val="22"/>
        </w:rPr>
        <w:t>leerling</w:t>
      </w:r>
      <w:r w:rsidR="00BF7647" w:rsidRPr="003E551C">
        <w:rPr>
          <w:rFonts w:asciiTheme="minorHAnsi" w:hAnsiTheme="minorHAnsi" w:cstheme="minorBidi"/>
          <w:i/>
          <w:color w:val="000000" w:themeColor="text1"/>
          <w:sz w:val="22"/>
          <w:szCs w:val="22"/>
        </w:rPr>
        <w:t>en</w:t>
      </w:r>
      <w:r w:rsidRPr="003E551C">
        <w:rPr>
          <w:rFonts w:asciiTheme="minorHAnsi" w:hAnsiTheme="minorHAnsi" w:cstheme="minorBidi"/>
          <w:i/>
          <w:color w:val="000000" w:themeColor="text1"/>
          <w:sz w:val="22"/>
          <w:szCs w:val="22"/>
        </w:rPr>
        <w:t xml:space="preserve"> met bijvoorbeeld minder of juist meer verstandelijke vermogens, acht</w:t>
      </w:r>
      <w:r w:rsidR="00553DA4" w:rsidRPr="003E551C">
        <w:rPr>
          <w:rFonts w:asciiTheme="minorHAnsi" w:hAnsiTheme="minorHAnsi" w:cstheme="minorBidi"/>
          <w:i/>
          <w:color w:val="000000" w:themeColor="text1"/>
          <w:sz w:val="22"/>
          <w:szCs w:val="22"/>
        </w:rPr>
        <w:t xml:space="preserve"> het samenwerkingsverband</w:t>
      </w:r>
      <w:r w:rsidRPr="003E551C">
        <w:rPr>
          <w:rFonts w:asciiTheme="minorHAnsi" w:hAnsiTheme="minorHAnsi" w:cstheme="minorBidi"/>
          <w:i/>
          <w:color w:val="000000" w:themeColor="text1"/>
          <w:sz w:val="22"/>
          <w:szCs w:val="22"/>
        </w:rPr>
        <w:t xml:space="preserve"> van groot belang. Zij zien het als een maatschappelijke opdracht om voor </w:t>
      </w:r>
      <w:r w:rsidR="00BF7647">
        <w:rPr>
          <w:rFonts w:asciiTheme="minorHAnsi" w:hAnsiTheme="minorHAnsi" w:cstheme="minorBidi"/>
          <w:i/>
          <w:color w:val="000000" w:themeColor="text1"/>
          <w:sz w:val="22"/>
          <w:szCs w:val="22"/>
        </w:rPr>
        <w:t>leerling</w:t>
      </w:r>
      <w:r w:rsidR="00BF7647" w:rsidRPr="003E551C">
        <w:rPr>
          <w:rFonts w:asciiTheme="minorHAnsi" w:hAnsiTheme="minorHAnsi" w:cstheme="minorBidi"/>
          <w:i/>
          <w:color w:val="000000" w:themeColor="text1"/>
          <w:sz w:val="22"/>
          <w:szCs w:val="22"/>
        </w:rPr>
        <w:t>en</w:t>
      </w:r>
      <w:r w:rsidRPr="003E551C">
        <w:rPr>
          <w:rFonts w:asciiTheme="minorHAnsi" w:hAnsiTheme="minorHAnsi" w:cstheme="minorBidi"/>
          <w:i/>
          <w:color w:val="000000" w:themeColor="text1"/>
          <w:sz w:val="22"/>
          <w:szCs w:val="22"/>
        </w:rPr>
        <w:t xml:space="preserve"> in de basisschoolleeftijd als het even kan een regulier onderwijstraject aan te bieden. </w:t>
      </w:r>
    </w:p>
    <w:p w14:paraId="5B01441A" w14:textId="77777777" w:rsidR="00553DA4" w:rsidRPr="003E551C" w:rsidRDefault="00553DA4" w:rsidP="00C3314F">
      <w:pPr>
        <w:pStyle w:val="Default"/>
        <w:jc w:val="both"/>
        <w:rPr>
          <w:rFonts w:asciiTheme="minorHAnsi" w:hAnsiTheme="minorHAnsi" w:cstheme="minorBidi"/>
          <w:i/>
          <w:color w:val="000000" w:themeColor="text1"/>
          <w:sz w:val="22"/>
          <w:szCs w:val="22"/>
        </w:rPr>
      </w:pPr>
    </w:p>
    <w:p w14:paraId="5B01441B" w14:textId="33278DAB" w:rsidR="00C3314F" w:rsidRPr="003E551C" w:rsidRDefault="00C3314F" w:rsidP="00C3314F">
      <w:pPr>
        <w:pStyle w:val="Default"/>
        <w:jc w:val="both"/>
        <w:rPr>
          <w:rFonts w:asciiTheme="minorHAnsi" w:hAnsiTheme="minorHAnsi" w:cstheme="minorBidi"/>
          <w:i/>
          <w:color w:val="000000" w:themeColor="text1"/>
          <w:sz w:val="22"/>
          <w:szCs w:val="22"/>
        </w:rPr>
      </w:pPr>
      <w:r w:rsidRPr="003E551C">
        <w:rPr>
          <w:rFonts w:asciiTheme="minorHAnsi" w:hAnsiTheme="minorHAnsi" w:cstheme="minorBidi"/>
          <w:i/>
          <w:color w:val="000000" w:themeColor="text1"/>
          <w:sz w:val="22"/>
          <w:szCs w:val="22"/>
        </w:rPr>
        <w:t xml:space="preserve">Er wordt veel gesproken over opbrengstgericht werken met name in de vakken taal/lezen en rekenen/wiskunde en het bevorderen van excellentie. Passend onderwijs en deze laatste onderwerpen gaan eigenlijk over het hart van goed onderwijs: bij alle </w:t>
      </w:r>
      <w:r w:rsidR="00BF7647">
        <w:rPr>
          <w:rFonts w:asciiTheme="minorHAnsi" w:hAnsiTheme="minorHAnsi" w:cstheme="minorBidi"/>
          <w:i/>
          <w:color w:val="000000" w:themeColor="text1"/>
          <w:sz w:val="22"/>
          <w:szCs w:val="22"/>
        </w:rPr>
        <w:t>leerling</w:t>
      </w:r>
      <w:r w:rsidR="00BF7647" w:rsidRPr="003E551C">
        <w:rPr>
          <w:rFonts w:asciiTheme="minorHAnsi" w:hAnsiTheme="minorHAnsi" w:cstheme="minorBidi"/>
          <w:i/>
          <w:color w:val="000000" w:themeColor="text1"/>
          <w:sz w:val="22"/>
          <w:szCs w:val="22"/>
        </w:rPr>
        <w:t>en</w:t>
      </w:r>
      <w:r w:rsidRPr="003E551C">
        <w:rPr>
          <w:rFonts w:asciiTheme="minorHAnsi" w:hAnsiTheme="minorHAnsi" w:cstheme="minorBidi"/>
          <w:i/>
          <w:color w:val="000000" w:themeColor="text1"/>
          <w:sz w:val="22"/>
          <w:szCs w:val="22"/>
        </w:rPr>
        <w:t xml:space="preserve"> eruit halen wat er in zit! De schoolbesturen </w:t>
      </w:r>
      <w:r w:rsidR="00553DA4" w:rsidRPr="003E551C">
        <w:rPr>
          <w:rFonts w:asciiTheme="minorHAnsi" w:hAnsiTheme="minorHAnsi" w:cstheme="minorBidi"/>
          <w:i/>
          <w:color w:val="000000" w:themeColor="text1"/>
          <w:sz w:val="22"/>
          <w:szCs w:val="22"/>
        </w:rPr>
        <w:t xml:space="preserve">van </w:t>
      </w:r>
      <w:r w:rsidRPr="003E551C">
        <w:rPr>
          <w:rFonts w:asciiTheme="minorHAnsi" w:hAnsiTheme="minorHAnsi" w:cstheme="minorBidi"/>
          <w:i/>
          <w:color w:val="000000" w:themeColor="text1"/>
          <w:sz w:val="22"/>
          <w:szCs w:val="22"/>
        </w:rPr>
        <w:t xml:space="preserve">zien passend onderwijs dan ook als een integraal onderdeel van goed onderwijs en niet als een apart beleidsterrein. Het hart van (passend) onderwijs vindt plaats in het primaire proces en onder de directe invloed van de schoolbesturen, het is hun kerntaak en het samenwerkingsverband kan hier hooguit in stimuleren en faciliteren. </w:t>
      </w:r>
    </w:p>
    <w:p w14:paraId="5B01441C" w14:textId="77777777" w:rsidR="00C3314F" w:rsidRPr="003E551C" w:rsidRDefault="00C3314F" w:rsidP="00C3314F">
      <w:pPr>
        <w:pStyle w:val="Default"/>
        <w:jc w:val="both"/>
        <w:rPr>
          <w:rFonts w:asciiTheme="minorHAnsi" w:hAnsiTheme="minorHAnsi" w:cstheme="minorBidi"/>
          <w:i/>
          <w:color w:val="000000" w:themeColor="text1"/>
          <w:sz w:val="22"/>
          <w:szCs w:val="22"/>
        </w:rPr>
      </w:pPr>
    </w:p>
    <w:p w14:paraId="5B01441D" w14:textId="77777777" w:rsidR="00C3314F" w:rsidRPr="003E551C" w:rsidRDefault="00C3314F" w:rsidP="00C3314F">
      <w:pPr>
        <w:pStyle w:val="Default"/>
        <w:jc w:val="both"/>
        <w:rPr>
          <w:rFonts w:asciiTheme="minorHAnsi" w:hAnsiTheme="minorHAnsi" w:cstheme="minorBidi"/>
          <w:i/>
          <w:color w:val="000000" w:themeColor="text1"/>
          <w:sz w:val="22"/>
          <w:szCs w:val="22"/>
        </w:rPr>
      </w:pPr>
      <w:r w:rsidRPr="003E551C">
        <w:rPr>
          <w:rFonts w:asciiTheme="minorHAnsi" w:hAnsiTheme="minorHAnsi" w:cstheme="minorBidi"/>
          <w:i/>
          <w:color w:val="000000" w:themeColor="text1"/>
          <w:sz w:val="22"/>
          <w:szCs w:val="22"/>
        </w:rPr>
        <w:t xml:space="preserve">Dit leidt tot de volgende kernboodschap, visie en missie: </w:t>
      </w:r>
    </w:p>
    <w:p w14:paraId="5B01441E" w14:textId="798F16CA" w:rsidR="00C3314F" w:rsidRPr="003E551C" w:rsidRDefault="00C3314F" w:rsidP="00C3314F">
      <w:pPr>
        <w:pStyle w:val="Default"/>
        <w:jc w:val="both"/>
        <w:rPr>
          <w:rFonts w:asciiTheme="minorHAnsi" w:hAnsiTheme="minorHAnsi" w:cstheme="minorBidi"/>
          <w:i/>
          <w:color w:val="000000" w:themeColor="text1"/>
          <w:sz w:val="22"/>
          <w:szCs w:val="22"/>
        </w:rPr>
      </w:pPr>
      <w:r w:rsidRPr="003E551C">
        <w:rPr>
          <w:rFonts w:asciiTheme="minorHAnsi" w:hAnsiTheme="minorHAnsi" w:cstheme="minorBidi"/>
          <w:i/>
          <w:color w:val="000000" w:themeColor="text1"/>
          <w:sz w:val="22"/>
          <w:szCs w:val="22"/>
        </w:rPr>
        <w:t xml:space="preserve">Onze kernboodschap: Alle </w:t>
      </w:r>
      <w:r w:rsidR="00BF7647">
        <w:rPr>
          <w:rFonts w:asciiTheme="minorHAnsi" w:hAnsiTheme="minorHAnsi" w:cstheme="minorBidi"/>
          <w:i/>
          <w:color w:val="000000" w:themeColor="text1"/>
          <w:sz w:val="22"/>
          <w:szCs w:val="22"/>
        </w:rPr>
        <w:t>leerling</w:t>
      </w:r>
      <w:r w:rsidR="00BF7647" w:rsidRPr="003E551C">
        <w:rPr>
          <w:rFonts w:asciiTheme="minorHAnsi" w:hAnsiTheme="minorHAnsi" w:cstheme="minorBidi"/>
          <w:i/>
          <w:color w:val="000000" w:themeColor="text1"/>
          <w:sz w:val="22"/>
          <w:szCs w:val="22"/>
        </w:rPr>
        <w:t>en</w:t>
      </w:r>
      <w:r w:rsidRPr="003E551C">
        <w:rPr>
          <w:rFonts w:asciiTheme="minorHAnsi" w:hAnsiTheme="minorHAnsi" w:cstheme="minorBidi"/>
          <w:i/>
          <w:color w:val="000000" w:themeColor="text1"/>
          <w:sz w:val="22"/>
          <w:szCs w:val="22"/>
        </w:rPr>
        <w:t xml:space="preserve"> gaan naar de juiste school, zij ontvangen onderwijs dat bij hen past! En wel in de ogen van </w:t>
      </w:r>
      <w:r w:rsidR="00BF7647" w:rsidRPr="003E551C">
        <w:rPr>
          <w:rFonts w:asciiTheme="minorHAnsi" w:hAnsiTheme="minorHAnsi" w:cstheme="minorBidi"/>
          <w:i/>
          <w:color w:val="000000" w:themeColor="text1"/>
          <w:sz w:val="22"/>
          <w:szCs w:val="22"/>
        </w:rPr>
        <w:t>de</w:t>
      </w:r>
      <w:r w:rsidRPr="003E551C">
        <w:rPr>
          <w:rFonts w:asciiTheme="minorHAnsi" w:hAnsiTheme="minorHAnsi" w:cstheme="minorBidi"/>
          <w:i/>
          <w:color w:val="000000" w:themeColor="text1"/>
          <w:sz w:val="22"/>
          <w:szCs w:val="22"/>
        </w:rPr>
        <w:t xml:space="preserve"> </w:t>
      </w:r>
      <w:r w:rsidR="00915C08">
        <w:rPr>
          <w:rFonts w:asciiTheme="minorHAnsi" w:hAnsiTheme="minorHAnsi" w:cstheme="minorBidi"/>
          <w:i/>
          <w:color w:val="000000" w:themeColor="text1"/>
          <w:sz w:val="22"/>
          <w:szCs w:val="22"/>
        </w:rPr>
        <w:t>leerling</w:t>
      </w:r>
      <w:r w:rsidRPr="003E551C">
        <w:rPr>
          <w:rFonts w:asciiTheme="minorHAnsi" w:hAnsiTheme="minorHAnsi" w:cstheme="minorBidi"/>
          <w:i/>
          <w:color w:val="000000" w:themeColor="text1"/>
          <w:sz w:val="22"/>
          <w:szCs w:val="22"/>
        </w:rPr>
        <w:t xml:space="preserve">, van de ouders en van de school. </w:t>
      </w:r>
      <w:r w:rsidR="00BF7647">
        <w:rPr>
          <w:rFonts w:asciiTheme="minorHAnsi" w:hAnsiTheme="minorHAnsi" w:cstheme="minorBidi"/>
          <w:i/>
          <w:color w:val="000000" w:themeColor="text1"/>
          <w:sz w:val="22"/>
          <w:szCs w:val="22"/>
        </w:rPr>
        <w:t>Leerling</w:t>
      </w:r>
      <w:r w:rsidR="00BF7647" w:rsidRPr="003E551C">
        <w:rPr>
          <w:rFonts w:asciiTheme="minorHAnsi" w:hAnsiTheme="minorHAnsi" w:cstheme="minorBidi"/>
          <w:i/>
          <w:color w:val="000000" w:themeColor="text1"/>
          <w:sz w:val="22"/>
          <w:szCs w:val="22"/>
        </w:rPr>
        <w:t>en</w:t>
      </w:r>
      <w:r w:rsidRPr="003E551C">
        <w:rPr>
          <w:rFonts w:asciiTheme="minorHAnsi" w:hAnsiTheme="minorHAnsi" w:cstheme="minorBidi"/>
          <w:i/>
          <w:color w:val="000000" w:themeColor="text1"/>
          <w:sz w:val="22"/>
          <w:szCs w:val="22"/>
        </w:rPr>
        <w:t xml:space="preserve">, ouders en school vormen in deze doelstelling de zogenaamde gouden driehoek. Een goede afstemming en samenwerking in deze driehoek is de essentie van passend onderwijs. </w:t>
      </w:r>
    </w:p>
    <w:p w14:paraId="5B01441F" w14:textId="77777777" w:rsidR="00553DA4" w:rsidRPr="003E551C" w:rsidRDefault="00553DA4" w:rsidP="00C3314F">
      <w:pPr>
        <w:pStyle w:val="Default"/>
        <w:jc w:val="both"/>
        <w:rPr>
          <w:rFonts w:asciiTheme="minorHAnsi" w:hAnsiTheme="minorHAnsi" w:cstheme="minorBidi"/>
          <w:i/>
          <w:color w:val="000000" w:themeColor="text1"/>
          <w:sz w:val="22"/>
          <w:szCs w:val="22"/>
        </w:rPr>
      </w:pPr>
    </w:p>
    <w:p w14:paraId="5B014420" w14:textId="43485198" w:rsidR="00C3314F" w:rsidRPr="003E551C" w:rsidRDefault="00C3314F" w:rsidP="00C3314F">
      <w:pPr>
        <w:pStyle w:val="Default"/>
        <w:jc w:val="both"/>
        <w:rPr>
          <w:rFonts w:asciiTheme="minorHAnsi" w:hAnsiTheme="minorHAnsi" w:cstheme="minorBidi"/>
          <w:i/>
          <w:color w:val="000000" w:themeColor="text1"/>
          <w:sz w:val="22"/>
          <w:szCs w:val="22"/>
        </w:rPr>
      </w:pPr>
      <w:r w:rsidRPr="003E551C">
        <w:rPr>
          <w:rFonts w:asciiTheme="minorHAnsi" w:hAnsiTheme="minorHAnsi" w:cstheme="minorBidi"/>
          <w:i/>
          <w:color w:val="000000" w:themeColor="text1"/>
          <w:sz w:val="22"/>
          <w:szCs w:val="22"/>
        </w:rPr>
        <w:t xml:space="preserve">De visie van het SWV is dat alle </w:t>
      </w:r>
      <w:r w:rsidR="00C32614">
        <w:rPr>
          <w:rFonts w:asciiTheme="minorHAnsi" w:hAnsiTheme="minorHAnsi" w:cstheme="minorBidi"/>
          <w:i/>
          <w:color w:val="000000" w:themeColor="text1"/>
          <w:sz w:val="22"/>
          <w:szCs w:val="22"/>
        </w:rPr>
        <w:t>leerling</w:t>
      </w:r>
      <w:r w:rsidR="00C32614" w:rsidRPr="003E551C">
        <w:rPr>
          <w:rFonts w:asciiTheme="minorHAnsi" w:hAnsiTheme="minorHAnsi" w:cstheme="minorBidi"/>
          <w:i/>
          <w:color w:val="000000" w:themeColor="text1"/>
          <w:sz w:val="22"/>
          <w:szCs w:val="22"/>
        </w:rPr>
        <w:t>en</w:t>
      </w:r>
      <w:r w:rsidRPr="003E551C">
        <w:rPr>
          <w:rFonts w:asciiTheme="minorHAnsi" w:hAnsiTheme="minorHAnsi" w:cstheme="minorBidi"/>
          <w:i/>
          <w:color w:val="000000" w:themeColor="text1"/>
          <w:sz w:val="22"/>
          <w:szCs w:val="22"/>
        </w:rPr>
        <w:t xml:space="preserve"> in de scholen van de aangesloten schoolbesturen, onderwijs genieten dat past bij hun cognitieve, sociaal-emotionele, lichamelijke en creatieve ontwikkeling. </w:t>
      </w:r>
    </w:p>
    <w:p w14:paraId="5B014421" w14:textId="77777777" w:rsidR="00C3314F" w:rsidRPr="003E551C" w:rsidRDefault="00C3314F" w:rsidP="00C3314F">
      <w:pPr>
        <w:pStyle w:val="Default"/>
        <w:jc w:val="both"/>
        <w:rPr>
          <w:rFonts w:asciiTheme="minorHAnsi" w:hAnsiTheme="minorHAnsi" w:cstheme="minorBidi"/>
          <w:i/>
          <w:color w:val="000000" w:themeColor="text1"/>
          <w:sz w:val="22"/>
          <w:szCs w:val="22"/>
        </w:rPr>
      </w:pPr>
      <w:r w:rsidRPr="003E551C">
        <w:rPr>
          <w:rFonts w:asciiTheme="minorHAnsi" w:hAnsiTheme="minorHAnsi" w:cstheme="minorBidi"/>
          <w:i/>
          <w:color w:val="000000" w:themeColor="text1"/>
          <w:sz w:val="22"/>
          <w:szCs w:val="22"/>
        </w:rPr>
        <w:t>Uitgangspunten</w:t>
      </w:r>
      <w:r w:rsidR="00553DA4" w:rsidRPr="003E551C">
        <w:rPr>
          <w:rFonts w:asciiTheme="minorHAnsi" w:hAnsiTheme="minorHAnsi" w:cstheme="minorBidi"/>
          <w:i/>
          <w:color w:val="000000" w:themeColor="text1"/>
          <w:sz w:val="22"/>
          <w:szCs w:val="22"/>
        </w:rPr>
        <w:t xml:space="preserve"> daarbij</w:t>
      </w:r>
      <w:r w:rsidRPr="003E551C">
        <w:rPr>
          <w:rFonts w:asciiTheme="minorHAnsi" w:hAnsiTheme="minorHAnsi" w:cstheme="minorBidi"/>
          <w:i/>
          <w:color w:val="000000" w:themeColor="text1"/>
          <w:sz w:val="22"/>
          <w:szCs w:val="22"/>
        </w:rPr>
        <w:t xml:space="preserve">: </w:t>
      </w:r>
    </w:p>
    <w:p w14:paraId="5B014422" w14:textId="77777777" w:rsidR="00C3314F" w:rsidRPr="003E551C" w:rsidRDefault="00C3314F" w:rsidP="00553DA4">
      <w:pPr>
        <w:pStyle w:val="Default"/>
        <w:numPr>
          <w:ilvl w:val="0"/>
          <w:numId w:val="23"/>
        </w:numPr>
        <w:jc w:val="both"/>
        <w:rPr>
          <w:rFonts w:asciiTheme="minorHAnsi" w:hAnsiTheme="minorHAnsi" w:cstheme="minorBidi"/>
          <w:i/>
          <w:color w:val="000000" w:themeColor="text1"/>
          <w:sz w:val="22"/>
          <w:szCs w:val="22"/>
        </w:rPr>
      </w:pPr>
      <w:r w:rsidRPr="003E551C">
        <w:rPr>
          <w:rFonts w:asciiTheme="minorHAnsi" w:hAnsiTheme="minorHAnsi" w:cstheme="minorBidi"/>
          <w:i/>
          <w:color w:val="000000" w:themeColor="text1"/>
          <w:sz w:val="22"/>
          <w:szCs w:val="22"/>
        </w:rPr>
        <w:t xml:space="preserve">Leraren in onze scholen werken (samen met ondersteunend personeel) opbrengstgericht en handelingsgericht/oplossingsgericht. </w:t>
      </w:r>
    </w:p>
    <w:p w14:paraId="5B014423" w14:textId="7DC2AABA" w:rsidR="00C3314F" w:rsidRPr="003E551C" w:rsidRDefault="00C32614" w:rsidP="00553DA4">
      <w:pPr>
        <w:pStyle w:val="Default"/>
        <w:numPr>
          <w:ilvl w:val="0"/>
          <w:numId w:val="23"/>
        </w:numPr>
        <w:jc w:val="both"/>
        <w:rPr>
          <w:rFonts w:asciiTheme="minorHAnsi" w:hAnsiTheme="minorHAnsi" w:cstheme="minorBidi"/>
          <w:i/>
          <w:color w:val="000000" w:themeColor="text1"/>
          <w:sz w:val="22"/>
          <w:szCs w:val="22"/>
        </w:rPr>
      </w:pPr>
      <w:r w:rsidRPr="003E551C">
        <w:rPr>
          <w:rFonts w:asciiTheme="minorHAnsi" w:hAnsiTheme="minorHAnsi" w:cstheme="minorBidi"/>
          <w:i/>
          <w:color w:val="000000" w:themeColor="text1"/>
          <w:sz w:val="22"/>
          <w:szCs w:val="22"/>
        </w:rPr>
        <w:t>De</w:t>
      </w:r>
      <w:r w:rsidR="00C3314F" w:rsidRPr="003E551C">
        <w:rPr>
          <w:rFonts w:asciiTheme="minorHAnsi" w:hAnsiTheme="minorHAnsi" w:cstheme="minorBidi"/>
          <w:i/>
          <w:color w:val="000000" w:themeColor="text1"/>
          <w:sz w:val="22"/>
          <w:szCs w:val="22"/>
        </w:rPr>
        <w:t xml:space="preserve"> </w:t>
      </w:r>
      <w:r w:rsidR="00915C08">
        <w:rPr>
          <w:rFonts w:asciiTheme="minorHAnsi" w:hAnsiTheme="minorHAnsi" w:cstheme="minorBidi"/>
          <w:i/>
          <w:color w:val="000000" w:themeColor="text1"/>
          <w:sz w:val="22"/>
          <w:szCs w:val="22"/>
        </w:rPr>
        <w:t>leerling</w:t>
      </w:r>
      <w:r w:rsidR="00C3314F" w:rsidRPr="003E551C">
        <w:rPr>
          <w:rFonts w:asciiTheme="minorHAnsi" w:hAnsiTheme="minorHAnsi" w:cstheme="minorBidi"/>
          <w:i/>
          <w:color w:val="000000" w:themeColor="text1"/>
          <w:sz w:val="22"/>
          <w:szCs w:val="22"/>
        </w:rPr>
        <w:t xml:space="preserve"> staat centraal, altijd samen met zijn/haar leraar. Leerkrachten gaan daarbij uit van wat </w:t>
      </w:r>
      <w:r>
        <w:rPr>
          <w:rFonts w:asciiTheme="minorHAnsi" w:hAnsiTheme="minorHAnsi" w:cstheme="minorBidi"/>
          <w:i/>
          <w:color w:val="000000" w:themeColor="text1"/>
          <w:sz w:val="22"/>
          <w:szCs w:val="22"/>
        </w:rPr>
        <w:t>leerling</w:t>
      </w:r>
      <w:r w:rsidRPr="003E551C">
        <w:rPr>
          <w:rFonts w:asciiTheme="minorHAnsi" w:hAnsiTheme="minorHAnsi" w:cstheme="minorBidi"/>
          <w:i/>
          <w:color w:val="000000" w:themeColor="text1"/>
          <w:sz w:val="22"/>
          <w:szCs w:val="22"/>
        </w:rPr>
        <w:t>en</w:t>
      </w:r>
      <w:r w:rsidR="00C3314F" w:rsidRPr="003E551C">
        <w:rPr>
          <w:rFonts w:asciiTheme="minorHAnsi" w:hAnsiTheme="minorHAnsi" w:cstheme="minorBidi"/>
          <w:i/>
          <w:color w:val="000000" w:themeColor="text1"/>
          <w:sz w:val="22"/>
          <w:szCs w:val="22"/>
        </w:rPr>
        <w:t xml:space="preserve"> nodig hebben, met oog voor hun talenten. </w:t>
      </w:r>
    </w:p>
    <w:p w14:paraId="5B014424" w14:textId="77777777" w:rsidR="00C3314F" w:rsidRPr="003E551C" w:rsidRDefault="00C3314F" w:rsidP="00553DA4">
      <w:pPr>
        <w:pStyle w:val="Default"/>
        <w:numPr>
          <w:ilvl w:val="0"/>
          <w:numId w:val="23"/>
        </w:numPr>
        <w:jc w:val="both"/>
        <w:rPr>
          <w:rFonts w:asciiTheme="minorHAnsi" w:hAnsiTheme="minorHAnsi" w:cstheme="minorBidi"/>
          <w:i/>
          <w:color w:val="000000" w:themeColor="text1"/>
          <w:sz w:val="22"/>
          <w:szCs w:val="22"/>
        </w:rPr>
      </w:pPr>
      <w:r w:rsidRPr="003E551C">
        <w:rPr>
          <w:rFonts w:asciiTheme="minorHAnsi" w:hAnsiTheme="minorHAnsi" w:cstheme="minorBidi"/>
          <w:i/>
          <w:color w:val="000000" w:themeColor="text1"/>
          <w:sz w:val="22"/>
          <w:szCs w:val="22"/>
        </w:rPr>
        <w:t xml:space="preserve">Ouders zijn betrokken en educatief partner. </w:t>
      </w:r>
    </w:p>
    <w:p w14:paraId="5B014425" w14:textId="77777777" w:rsidR="00553DA4" w:rsidRPr="003E551C" w:rsidRDefault="00553DA4" w:rsidP="00C3314F">
      <w:pPr>
        <w:pStyle w:val="Default"/>
        <w:jc w:val="both"/>
        <w:rPr>
          <w:rFonts w:asciiTheme="minorHAnsi" w:hAnsiTheme="minorHAnsi" w:cstheme="minorBidi"/>
          <w:i/>
          <w:color w:val="000000" w:themeColor="text1"/>
          <w:sz w:val="22"/>
          <w:szCs w:val="22"/>
        </w:rPr>
      </w:pPr>
    </w:p>
    <w:p w14:paraId="5B014426" w14:textId="605147E7" w:rsidR="00C3314F" w:rsidRPr="003E551C" w:rsidRDefault="00C3314F" w:rsidP="00C3314F">
      <w:pPr>
        <w:pStyle w:val="Default"/>
        <w:jc w:val="both"/>
        <w:rPr>
          <w:rFonts w:asciiTheme="minorHAnsi" w:hAnsiTheme="minorHAnsi" w:cstheme="minorBidi"/>
          <w:i/>
          <w:color w:val="000000" w:themeColor="text1"/>
          <w:sz w:val="22"/>
          <w:szCs w:val="22"/>
        </w:rPr>
      </w:pPr>
      <w:r w:rsidRPr="003E551C">
        <w:rPr>
          <w:rFonts w:asciiTheme="minorHAnsi" w:hAnsiTheme="minorHAnsi" w:cstheme="minorBidi"/>
          <w:i/>
          <w:color w:val="000000" w:themeColor="text1"/>
          <w:sz w:val="22"/>
          <w:szCs w:val="22"/>
        </w:rPr>
        <w:t xml:space="preserve">Passend Onderwijs is uiteraard nodig voor alle </w:t>
      </w:r>
      <w:r w:rsidR="00C32614">
        <w:rPr>
          <w:rFonts w:asciiTheme="minorHAnsi" w:hAnsiTheme="minorHAnsi" w:cstheme="minorBidi"/>
          <w:i/>
          <w:color w:val="000000" w:themeColor="text1"/>
          <w:sz w:val="22"/>
          <w:szCs w:val="22"/>
        </w:rPr>
        <w:t>leerling</w:t>
      </w:r>
      <w:r w:rsidR="00C32614" w:rsidRPr="003E551C">
        <w:rPr>
          <w:rFonts w:asciiTheme="minorHAnsi" w:hAnsiTheme="minorHAnsi" w:cstheme="minorBidi"/>
          <w:i/>
          <w:color w:val="000000" w:themeColor="text1"/>
          <w:sz w:val="22"/>
          <w:szCs w:val="22"/>
        </w:rPr>
        <w:t>en</w:t>
      </w:r>
      <w:r w:rsidRPr="003E551C">
        <w:rPr>
          <w:rFonts w:asciiTheme="minorHAnsi" w:hAnsiTheme="minorHAnsi" w:cstheme="minorBidi"/>
          <w:i/>
          <w:color w:val="000000" w:themeColor="text1"/>
          <w:sz w:val="22"/>
          <w:szCs w:val="22"/>
        </w:rPr>
        <w:t xml:space="preserve">, maar in ons samenwerkingsverband, in de scholen in de deelregio’s, gaat het in het bijzonder om </w:t>
      </w:r>
      <w:r w:rsidR="00C32614">
        <w:rPr>
          <w:rFonts w:asciiTheme="minorHAnsi" w:hAnsiTheme="minorHAnsi" w:cstheme="minorBidi"/>
          <w:i/>
          <w:color w:val="000000" w:themeColor="text1"/>
          <w:sz w:val="22"/>
          <w:szCs w:val="22"/>
        </w:rPr>
        <w:t>leerling</w:t>
      </w:r>
      <w:r w:rsidR="00C32614" w:rsidRPr="003E551C">
        <w:rPr>
          <w:rFonts w:asciiTheme="minorHAnsi" w:hAnsiTheme="minorHAnsi" w:cstheme="minorBidi"/>
          <w:i/>
          <w:color w:val="000000" w:themeColor="text1"/>
          <w:sz w:val="22"/>
          <w:szCs w:val="22"/>
        </w:rPr>
        <w:t>en</w:t>
      </w:r>
      <w:r w:rsidRPr="003E551C">
        <w:rPr>
          <w:rFonts w:asciiTheme="minorHAnsi" w:hAnsiTheme="minorHAnsi" w:cstheme="minorBidi"/>
          <w:i/>
          <w:color w:val="000000" w:themeColor="text1"/>
          <w:sz w:val="22"/>
          <w:szCs w:val="22"/>
        </w:rPr>
        <w:t xml:space="preserve"> die extra ondersteuning nodig </w:t>
      </w:r>
      <w:r w:rsidR="00C32614" w:rsidRPr="003E551C">
        <w:rPr>
          <w:rFonts w:asciiTheme="minorHAnsi" w:hAnsiTheme="minorHAnsi" w:cstheme="minorBidi"/>
          <w:i/>
          <w:color w:val="000000" w:themeColor="text1"/>
          <w:sz w:val="22"/>
          <w:szCs w:val="22"/>
        </w:rPr>
        <w:t>hebben: in</w:t>
      </w:r>
      <w:r w:rsidRPr="003E551C">
        <w:rPr>
          <w:rFonts w:asciiTheme="minorHAnsi" w:hAnsiTheme="minorHAnsi" w:cstheme="minorBidi"/>
          <w:i/>
          <w:color w:val="000000" w:themeColor="text1"/>
          <w:sz w:val="22"/>
          <w:szCs w:val="22"/>
        </w:rPr>
        <w:t xml:space="preserve"> reguliere </w:t>
      </w:r>
      <w:r w:rsidR="00915621" w:rsidRPr="003E551C">
        <w:rPr>
          <w:rFonts w:asciiTheme="minorHAnsi" w:hAnsiTheme="minorHAnsi" w:cstheme="minorBidi"/>
          <w:i/>
          <w:color w:val="000000" w:themeColor="text1"/>
          <w:sz w:val="22"/>
          <w:szCs w:val="22"/>
        </w:rPr>
        <w:t>scholen, in</w:t>
      </w:r>
      <w:r w:rsidRPr="003E551C">
        <w:rPr>
          <w:rFonts w:asciiTheme="minorHAnsi" w:hAnsiTheme="minorHAnsi" w:cstheme="minorBidi"/>
          <w:i/>
          <w:color w:val="000000" w:themeColor="text1"/>
          <w:sz w:val="22"/>
          <w:szCs w:val="22"/>
        </w:rPr>
        <w:t xml:space="preserve"> scholen voor speciaal basisonderwijs</w:t>
      </w:r>
      <w:r w:rsidR="00553DA4" w:rsidRPr="003E551C">
        <w:rPr>
          <w:rFonts w:asciiTheme="minorHAnsi" w:hAnsiTheme="minorHAnsi" w:cstheme="minorBidi"/>
          <w:i/>
          <w:color w:val="000000" w:themeColor="text1"/>
          <w:sz w:val="22"/>
          <w:szCs w:val="22"/>
        </w:rPr>
        <w:t xml:space="preserve"> en i</w:t>
      </w:r>
      <w:r w:rsidRPr="003E551C">
        <w:rPr>
          <w:rFonts w:asciiTheme="minorHAnsi" w:hAnsiTheme="minorHAnsi" w:cstheme="minorBidi"/>
          <w:i/>
          <w:color w:val="000000" w:themeColor="text1"/>
          <w:sz w:val="22"/>
          <w:szCs w:val="22"/>
        </w:rPr>
        <w:t xml:space="preserve">n scholen voor speciaal onderwijs (van cluster 3 en 4).  </w:t>
      </w:r>
    </w:p>
    <w:p w14:paraId="5B014428" w14:textId="356868B6" w:rsidR="00374E12" w:rsidRPr="003E551C" w:rsidRDefault="00C3314F" w:rsidP="00C3314F">
      <w:pPr>
        <w:rPr>
          <w:i/>
          <w:color w:val="000000" w:themeColor="text1"/>
        </w:rPr>
      </w:pPr>
      <w:r w:rsidRPr="003E551C">
        <w:rPr>
          <w:i/>
          <w:color w:val="000000" w:themeColor="text1"/>
        </w:rPr>
        <w:t>Onze missie is dan ook: Voor ieder</w:t>
      </w:r>
      <w:r w:rsidR="004A2490">
        <w:rPr>
          <w:i/>
          <w:color w:val="000000" w:themeColor="text1"/>
        </w:rPr>
        <w:t>e</w:t>
      </w:r>
      <w:r w:rsidRPr="003E551C">
        <w:rPr>
          <w:i/>
          <w:color w:val="000000" w:themeColor="text1"/>
        </w:rPr>
        <w:t xml:space="preserve"> </w:t>
      </w:r>
      <w:r w:rsidR="00915C08">
        <w:rPr>
          <w:i/>
          <w:color w:val="000000" w:themeColor="text1"/>
        </w:rPr>
        <w:t>leerling</w:t>
      </w:r>
      <w:r w:rsidRPr="003E551C">
        <w:rPr>
          <w:i/>
          <w:color w:val="000000" w:themeColor="text1"/>
        </w:rPr>
        <w:t xml:space="preserve"> is er onderwijs dat past bij zijn/haar ontwikkeling, waarbij leraren uitgaan van verschillen tussen </w:t>
      </w:r>
      <w:r w:rsidR="00C32614">
        <w:rPr>
          <w:i/>
          <w:color w:val="000000" w:themeColor="text1"/>
        </w:rPr>
        <w:t>leerling</w:t>
      </w:r>
      <w:r w:rsidR="00C32614" w:rsidRPr="003E551C">
        <w:rPr>
          <w:i/>
          <w:color w:val="000000" w:themeColor="text1"/>
        </w:rPr>
        <w:t>en</w:t>
      </w:r>
      <w:r w:rsidRPr="003E551C">
        <w:rPr>
          <w:i/>
          <w:color w:val="000000" w:themeColor="text1"/>
        </w:rPr>
        <w:t xml:space="preserve"> en de schoolbesturen, samenwerkend in deelregio’s, het proces in de klas (het primaire proces) ondersteunen. Hierbij gaan we uit van het principe: regulier waar het kan, speciaal waar het nodig is. Het liefst zo thuisnabij mogelijk.</w:t>
      </w:r>
    </w:p>
    <w:tbl>
      <w:tblPr>
        <w:tblStyle w:val="TableGrid"/>
        <w:tblW w:w="0" w:type="auto"/>
        <w:tblLook w:val="04A0" w:firstRow="1" w:lastRow="0" w:firstColumn="1" w:lastColumn="0" w:noHBand="0" w:noVBand="1"/>
      </w:tblPr>
      <w:tblGrid>
        <w:gridCol w:w="1741"/>
        <w:gridCol w:w="239"/>
        <w:gridCol w:w="6525"/>
        <w:gridCol w:w="567"/>
        <w:gridCol w:w="557"/>
        <w:gridCol w:w="10"/>
      </w:tblGrid>
      <w:tr w:rsidR="006029B2" w14:paraId="6D0F5231" w14:textId="77777777" w:rsidTr="02BEFB4B">
        <w:trPr>
          <w:gridAfter w:val="1"/>
          <w:wAfter w:w="10" w:type="dxa"/>
        </w:trPr>
        <w:tc>
          <w:tcPr>
            <w:tcW w:w="9629" w:type="dxa"/>
            <w:gridSpan w:val="5"/>
            <w:tcBorders>
              <w:top w:val="nil"/>
              <w:left w:val="nil"/>
              <w:right w:val="nil"/>
            </w:tcBorders>
          </w:tcPr>
          <w:p w14:paraId="7B274E52" w14:textId="77777777" w:rsidR="006029B2" w:rsidRDefault="006029B2" w:rsidP="006029B2">
            <w:pPr>
              <w:pStyle w:val="Heading1"/>
              <w:numPr>
                <w:ilvl w:val="0"/>
                <w:numId w:val="27"/>
              </w:numPr>
              <w:ind w:hanging="765"/>
            </w:pPr>
            <w:r>
              <w:t>S</w:t>
            </w:r>
            <w:r w:rsidRPr="000F4FC9">
              <w:t>choolconcept</w:t>
            </w:r>
          </w:p>
          <w:p w14:paraId="12D0BDD5" w14:textId="77777777" w:rsidR="006029B2" w:rsidRPr="00F20F10" w:rsidRDefault="006029B2" w:rsidP="00F20F10">
            <w:pPr>
              <w:rPr>
                <w:color w:val="FF0000"/>
              </w:rPr>
            </w:pPr>
          </w:p>
        </w:tc>
      </w:tr>
      <w:tr w:rsidR="00F20F10" w14:paraId="50518F3B" w14:textId="77777777" w:rsidTr="02BEFB4B">
        <w:trPr>
          <w:gridAfter w:val="1"/>
          <w:wAfter w:w="10" w:type="dxa"/>
        </w:trPr>
        <w:tc>
          <w:tcPr>
            <w:tcW w:w="1980" w:type="dxa"/>
            <w:gridSpan w:val="2"/>
          </w:tcPr>
          <w:p w14:paraId="1C96D3E5" w14:textId="77777777" w:rsidR="00F20F10" w:rsidRDefault="00F20F10" w:rsidP="000F4FC9">
            <w:r>
              <w:t>Beschrijving</w:t>
            </w:r>
          </w:p>
          <w:p w14:paraId="6146D780" w14:textId="45236981" w:rsidR="00F20F10" w:rsidRDefault="00F20F10" w:rsidP="000F4FC9"/>
        </w:tc>
        <w:tc>
          <w:tcPr>
            <w:tcW w:w="7649" w:type="dxa"/>
            <w:gridSpan w:val="3"/>
          </w:tcPr>
          <w:p w14:paraId="53B546AA" w14:textId="00B42744" w:rsidR="006201FD" w:rsidRDefault="00A3235D" w:rsidP="00842A4B">
            <w:r>
              <w:t>SBO d</w:t>
            </w:r>
            <w:r w:rsidR="00006F77">
              <w:t>e Sluis is een school voor speciaal basisonderwijs. De speciale basisschool (SBO) is een school voor leerlingen die door een leerprobleem en/of gedragsprobleem met leren</w:t>
            </w:r>
            <w:r w:rsidR="007549C9">
              <w:t xml:space="preserve"> </w:t>
            </w:r>
            <w:r w:rsidR="00006F77">
              <w:t xml:space="preserve">zijn achter geraakt. </w:t>
            </w:r>
            <w:r w:rsidR="006201FD">
              <w:t>In ons schoolplan en schoolgids hebben wij uitgebreid beschreven waarvoor onze school staat, wat onze doelstellingen zijn en wat wij onze leerlingen en ouders te bieden hebben.</w:t>
            </w:r>
          </w:p>
          <w:p w14:paraId="6FA904A8" w14:textId="77777777" w:rsidR="006201FD" w:rsidRDefault="006201FD" w:rsidP="00842A4B"/>
          <w:p w14:paraId="75C637A4" w14:textId="10937738" w:rsidR="00434808" w:rsidRDefault="00006F77" w:rsidP="004F75E8">
            <w:r>
              <w:t>Basisscholen zijn tegenwoordig veel beter in staat om hun onderwijs aan te passen aan de verschillen tussen de leerlingen. Er zijn echter leerlingen die een meer specifieke begeleiding nodig hebben en zich bete</w:t>
            </w:r>
            <w:r w:rsidR="00842A4B">
              <w:t>r kunnen ontwikkelen op een SBO-</w:t>
            </w:r>
            <w:r>
              <w:t xml:space="preserve">school als de onze. Bij ons zijn de groepen kleiner en is het onderwijs nog meer afgestemd op de individuele onderwijsbehoeften van de </w:t>
            </w:r>
            <w:r w:rsidR="006201FD">
              <w:t>leerlingen</w:t>
            </w:r>
            <w:r>
              <w:t xml:space="preserve"> met leer- en/of gedragsproblemen. Het speciaal basisonderwijs valt onder de wet basisonderwijs. Dit betekent dat wij op </w:t>
            </w:r>
            <w:r w:rsidR="00E85241">
              <w:t>SBO d</w:t>
            </w:r>
            <w:r>
              <w:t>e Sluis aan dezelfde doelen werken</w:t>
            </w:r>
            <w:r w:rsidR="00842A4B">
              <w:t xml:space="preserve"> als de reguliere basisscholen. </w:t>
            </w:r>
            <w:r w:rsidR="00A3235D">
              <w:t>SBO d</w:t>
            </w:r>
            <w:r>
              <w:t>e Sluis werkt handelingsgericht.</w:t>
            </w:r>
            <w:r w:rsidR="004F75E8">
              <w:t xml:space="preserve"> Er wordt uitgegaan van de onderwijsbehoeften van de leerlingen.</w:t>
            </w:r>
            <w:r>
              <w:t xml:space="preserve"> Wij stellen ons </w:t>
            </w:r>
            <w:r w:rsidR="004F75E8">
              <w:t xml:space="preserve">dan ook </w:t>
            </w:r>
            <w:r>
              <w:t xml:space="preserve">voortdurend de vraag: ‘Wat heeft deze leerling nodig om zich optimaal te ontplooien?’ Voor alle leerlingen </w:t>
            </w:r>
            <w:r w:rsidR="004F75E8">
              <w:t xml:space="preserve">wordt </w:t>
            </w:r>
            <w:r>
              <w:t>een ontwikkelperspectief op</w:t>
            </w:r>
            <w:r w:rsidR="004F75E8">
              <w:t>gesteld</w:t>
            </w:r>
            <w:r>
              <w:t xml:space="preserve">. Daarin vermelden we streefdoelen die passen bij het niveau van de leerling. Wij streven ernaar ons onderwijs organisatorisch en onderwijskundig zodanig in te richten dat elke leerling (weer) kan ervaren: “Ik kan het”. </w:t>
            </w:r>
          </w:p>
        </w:tc>
      </w:tr>
      <w:tr w:rsidR="00F20F10" w14:paraId="3039909D" w14:textId="77777777" w:rsidTr="02BEFB4B">
        <w:trPr>
          <w:gridAfter w:val="1"/>
          <w:wAfter w:w="10" w:type="dxa"/>
        </w:trPr>
        <w:tc>
          <w:tcPr>
            <w:tcW w:w="1980" w:type="dxa"/>
            <w:gridSpan w:val="2"/>
          </w:tcPr>
          <w:p w14:paraId="7A935FEA" w14:textId="6C8C3FD7" w:rsidR="00F20F10" w:rsidRDefault="00F20F10" w:rsidP="000F4FC9">
            <w:r>
              <w:t>Visie van de school</w:t>
            </w:r>
          </w:p>
          <w:p w14:paraId="63F09FA0" w14:textId="1EB83A07" w:rsidR="00F20F10" w:rsidRDefault="00F20F10" w:rsidP="00F20F10">
            <w:r>
              <w:t>op ondersteuning</w:t>
            </w:r>
          </w:p>
        </w:tc>
        <w:tc>
          <w:tcPr>
            <w:tcW w:w="7649" w:type="dxa"/>
            <w:gridSpan w:val="3"/>
          </w:tcPr>
          <w:p w14:paraId="51B1EAA4" w14:textId="77777777" w:rsidR="00842A4B" w:rsidRDefault="00842A4B" w:rsidP="00D91E14">
            <w:pPr>
              <w:jc w:val="left"/>
            </w:pPr>
            <w:r>
              <w:t>Goed leren kan je alleen als je je goed voelt. Daarom moeten leerlingen zich allereerst welkom kunnen voelen.</w:t>
            </w:r>
          </w:p>
          <w:p w14:paraId="59D75D9D" w14:textId="7D60BD50" w:rsidR="00006F77" w:rsidRPr="002D4430" w:rsidRDefault="00842A4B" w:rsidP="00D91E14">
            <w:pPr>
              <w:jc w:val="left"/>
              <w:rPr>
                <w:color w:val="FF0000"/>
              </w:rPr>
            </w:pPr>
            <w:r>
              <w:t>Wij streven ernaar leerlingen vertrouwen te geven</w:t>
            </w:r>
            <w:r w:rsidR="00901E28">
              <w:t xml:space="preserve"> door tegemoet te komen aan de drie basisbehoeften: relatie, autonomie en competentie</w:t>
            </w:r>
            <w:r>
              <w:t xml:space="preserve">. </w:t>
            </w:r>
            <w:r w:rsidR="006937FC" w:rsidRPr="009673E6">
              <w:t>Wij hebben dit verder uitgewerkt aan de</w:t>
            </w:r>
            <w:r w:rsidR="0050627B" w:rsidRPr="009673E6">
              <w:t xml:space="preserve"> </w:t>
            </w:r>
            <w:r w:rsidR="006937FC" w:rsidRPr="009673E6">
              <w:t>hand van onze kernwaarden: welbevinden, kind centraal, positi</w:t>
            </w:r>
            <w:r w:rsidR="0050627B" w:rsidRPr="009673E6">
              <w:t xml:space="preserve">eve grondhouding, zelfredzaamheid, </w:t>
            </w:r>
            <w:r w:rsidR="00B85585" w:rsidRPr="009673E6">
              <w:t>maatwerk en betekenisvol.</w:t>
            </w:r>
            <w:r w:rsidRPr="009673E6">
              <w:t xml:space="preserve"> </w:t>
            </w:r>
            <w:r w:rsidR="00D506CF">
              <w:t>SBO d</w:t>
            </w:r>
            <w:r w:rsidR="00006F77" w:rsidRPr="009673E6">
              <w:t>e Sluis wil voor elke leerling een leerplek zijn waar hij of zij zich thuis voelt en zichzelf kan zijn, waar persoonlijke ontwikkeling en maatwerk belangrijk zijn</w:t>
            </w:r>
            <w:r w:rsidR="00FD5A85" w:rsidRPr="009673E6">
              <w:t>. Ook willen we ze leren zelfredzaam te zi</w:t>
            </w:r>
            <w:r w:rsidR="00D64A35" w:rsidRPr="009673E6">
              <w:t>j</w:t>
            </w:r>
            <w:r w:rsidR="00FD5A85" w:rsidRPr="009673E6">
              <w:t>n</w:t>
            </w:r>
            <w:r w:rsidR="00D64A35" w:rsidRPr="009673E6">
              <w:t xml:space="preserve"> zodat ze met vertrouwen doorgaan in het leven.</w:t>
            </w:r>
          </w:p>
          <w:p w14:paraId="4CCA8C80" w14:textId="77777777" w:rsidR="00006F77" w:rsidRDefault="00006F77" w:rsidP="00D91E14">
            <w:pPr>
              <w:jc w:val="left"/>
            </w:pPr>
          </w:p>
          <w:p w14:paraId="19A70935" w14:textId="2892E5B2" w:rsidR="00D44877" w:rsidRDefault="00006F77" w:rsidP="00D91E14">
            <w:pPr>
              <w:jc w:val="left"/>
            </w:pPr>
            <w:r>
              <w:t xml:space="preserve">Elk </w:t>
            </w:r>
            <w:r w:rsidR="00915C08">
              <w:t>leerling</w:t>
            </w:r>
            <w:r>
              <w:t xml:space="preserve"> heeft recht op goed onderwijs. Ook </w:t>
            </w:r>
            <w:r w:rsidR="00C32614">
              <w:t>leerlingen</w:t>
            </w:r>
            <w:r>
              <w:t xml:space="preserve"> die extra ondersteuning nodig hebben. Passend onderwijs is de naam waarop onderwijs aan </w:t>
            </w:r>
            <w:r w:rsidR="00C32614">
              <w:t>leerlingen</w:t>
            </w:r>
            <w:r>
              <w:t xml:space="preserve"> die extra ondersteuning nodig hebben wordt georganiseerd. </w:t>
            </w:r>
          </w:p>
          <w:p w14:paraId="7ED7D31B" w14:textId="77777777" w:rsidR="006201FD" w:rsidRDefault="006201FD" w:rsidP="00D91E14">
            <w:pPr>
              <w:jc w:val="left"/>
            </w:pPr>
          </w:p>
          <w:p w14:paraId="0EF03FF6" w14:textId="267F5B21" w:rsidR="00615BB3" w:rsidRDefault="00915C08" w:rsidP="00D91E14">
            <w:pPr>
              <w:jc w:val="left"/>
            </w:pPr>
            <w:r>
              <w:t xml:space="preserve">Er is van iedere leerling </w:t>
            </w:r>
            <w:r w:rsidR="00615BB3">
              <w:t xml:space="preserve">een leerlingdossier. In dit dossier worden gegevens van </w:t>
            </w:r>
            <w:r>
              <w:t>de leerling</w:t>
            </w:r>
            <w:r w:rsidR="00615BB3">
              <w:t xml:space="preserve"> verzameld, zoals onderzoeken die hebben plaats gevonden, verslagen van oudergesprekken, handelingsplannen, toetsgegevens en rapporten.</w:t>
            </w:r>
            <w:r>
              <w:t xml:space="preserve"> In de nabije toekomst willen we leerontwikkeling ook zichtbaar voor leerlingen maken om zo meer eigenaarschap te creëren.</w:t>
            </w:r>
          </w:p>
          <w:p w14:paraId="1C5B1A18" w14:textId="6E04CF6D" w:rsidR="00615BB3" w:rsidRDefault="00615BB3" w:rsidP="00D91E14">
            <w:pPr>
              <w:jc w:val="left"/>
            </w:pPr>
          </w:p>
          <w:p w14:paraId="1500880F" w14:textId="21EE4D06" w:rsidR="00615BB3" w:rsidRDefault="00915C08" w:rsidP="00D91E14">
            <w:pPr>
              <w:jc w:val="left"/>
            </w:pPr>
            <w:r w:rsidRPr="0012327D">
              <w:t>De l</w:t>
            </w:r>
            <w:r w:rsidR="00615BB3" w:rsidRPr="0012327D">
              <w:t>eerlingen volgen het onderwijs zoveel mogelijk in de eigen groep. Iedere groep heeft vaste leerkrachten.</w:t>
            </w:r>
            <w:r w:rsidR="00E97ED0" w:rsidRPr="0012327D">
              <w:t xml:space="preserve"> </w:t>
            </w:r>
            <w:r w:rsidR="00615BB3">
              <w:t xml:space="preserve">Rust, structuur en regelmaat zijn hele belangrijke kenmerken van het onderwijs op De Sluis. Dit geeft de leerlingen een basis om zich verder te </w:t>
            </w:r>
            <w:r w:rsidR="00615BB3" w:rsidRPr="009673E6">
              <w:t xml:space="preserve">ontwikkelen. We leren </w:t>
            </w:r>
            <w:r w:rsidRPr="009673E6">
              <w:t>leerling</w:t>
            </w:r>
            <w:r w:rsidR="00615BB3" w:rsidRPr="009673E6">
              <w:t>en daarom bewust een aantal gedrags- en omgangsregels aan en hechten waarde aan een rustig</w:t>
            </w:r>
            <w:r w:rsidRPr="009673E6">
              <w:t>e omgeving om in te werken.</w:t>
            </w:r>
            <w:r w:rsidR="002E767E" w:rsidRPr="009673E6">
              <w:t xml:space="preserve"> Hiermee </w:t>
            </w:r>
            <w:r w:rsidR="006B202B" w:rsidRPr="009673E6">
              <w:t>creëren</w:t>
            </w:r>
            <w:r w:rsidR="002E767E" w:rsidRPr="009673E6">
              <w:t xml:space="preserve"> we een klimaat waarin geleerd wordt.</w:t>
            </w:r>
            <w:r w:rsidRPr="009673E6">
              <w:t xml:space="preserve"> Op D</w:t>
            </w:r>
            <w:r w:rsidR="00615BB3" w:rsidRPr="009673E6">
              <w:t xml:space="preserve">e Sluis </w:t>
            </w:r>
            <w:r w:rsidR="006B202B" w:rsidRPr="009673E6">
              <w:t>is er sprake van intensieve samenwerking met de maatjesgroep, zij werken samen in een unit</w:t>
            </w:r>
            <w:r w:rsidR="00615BB3" w:rsidRPr="009673E6">
              <w:t>.</w:t>
            </w:r>
            <w:r w:rsidR="004D1306" w:rsidRPr="009673E6">
              <w:t xml:space="preserve"> </w:t>
            </w:r>
            <w:r w:rsidR="00B9048F" w:rsidRPr="009673E6">
              <w:t>Het komt dus voor dat een leerling bij een maatjesgroep werkt voor een bepaald vak omdat het niveau beter aansluit. Ook heeft e</w:t>
            </w:r>
            <w:r w:rsidR="004D1306" w:rsidRPr="009673E6">
              <w:t>lke unit een onderwijsassistent die ondersteunt in de groep of met groepjes aan het werk gaat buiten de klas.</w:t>
            </w:r>
            <w:r w:rsidR="00615BB3" w:rsidRPr="009673E6">
              <w:t xml:space="preserve"> </w:t>
            </w:r>
            <w:r w:rsidR="002A2782">
              <w:t>Vanaf groep 4</w:t>
            </w:r>
            <w:r w:rsidR="00615BB3">
              <w:t xml:space="preserve"> werkt </w:t>
            </w:r>
            <w:r w:rsidR="002A2782">
              <w:t xml:space="preserve">elke leerling </w:t>
            </w:r>
            <w:r w:rsidR="00615BB3">
              <w:t>op een eigen tablet op zijn of haar eigen niveau.</w:t>
            </w:r>
          </w:p>
          <w:p w14:paraId="25B52680" w14:textId="3BB58B10" w:rsidR="00006F77" w:rsidRDefault="00915C08" w:rsidP="00D91E14">
            <w:pPr>
              <w:jc w:val="left"/>
            </w:pPr>
            <w:r>
              <w:t>Leerling</w:t>
            </w:r>
            <w:r w:rsidR="00615BB3">
              <w:t>en die extra ondersteuning nodig hebben op het gebied van lezen en taal- spraakproblemen kunnen terecht bij onze eigen logopedist.</w:t>
            </w:r>
          </w:p>
          <w:p w14:paraId="6BDB8C63" w14:textId="60A5A1E8" w:rsidR="00615BB3" w:rsidRDefault="00615BB3" w:rsidP="00D91E14">
            <w:pPr>
              <w:jc w:val="left"/>
            </w:pPr>
          </w:p>
          <w:p w14:paraId="4D412982" w14:textId="37428B47" w:rsidR="00615BB3" w:rsidRDefault="00615BB3" w:rsidP="00D91E14">
            <w:pPr>
              <w:jc w:val="left"/>
            </w:pPr>
            <w:r>
              <w:t>Binnen de school wordt gebruik gemaakt van verschillende specialisten</w:t>
            </w:r>
            <w:r w:rsidR="002F36EF">
              <w:t xml:space="preserve"> op het gebied van rekenen, taal, gedrag en jonge kind.</w:t>
            </w:r>
            <w:r w:rsidR="00555B3F">
              <w:t xml:space="preserve"> </w:t>
            </w:r>
          </w:p>
          <w:p w14:paraId="6958F761" w14:textId="25F21E77" w:rsidR="003E7ABF" w:rsidRDefault="003E7ABF" w:rsidP="00D91E14">
            <w:pPr>
              <w:jc w:val="left"/>
            </w:pPr>
            <w:r>
              <w:t>Tevens kunnen we gebruik maken van de expertise van:</w:t>
            </w:r>
          </w:p>
          <w:p w14:paraId="227D85E3" w14:textId="4C0F506D" w:rsidR="00615BB3" w:rsidRDefault="00615BB3" w:rsidP="00AB5D3D">
            <w:pPr>
              <w:pStyle w:val="ListParagraph"/>
              <w:numPr>
                <w:ilvl w:val="0"/>
                <w:numId w:val="33"/>
              </w:numPr>
              <w:jc w:val="left"/>
            </w:pPr>
            <w:r>
              <w:t>fysiotherap</w:t>
            </w:r>
            <w:r w:rsidR="009B781A">
              <w:t>ie</w:t>
            </w:r>
            <w:r>
              <w:t>, logopedi</w:t>
            </w:r>
            <w:r w:rsidR="009B781A">
              <w:t>e</w:t>
            </w:r>
            <w:r>
              <w:t xml:space="preserve">, orthopedagoog, </w:t>
            </w:r>
            <w:r w:rsidR="009B781A">
              <w:t>sociaal wijkteam</w:t>
            </w:r>
            <w:r>
              <w:t>, SVIB</w:t>
            </w:r>
            <w:r w:rsidR="003E7ABF">
              <w:t xml:space="preserve"> en didactische coaching</w:t>
            </w:r>
            <w:r>
              <w:t xml:space="preserve">. </w:t>
            </w:r>
          </w:p>
          <w:p w14:paraId="1640DDB6" w14:textId="77777777" w:rsidR="00615BB3" w:rsidRDefault="00615BB3" w:rsidP="00D91E14">
            <w:pPr>
              <w:jc w:val="left"/>
            </w:pPr>
          </w:p>
          <w:p w14:paraId="43ECBCD9" w14:textId="36C67E7E" w:rsidR="0033641C" w:rsidRPr="002A2782" w:rsidRDefault="0033641C" w:rsidP="00D91E14">
            <w:pPr>
              <w:jc w:val="left"/>
            </w:pPr>
            <w:r w:rsidRPr="002A2782">
              <w:t xml:space="preserve">Voor leerlingen met een uitstroom praktijkonderwijs of voor leerlingen </w:t>
            </w:r>
            <w:r w:rsidR="00E96C81" w:rsidRPr="002A2782">
              <w:t xml:space="preserve">waarbij, door omstandigheden, welbevinden </w:t>
            </w:r>
            <w:r w:rsidR="00EB7F34" w:rsidRPr="002A2782">
              <w:t>even boven leren in de groep gaat hebben we ‘praktisch leren’ ontwikkelt.</w:t>
            </w:r>
          </w:p>
          <w:p w14:paraId="03F08B0E" w14:textId="20B58E85" w:rsidR="004F2DC9" w:rsidRDefault="002A2782" w:rsidP="00D91E14">
            <w:pPr>
              <w:jc w:val="left"/>
              <w:rPr>
                <w:color w:val="FF0000"/>
              </w:rPr>
            </w:pPr>
            <w:r>
              <w:t>Leerlinge</w:t>
            </w:r>
            <w:r w:rsidR="007565FE">
              <w:t>n</w:t>
            </w:r>
            <w:r w:rsidR="00EB7F34" w:rsidRPr="002A2782">
              <w:t xml:space="preserve"> leren hier werken met hun handen</w:t>
            </w:r>
            <w:r w:rsidR="004E52AA" w:rsidRPr="002A2782">
              <w:t xml:space="preserve">, door te doen. Dit </w:t>
            </w:r>
            <w:r w:rsidR="00B3108D" w:rsidRPr="002A2782">
              <w:t xml:space="preserve">leren zo hun talenten en interesses kennen en krijgen een beeld van wat zij later kunnen gaan </w:t>
            </w:r>
            <w:r w:rsidR="00B3108D" w:rsidRPr="007565FE">
              <w:t>doen.</w:t>
            </w:r>
            <w:r w:rsidR="0078729E" w:rsidRPr="007565FE">
              <w:t xml:space="preserve"> Al doende leren ze ook samen te werken, te plannen, taal te gebruiken en te rekenen. </w:t>
            </w:r>
          </w:p>
          <w:p w14:paraId="6C221763" w14:textId="24FC73BB" w:rsidR="00615BB3" w:rsidRPr="00EB7F34" w:rsidRDefault="004E52AA" w:rsidP="00D91E14">
            <w:pPr>
              <w:jc w:val="left"/>
              <w:rPr>
                <w:color w:val="FF0000"/>
              </w:rPr>
            </w:pPr>
            <w:r>
              <w:rPr>
                <w:color w:val="FF0000"/>
              </w:rPr>
              <w:t xml:space="preserve"> </w:t>
            </w:r>
          </w:p>
          <w:p w14:paraId="2128AB1F" w14:textId="6CE97820" w:rsidR="00F20F10" w:rsidRPr="007565FE" w:rsidRDefault="004F2DC9" w:rsidP="00D91E14">
            <w:pPr>
              <w:jc w:val="left"/>
            </w:pPr>
            <w:r w:rsidRPr="007565FE">
              <w:t>De sociaal emotionele ontwikkeling en het welzijn van de groep neemt ook een belangrijke plaats in ons onderwijs in. Daarom geven wij</w:t>
            </w:r>
            <w:r w:rsidR="00D91E14" w:rsidRPr="007565FE">
              <w:t xml:space="preserve"> Rots en Water</w:t>
            </w:r>
            <w:r w:rsidRPr="007565FE">
              <w:t xml:space="preserve"> training. Alle groepen krijgen elk jaar 10 lessen Rots en water, hiervan worden </w:t>
            </w:r>
            <w:r w:rsidR="00915C08" w:rsidRPr="007565FE">
              <w:t>leerling</w:t>
            </w:r>
            <w:r w:rsidR="00D91E14" w:rsidRPr="007565FE">
              <w:t>en</w:t>
            </w:r>
            <w:r w:rsidRPr="007565FE">
              <w:t xml:space="preserve"> </w:t>
            </w:r>
            <w:r w:rsidR="00D91E14" w:rsidRPr="007565FE">
              <w:t>weerbaar</w:t>
            </w:r>
            <w:r w:rsidRPr="007565FE">
              <w:t xml:space="preserve"> en zelfbewust</w:t>
            </w:r>
            <w:r w:rsidR="00D91E14" w:rsidRPr="007565FE">
              <w:t xml:space="preserve">. </w:t>
            </w:r>
            <w:r w:rsidR="00F65AED" w:rsidRPr="007565FE">
              <w:t>We gebruiken d</w:t>
            </w:r>
            <w:r w:rsidR="00D91E14" w:rsidRPr="007565FE">
              <w:t xml:space="preserve">it </w:t>
            </w:r>
            <w:r w:rsidR="00F65AED" w:rsidRPr="007565FE">
              <w:t>als</w:t>
            </w:r>
            <w:r w:rsidR="00D91E14" w:rsidRPr="007565FE">
              <w:t xml:space="preserve"> aanvull</w:t>
            </w:r>
            <w:r w:rsidR="00F65AED" w:rsidRPr="007565FE">
              <w:t>ing</w:t>
            </w:r>
            <w:r w:rsidR="00D91E14" w:rsidRPr="007565FE">
              <w:t xml:space="preserve"> op de methode voor sociaal –emotionele ontwikkeling: </w:t>
            </w:r>
            <w:r w:rsidR="009A06C4">
              <w:t>‘</w:t>
            </w:r>
            <w:r w:rsidR="00D91E14" w:rsidRPr="007565FE">
              <w:t>Leefstijl</w:t>
            </w:r>
            <w:r w:rsidR="009A06C4">
              <w:t>’</w:t>
            </w:r>
            <w:r w:rsidR="00D91E14" w:rsidRPr="007565FE">
              <w:t>.</w:t>
            </w:r>
          </w:p>
        </w:tc>
      </w:tr>
      <w:tr w:rsidR="00F20F10" w14:paraId="00973D9D" w14:textId="77777777" w:rsidTr="02BEFB4B">
        <w:trPr>
          <w:gridAfter w:val="1"/>
          <w:wAfter w:w="10" w:type="dxa"/>
        </w:trPr>
        <w:tc>
          <w:tcPr>
            <w:tcW w:w="1980" w:type="dxa"/>
            <w:gridSpan w:val="2"/>
          </w:tcPr>
          <w:p w14:paraId="25F994AC" w14:textId="72C94B98" w:rsidR="00F20F10" w:rsidRDefault="00F20F10" w:rsidP="000F4FC9">
            <w:r>
              <w:t>Samenwerking</w:t>
            </w:r>
          </w:p>
          <w:p w14:paraId="2B6DB466" w14:textId="79ED6529" w:rsidR="00F20F10" w:rsidRDefault="00F20F10" w:rsidP="00F20F10">
            <w:r>
              <w:t>met ouders</w:t>
            </w:r>
          </w:p>
        </w:tc>
        <w:tc>
          <w:tcPr>
            <w:tcW w:w="7649" w:type="dxa"/>
            <w:gridSpan w:val="3"/>
          </w:tcPr>
          <w:p w14:paraId="3143E01A" w14:textId="63B89E0C" w:rsidR="0090373C" w:rsidRDefault="00915C08" w:rsidP="00F20F10">
            <w:r>
              <w:t>De leerkrachten van D</w:t>
            </w:r>
            <w:r w:rsidR="02BEFB4B">
              <w:t>e Sluis vinden het heel belangrijk dat zij goed contact hebben met de ouders van hun leerlingen</w:t>
            </w:r>
            <w:r w:rsidR="005E27F7">
              <w:t>, we zijn samen verantwoordelijk</w:t>
            </w:r>
            <w:r w:rsidR="02BEFB4B">
              <w:t xml:space="preserve">. De Sluis wil graag dat ouders zich betrokken voelen bij hun </w:t>
            </w:r>
            <w:r>
              <w:t>leerling</w:t>
            </w:r>
            <w:r w:rsidR="02BEFB4B">
              <w:t xml:space="preserve">. Als een </w:t>
            </w:r>
            <w:r>
              <w:t>leerling</w:t>
            </w:r>
            <w:r w:rsidR="02BEFB4B">
              <w:t xml:space="preserve"> thuis kan vertellen wat het op school heeft meegemaakt, is dat goed voor zijn/haar ontwikkeling. Als ouders thuis ondersteunen bij wat de </w:t>
            </w:r>
            <w:r>
              <w:t>leerling</w:t>
            </w:r>
            <w:r w:rsidR="02BEFB4B">
              <w:t xml:space="preserve">en leren op school, leert een </w:t>
            </w:r>
            <w:r>
              <w:t>leerling</w:t>
            </w:r>
            <w:r w:rsidR="02BEFB4B">
              <w:t xml:space="preserve"> beter en sneller.</w:t>
            </w:r>
            <w:r w:rsidR="00A125B7">
              <w:t xml:space="preserve"> </w:t>
            </w:r>
            <w:r w:rsidR="00A125B7" w:rsidRPr="007565FE">
              <w:t>Andersom leren wij van u als ouders wat werkt bij uw kind</w:t>
            </w:r>
            <w:r w:rsidR="00092782" w:rsidRPr="007565FE">
              <w:t>, zo kunnen wij beter maatwerk leveren.</w:t>
            </w:r>
            <w:r w:rsidR="02BEFB4B" w:rsidRPr="007565FE">
              <w:t xml:space="preserve"> </w:t>
            </w:r>
            <w:r w:rsidR="00092782" w:rsidRPr="007565FE">
              <w:t xml:space="preserve">De </w:t>
            </w:r>
            <w:r w:rsidR="00092782">
              <w:t xml:space="preserve">leerkrachten willen graag weten hoe het thuis gaat, om nog beter de leerling te kunnen begeleiden bij zijn/haar ontwikkeling. </w:t>
            </w:r>
            <w:r w:rsidR="02BEFB4B">
              <w:t xml:space="preserve">Op school maken we afspraken over gedrag, over taalgebruik en over omgaan met elkaar. Deze afspraken geven we door aan ouders, bijvoorbeeld via </w:t>
            </w:r>
            <w:r w:rsidR="005E44A8" w:rsidRPr="007565FE">
              <w:t xml:space="preserve">Parro </w:t>
            </w:r>
            <w:r w:rsidR="02BEFB4B">
              <w:t xml:space="preserve">of in een persoonlijk gesprek. Wanneer u vragen heeft over deze regels of als u het lastig vindt om er thuis voor te zorgen dat uw </w:t>
            </w:r>
            <w:r w:rsidR="00D22A5A">
              <w:t>kind</w:t>
            </w:r>
            <w:r w:rsidR="02BEFB4B">
              <w:t xml:space="preserve"> zich eraan houdt, helpen de leerkrachten u graag. </w:t>
            </w:r>
          </w:p>
          <w:p w14:paraId="55495B2D" w14:textId="77777777" w:rsidR="0090373C" w:rsidRDefault="0090373C" w:rsidP="00F20F10"/>
          <w:p w14:paraId="2D74AEC1" w14:textId="13F9128D" w:rsidR="009C16A1" w:rsidRDefault="02BEFB4B" w:rsidP="00F20F10">
            <w:r>
              <w:t xml:space="preserve">Gescheiden ouders willen vaak allebei informatie over school en </w:t>
            </w:r>
            <w:r w:rsidR="00D22A5A">
              <w:t>de</w:t>
            </w:r>
            <w:r>
              <w:t xml:space="preserve"> </w:t>
            </w:r>
            <w:r w:rsidR="00915C08">
              <w:t>leerling</w:t>
            </w:r>
            <w:r>
              <w:t xml:space="preserve"> ontvangen. Dat begrijpen we. Toch vragen we u om een keuze te maken, wie van de ouders het aanspreekpunt voor de school is. Wij verwachten dat u dan elkaar de informatie doorgeeft. </w:t>
            </w:r>
          </w:p>
          <w:p w14:paraId="2AAE6CF8" w14:textId="470F1E71" w:rsidR="00F20F10" w:rsidRDefault="00217E36" w:rsidP="00B801C8">
            <w:r>
              <w:t>Op De Sluis is het vanzelfsprekend dat ouders en leerkrachten goed contact onderhouden</w:t>
            </w:r>
            <w:r w:rsidRPr="007565FE">
              <w:t>. Dit doen wij middels huisbezoek</w:t>
            </w:r>
            <w:r w:rsidR="0090373C" w:rsidRPr="007565FE">
              <w:t>en</w:t>
            </w:r>
            <w:r w:rsidRPr="007565FE">
              <w:t xml:space="preserve"> voor nieuwe leerlingen, 1 keer in de drie weken ontvangen ouders de nieuwsbrief via de mail</w:t>
            </w:r>
            <w:r w:rsidR="0090373C" w:rsidRPr="007565FE">
              <w:t xml:space="preserve"> en</w:t>
            </w:r>
            <w:r w:rsidRPr="007565FE">
              <w:t xml:space="preserve"> de leerkrachten </w:t>
            </w:r>
            <w:r w:rsidR="00ED11EE" w:rsidRPr="007565FE">
              <w:t>gebruiken Parro om ouders op de hoogte te houden van de gebeurtenissen in de klas.</w:t>
            </w:r>
            <w:r w:rsidR="00E647A4" w:rsidRPr="007565FE">
              <w:t xml:space="preserve"> Alle ouders ontvangen een</w:t>
            </w:r>
            <w:r w:rsidRPr="007565FE">
              <w:t xml:space="preserve"> jaarkalender, er is een groep enthousiaste ouders in de ouderraad die meedenkt in hoe we ouders kunnen betrekken bij de school en er is een medezeggenschapsraad</w:t>
            </w:r>
            <w:r w:rsidR="00B801C8" w:rsidRPr="007565FE">
              <w:t xml:space="preserve"> waar ouders zitting in hebben.</w:t>
            </w:r>
          </w:p>
        </w:tc>
      </w:tr>
      <w:tr w:rsidR="006029B2" w14:paraId="7BACAD56" w14:textId="77777777" w:rsidTr="00F24EEC">
        <w:trPr>
          <w:gridAfter w:val="1"/>
          <w:wAfter w:w="10" w:type="dxa"/>
        </w:trPr>
        <w:tc>
          <w:tcPr>
            <w:tcW w:w="9629" w:type="dxa"/>
            <w:gridSpan w:val="5"/>
            <w:tcBorders>
              <w:top w:val="nil"/>
              <w:left w:val="nil"/>
              <w:right w:val="nil"/>
            </w:tcBorders>
            <w:shd w:val="clear" w:color="auto" w:fill="auto"/>
          </w:tcPr>
          <w:p w14:paraId="2572EEA8" w14:textId="187EF39C" w:rsidR="006029B2" w:rsidRDefault="00141A84" w:rsidP="006029B2">
            <w:pPr>
              <w:pStyle w:val="Heading1"/>
              <w:numPr>
                <w:ilvl w:val="0"/>
                <w:numId w:val="27"/>
              </w:numPr>
              <w:ind w:hanging="765"/>
            </w:pPr>
            <w:r>
              <w:t>A</w:t>
            </w:r>
            <w:r w:rsidR="006029B2" w:rsidRPr="000B5020">
              <w:t>rrangementen</w:t>
            </w:r>
            <w:r w:rsidR="006029B2">
              <w:t xml:space="preserve"> binnen de school</w:t>
            </w:r>
          </w:p>
          <w:p w14:paraId="2C029F79" w14:textId="77777777" w:rsidR="006029B2" w:rsidRPr="003E551C" w:rsidRDefault="006029B2" w:rsidP="000B5020">
            <w:pPr>
              <w:rPr>
                <w:i/>
              </w:rPr>
            </w:pPr>
          </w:p>
        </w:tc>
      </w:tr>
      <w:tr w:rsidR="00F20F10" w14:paraId="5E39F65A" w14:textId="77777777" w:rsidTr="00F24EEC">
        <w:trPr>
          <w:gridAfter w:val="1"/>
          <w:wAfter w:w="10" w:type="dxa"/>
        </w:trPr>
        <w:tc>
          <w:tcPr>
            <w:tcW w:w="1741" w:type="dxa"/>
            <w:shd w:val="clear" w:color="auto" w:fill="DEEAF6" w:themeFill="accent1" w:themeFillTint="33"/>
          </w:tcPr>
          <w:p w14:paraId="1D2D8214" w14:textId="77777777" w:rsidR="001D42B2" w:rsidRDefault="00F20F10" w:rsidP="001D42B2">
            <w:pPr>
              <w:pStyle w:val="Heading3"/>
            </w:pPr>
            <w:r>
              <w:t>Basis</w:t>
            </w:r>
          </w:p>
          <w:p w14:paraId="5E0EEC03" w14:textId="098EB911" w:rsidR="00F20F10" w:rsidRDefault="000B5020" w:rsidP="001D42B2">
            <w:pPr>
              <w:pStyle w:val="Heading3"/>
            </w:pPr>
            <w:r>
              <w:t>ondersteuning</w:t>
            </w:r>
          </w:p>
        </w:tc>
        <w:tc>
          <w:tcPr>
            <w:tcW w:w="7888" w:type="dxa"/>
            <w:gridSpan w:val="4"/>
            <w:shd w:val="clear" w:color="auto" w:fill="DEEAF6" w:themeFill="accent1" w:themeFillTint="33"/>
          </w:tcPr>
          <w:p w14:paraId="7D812373" w14:textId="7DBBDDB5" w:rsidR="00F20F10" w:rsidRPr="000B5020" w:rsidRDefault="000B5020" w:rsidP="000B5020">
            <w:pPr>
              <w:rPr>
                <w:i/>
              </w:rPr>
            </w:pPr>
            <w:r w:rsidRPr="003E551C">
              <w:rPr>
                <w:i/>
              </w:rPr>
              <w:t>Het samenwerkingsverband 2305PO heeft de volgende standaarden vastgesteld als de basisondersteuning die op alle scholen wordt geleverd:</w:t>
            </w:r>
          </w:p>
        </w:tc>
      </w:tr>
      <w:tr w:rsidR="00F24EEC" w14:paraId="37772973" w14:textId="77777777" w:rsidTr="00F24EEC">
        <w:trPr>
          <w:cantSplit/>
          <w:trHeight w:val="1496"/>
        </w:trPr>
        <w:tc>
          <w:tcPr>
            <w:tcW w:w="8505" w:type="dxa"/>
            <w:gridSpan w:val="3"/>
            <w:shd w:val="clear" w:color="auto" w:fill="DEEAF6" w:themeFill="accent1" w:themeFillTint="33"/>
          </w:tcPr>
          <w:p w14:paraId="4D7FE246" w14:textId="77777777" w:rsidR="00F24EEC" w:rsidRDefault="00F24EEC" w:rsidP="00DC4679">
            <w:pPr>
              <w:pStyle w:val="Heading3"/>
              <w:jc w:val="left"/>
            </w:pPr>
          </w:p>
          <w:p w14:paraId="43753802" w14:textId="159B33E5" w:rsidR="00F24EEC" w:rsidRDefault="00F24EEC" w:rsidP="00DC4679">
            <w:pPr>
              <w:pStyle w:val="Heading3"/>
              <w:jc w:val="left"/>
            </w:pPr>
            <w:r>
              <w:t>Standaard</w:t>
            </w:r>
          </w:p>
          <w:p w14:paraId="79218293" w14:textId="083AA95C" w:rsidR="00F24EEC" w:rsidRDefault="00F24EEC" w:rsidP="006029B2">
            <w:pPr>
              <w:jc w:val="right"/>
            </w:pPr>
            <w:r>
              <w:t>Status:</w:t>
            </w:r>
          </w:p>
          <w:p w14:paraId="3731F421" w14:textId="57469925" w:rsidR="00F24EEC" w:rsidRPr="006029B2" w:rsidRDefault="00F24EEC" w:rsidP="006029B2"/>
        </w:tc>
        <w:tc>
          <w:tcPr>
            <w:tcW w:w="567" w:type="dxa"/>
            <w:shd w:val="clear" w:color="auto" w:fill="DEEAF6" w:themeFill="accent1" w:themeFillTint="33"/>
            <w:textDirection w:val="tbRl"/>
          </w:tcPr>
          <w:p w14:paraId="126F57B4" w14:textId="64F8FBE0" w:rsidR="00F24EEC" w:rsidRDefault="00F24EEC" w:rsidP="00DC4679">
            <w:pPr>
              <w:ind w:left="113" w:right="113"/>
            </w:pPr>
            <w:r>
              <w:t>Aanwezig*</w:t>
            </w:r>
          </w:p>
        </w:tc>
        <w:tc>
          <w:tcPr>
            <w:tcW w:w="567" w:type="dxa"/>
            <w:gridSpan w:val="2"/>
            <w:shd w:val="clear" w:color="auto" w:fill="DEEAF6" w:themeFill="accent1" w:themeFillTint="33"/>
            <w:textDirection w:val="tbRl"/>
          </w:tcPr>
          <w:p w14:paraId="737DAD88" w14:textId="3F4F02BE" w:rsidR="00F24EEC" w:rsidRDefault="00F24EEC" w:rsidP="00F24EEC">
            <w:pPr>
              <w:ind w:left="113" w:right="113"/>
            </w:pPr>
            <w:r>
              <w:t>Plan #</w:t>
            </w:r>
          </w:p>
        </w:tc>
      </w:tr>
      <w:tr w:rsidR="00F24EEC" w14:paraId="5E24705F" w14:textId="77777777" w:rsidTr="00F24EEC">
        <w:tc>
          <w:tcPr>
            <w:tcW w:w="8505" w:type="dxa"/>
            <w:gridSpan w:val="3"/>
          </w:tcPr>
          <w:p w14:paraId="4712E4F9" w14:textId="77777777" w:rsidR="00F24EEC" w:rsidRDefault="00F24EEC" w:rsidP="00DC4679">
            <w:pPr>
              <w:pStyle w:val="Heading2"/>
            </w:pPr>
            <w:r>
              <w:t xml:space="preserve">A: </w:t>
            </w:r>
            <w:r>
              <w:tab/>
              <w:t>Pedagogische aanpak</w:t>
            </w:r>
          </w:p>
          <w:p w14:paraId="717E021B" w14:textId="495D8ACD" w:rsidR="00F24EEC" w:rsidRPr="00DC4679" w:rsidRDefault="00F24EEC">
            <w:pPr>
              <w:rPr>
                <w:i/>
              </w:rPr>
            </w:pPr>
            <w:r w:rsidRPr="003E551C">
              <w:rPr>
                <w:i/>
              </w:rPr>
              <w:t>De school beschikt over een beschrijving van het pedagogisch klimaat, die door alle teamleden wordt toegepast, waarin o.a. staan beschreven de omgangsvormen, hoe gehandeld wordt bij pestgedrag, norm overschrijdend gedrag en belonen en straffen. Periodiek wordt een leerlingenenquête afgenomen, waarin veiligheid herkenbaar is opgenomen.</w:t>
            </w:r>
          </w:p>
        </w:tc>
        <w:tc>
          <w:tcPr>
            <w:tcW w:w="567" w:type="dxa"/>
            <w:vAlign w:val="center"/>
          </w:tcPr>
          <w:p w14:paraId="0A23C424" w14:textId="5E5569AE" w:rsidR="00F24EEC" w:rsidRPr="0009041E" w:rsidRDefault="00F24EEC" w:rsidP="006029B2">
            <w:pPr>
              <w:jc w:val="center"/>
              <w:rPr>
                <w:sz w:val="28"/>
              </w:rPr>
            </w:pPr>
            <w:r w:rsidRPr="0009041E">
              <w:rPr>
                <w:sz w:val="28"/>
              </w:rPr>
              <w:t>++</w:t>
            </w:r>
          </w:p>
        </w:tc>
        <w:tc>
          <w:tcPr>
            <w:tcW w:w="567" w:type="dxa"/>
            <w:gridSpan w:val="2"/>
            <w:vAlign w:val="center"/>
          </w:tcPr>
          <w:p w14:paraId="3B7DA4B4" w14:textId="0EDD9EB7" w:rsidR="00F24EEC" w:rsidRPr="0009041E" w:rsidRDefault="004A6435" w:rsidP="006029B2">
            <w:pPr>
              <w:jc w:val="center"/>
              <w:rPr>
                <w:sz w:val="28"/>
              </w:rPr>
            </w:pPr>
            <w:r>
              <w:rPr>
                <w:sz w:val="28"/>
              </w:rPr>
              <w:t>X</w:t>
            </w:r>
          </w:p>
        </w:tc>
      </w:tr>
      <w:tr w:rsidR="00F24EEC" w14:paraId="66B4BD36" w14:textId="77777777" w:rsidTr="00F24EEC">
        <w:tc>
          <w:tcPr>
            <w:tcW w:w="8505" w:type="dxa"/>
            <w:gridSpan w:val="3"/>
          </w:tcPr>
          <w:p w14:paraId="60972D22" w14:textId="77777777" w:rsidR="00F24EEC" w:rsidRPr="00BF2929" w:rsidRDefault="00F24EEC" w:rsidP="006029B2">
            <w:pPr>
              <w:pStyle w:val="Heading2"/>
            </w:pPr>
            <w:r>
              <w:t>B</w:t>
            </w:r>
            <w:r w:rsidRPr="00BF2929">
              <w:t xml:space="preserve">: </w:t>
            </w:r>
            <w:r>
              <w:tab/>
              <w:t>D</w:t>
            </w:r>
            <w:r w:rsidRPr="00BF2929">
              <w:t>idactische omgeving</w:t>
            </w:r>
          </w:p>
          <w:p w14:paraId="36F7C454" w14:textId="24501BDB" w:rsidR="00F24EEC" w:rsidRPr="006029B2" w:rsidRDefault="00F24EEC">
            <w:pPr>
              <w:rPr>
                <w:i/>
              </w:rPr>
            </w:pPr>
            <w:r w:rsidRPr="003E551C">
              <w:rPr>
                <w:i/>
              </w:rPr>
              <w:t xml:space="preserve">Er wordt afgestemd op verschillen tussen de leerlingen qua leerstof, onderwijstijd, werkvormen, verwerking en instructie. Leerlingen die dat nodig hebben, krijgen extra leerstof en/of extra (ortho-didactische) materialen. </w:t>
            </w:r>
            <w:r w:rsidRPr="007565FE">
              <w:rPr>
                <w:i/>
              </w:rPr>
              <w:t>Leerlingen krijgen feedback over hun resultaten.</w:t>
            </w:r>
          </w:p>
        </w:tc>
        <w:tc>
          <w:tcPr>
            <w:tcW w:w="567" w:type="dxa"/>
            <w:vAlign w:val="center"/>
          </w:tcPr>
          <w:p w14:paraId="5A339FDC" w14:textId="0D3B1547" w:rsidR="00F24EEC" w:rsidRPr="0009041E" w:rsidRDefault="00C4202B" w:rsidP="006029B2">
            <w:pPr>
              <w:jc w:val="center"/>
              <w:rPr>
                <w:sz w:val="28"/>
              </w:rPr>
            </w:pPr>
            <w:r w:rsidRPr="0009041E">
              <w:rPr>
                <w:sz w:val="28"/>
              </w:rPr>
              <w:t>+</w:t>
            </w:r>
          </w:p>
        </w:tc>
        <w:tc>
          <w:tcPr>
            <w:tcW w:w="567" w:type="dxa"/>
            <w:gridSpan w:val="2"/>
            <w:vAlign w:val="center"/>
          </w:tcPr>
          <w:p w14:paraId="571BF5E2" w14:textId="2EAC0E4D" w:rsidR="00F24EEC" w:rsidRPr="0009041E" w:rsidRDefault="00C4202B" w:rsidP="006029B2">
            <w:pPr>
              <w:jc w:val="center"/>
              <w:rPr>
                <w:sz w:val="28"/>
              </w:rPr>
            </w:pPr>
            <w:r w:rsidRPr="0009041E">
              <w:rPr>
                <w:sz w:val="28"/>
              </w:rPr>
              <w:t>X</w:t>
            </w:r>
          </w:p>
        </w:tc>
      </w:tr>
      <w:tr w:rsidR="00F24EEC" w14:paraId="2E0F0DC9" w14:textId="77777777" w:rsidTr="00F24EEC">
        <w:tc>
          <w:tcPr>
            <w:tcW w:w="8505" w:type="dxa"/>
            <w:gridSpan w:val="3"/>
          </w:tcPr>
          <w:p w14:paraId="0315484F" w14:textId="77777777" w:rsidR="00F24EEC" w:rsidRPr="00374E12" w:rsidRDefault="00F24EEC" w:rsidP="006029B2">
            <w:pPr>
              <w:pStyle w:val="Heading2"/>
            </w:pPr>
            <w:r w:rsidRPr="00374E12">
              <w:t xml:space="preserve">C: </w:t>
            </w:r>
            <w:r w:rsidRPr="00374E12">
              <w:tab/>
              <w:t>Handelingsgericht werken</w:t>
            </w:r>
          </w:p>
          <w:p w14:paraId="6283A2BD" w14:textId="77777777" w:rsidR="00F24EEC" w:rsidRPr="003E551C" w:rsidRDefault="00F24EEC" w:rsidP="006029B2">
            <w:pPr>
              <w:rPr>
                <w:i/>
              </w:rPr>
            </w:pPr>
            <w:r w:rsidRPr="003E551C">
              <w:rPr>
                <w:i/>
              </w:rPr>
              <w:t xml:space="preserve">De school gebruikt een leerlingvolgsysteem voor de cognitieve, sociaal-emotionele en fysieke ontwikkeling. De resultaten worden minimaal twee maal per jaar geanalyseerd op school-, groeps- en individueel niveau, waarna zo nodig snel extra ondersteuning wordt gegeven. </w:t>
            </w:r>
          </w:p>
          <w:p w14:paraId="6F0714A9" w14:textId="77777777" w:rsidR="00F24EEC" w:rsidRPr="003E551C" w:rsidRDefault="00F24EEC" w:rsidP="006029B2">
            <w:pPr>
              <w:rPr>
                <w:i/>
              </w:rPr>
            </w:pPr>
            <w:r w:rsidRPr="003E551C">
              <w:rPr>
                <w:i/>
              </w:rPr>
              <w:t>Er wordt planmatig gewerkt met aandacht voor de cognitieve, sociaal-emotionele en fysieke ontwikkeling, die minimaal twee maal per jaar worden aangepast.</w:t>
            </w:r>
          </w:p>
          <w:p w14:paraId="3ECB9FDA" w14:textId="7913CD27" w:rsidR="00F24EEC" w:rsidRPr="006029B2" w:rsidRDefault="00F24EEC">
            <w:pPr>
              <w:rPr>
                <w:i/>
              </w:rPr>
            </w:pPr>
            <w:r w:rsidRPr="003E551C">
              <w:rPr>
                <w:i/>
              </w:rPr>
              <w:t xml:space="preserve">De school heeft beschreven wanneer een ontwikkelingsperspectief (OP) moet worden opgesteld en zo nodig bijgesteld. Er is een groepsoverzicht uitgaande van bevorderende en belemmerende factoren. Onderwijsbehoeften worden beschreven vanuit de hele context van de leerling. </w:t>
            </w:r>
          </w:p>
        </w:tc>
        <w:tc>
          <w:tcPr>
            <w:tcW w:w="567" w:type="dxa"/>
            <w:vAlign w:val="center"/>
          </w:tcPr>
          <w:p w14:paraId="24C042DE" w14:textId="08D661DF" w:rsidR="00F24EEC" w:rsidRPr="006029B2" w:rsidRDefault="001F3C61" w:rsidP="006029B2">
            <w:pPr>
              <w:jc w:val="center"/>
              <w:rPr>
                <w:sz w:val="28"/>
              </w:rPr>
            </w:pPr>
            <w:r>
              <w:rPr>
                <w:sz w:val="28"/>
              </w:rPr>
              <w:t>+</w:t>
            </w:r>
          </w:p>
        </w:tc>
        <w:tc>
          <w:tcPr>
            <w:tcW w:w="567" w:type="dxa"/>
            <w:gridSpan w:val="2"/>
            <w:vAlign w:val="center"/>
          </w:tcPr>
          <w:p w14:paraId="58B8367C" w14:textId="23754C6E" w:rsidR="00F24EEC" w:rsidRPr="006029B2" w:rsidRDefault="001F3C61" w:rsidP="006029B2">
            <w:pPr>
              <w:jc w:val="center"/>
              <w:rPr>
                <w:sz w:val="28"/>
              </w:rPr>
            </w:pPr>
            <w:r>
              <w:rPr>
                <w:sz w:val="28"/>
              </w:rPr>
              <w:t>X</w:t>
            </w:r>
          </w:p>
        </w:tc>
      </w:tr>
      <w:tr w:rsidR="00F24EEC" w14:paraId="58D6BA08" w14:textId="77777777" w:rsidTr="00F24EEC">
        <w:tc>
          <w:tcPr>
            <w:tcW w:w="8505" w:type="dxa"/>
            <w:gridSpan w:val="3"/>
          </w:tcPr>
          <w:p w14:paraId="09EEF978" w14:textId="77777777" w:rsidR="00F24EEC" w:rsidRPr="00374E12" w:rsidRDefault="00F24EEC" w:rsidP="006029B2">
            <w:pPr>
              <w:pStyle w:val="Heading2"/>
            </w:pPr>
            <w:r w:rsidRPr="00374E12">
              <w:t xml:space="preserve">D: </w:t>
            </w:r>
            <w:r w:rsidRPr="00374E12">
              <w:tab/>
              <w:t>Beleid en organisatie</w:t>
            </w:r>
          </w:p>
          <w:p w14:paraId="2FE51FCD" w14:textId="77777777" w:rsidR="00F24EEC" w:rsidRPr="003E551C" w:rsidRDefault="00F24EEC" w:rsidP="006029B2">
            <w:pPr>
              <w:rPr>
                <w:i/>
              </w:rPr>
            </w:pPr>
            <w:r w:rsidRPr="003E551C">
              <w:rPr>
                <w:i/>
              </w:rPr>
              <w:t>Hoe de school de onderwijsondersteuning vorm geeft is uitgewerkt in procedures die werken in de praktijk. Taken en verantwoordelijkheden van leraren en directie zijn daarbij duidelijk beschreven. Het systeem wordt jaarlijks geëvalueerd (volgens de PDCA cyclus), zo nodig bijgesteld en vervolgens geborgd. De resultaten van de evaluatie worden gedeeld met ouders.</w:t>
            </w:r>
          </w:p>
          <w:p w14:paraId="1290B096" w14:textId="521F953D" w:rsidR="00F24EEC" w:rsidRPr="006029B2" w:rsidRDefault="00F24EEC">
            <w:pPr>
              <w:rPr>
                <w:i/>
              </w:rPr>
            </w:pPr>
            <w:r w:rsidRPr="003E551C">
              <w:rPr>
                <w:i/>
              </w:rPr>
              <w:t xml:space="preserve">De school kan deskundigheid inschakelen van Dienstencentrum en Jeugdzorg. De Intern Begeleider participeert in een bovenschools netwerk. </w:t>
            </w:r>
          </w:p>
        </w:tc>
        <w:tc>
          <w:tcPr>
            <w:tcW w:w="567" w:type="dxa"/>
            <w:vAlign w:val="center"/>
          </w:tcPr>
          <w:p w14:paraId="53D338CB" w14:textId="629A6307" w:rsidR="00F24EEC" w:rsidRPr="0009041E" w:rsidRDefault="001F3C61" w:rsidP="006029B2">
            <w:pPr>
              <w:jc w:val="center"/>
              <w:rPr>
                <w:sz w:val="28"/>
              </w:rPr>
            </w:pPr>
            <w:r w:rsidRPr="0009041E">
              <w:rPr>
                <w:sz w:val="28"/>
              </w:rPr>
              <w:t>+</w:t>
            </w:r>
            <w:r w:rsidR="00D42562" w:rsidRPr="0009041E">
              <w:rPr>
                <w:sz w:val="28"/>
              </w:rPr>
              <w:t>+</w:t>
            </w:r>
          </w:p>
        </w:tc>
        <w:tc>
          <w:tcPr>
            <w:tcW w:w="567" w:type="dxa"/>
            <w:gridSpan w:val="2"/>
            <w:vAlign w:val="center"/>
          </w:tcPr>
          <w:p w14:paraId="6E374173" w14:textId="57D5EBC4" w:rsidR="00F24EEC" w:rsidRPr="0009041E" w:rsidRDefault="00F24EEC" w:rsidP="006029B2">
            <w:pPr>
              <w:jc w:val="center"/>
              <w:rPr>
                <w:sz w:val="28"/>
              </w:rPr>
            </w:pPr>
          </w:p>
        </w:tc>
      </w:tr>
      <w:tr w:rsidR="00F24EEC" w14:paraId="597CE7C1" w14:textId="77777777" w:rsidTr="00F24EEC">
        <w:tc>
          <w:tcPr>
            <w:tcW w:w="8505" w:type="dxa"/>
            <w:gridSpan w:val="3"/>
          </w:tcPr>
          <w:p w14:paraId="4288A41E" w14:textId="77777777" w:rsidR="00F24EEC" w:rsidRPr="00374E12" w:rsidRDefault="00F24EEC" w:rsidP="006029B2">
            <w:pPr>
              <w:pStyle w:val="Heading2"/>
            </w:pPr>
            <w:r w:rsidRPr="00374E12">
              <w:t xml:space="preserve">E: </w:t>
            </w:r>
            <w:r w:rsidRPr="00374E12">
              <w:tab/>
              <w:t>Professionaliteit</w:t>
            </w:r>
          </w:p>
          <w:p w14:paraId="40ABBC6B" w14:textId="7B47FE55" w:rsidR="00F24EEC" w:rsidRPr="006029B2" w:rsidRDefault="00F24EEC">
            <w:pPr>
              <w:rPr>
                <w:i/>
              </w:rPr>
            </w:pPr>
            <w:r w:rsidRPr="003E551C">
              <w:rPr>
                <w:i/>
              </w:rPr>
              <w:t>De school is deskundig in het begeleiden van leerlingen met extra onderwijsbehoeften. Het personeel beschikt over didactische, pedagogische en organisatorische competenties. Er is een deskundig Intern Begeleider op school.</w:t>
            </w:r>
          </w:p>
        </w:tc>
        <w:tc>
          <w:tcPr>
            <w:tcW w:w="567" w:type="dxa"/>
            <w:vAlign w:val="center"/>
          </w:tcPr>
          <w:p w14:paraId="176823D9" w14:textId="7A82E3FB" w:rsidR="00F24EEC" w:rsidRPr="0009041E" w:rsidRDefault="005C5AB9" w:rsidP="006029B2">
            <w:pPr>
              <w:jc w:val="center"/>
              <w:rPr>
                <w:sz w:val="28"/>
              </w:rPr>
            </w:pPr>
            <w:r w:rsidRPr="0009041E">
              <w:rPr>
                <w:sz w:val="28"/>
              </w:rPr>
              <w:t>+</w:t>
            </w:r>
            <w:r w:rsidR="000C5DB0">
              <w:rPr>
                <w:sz w:val="28"/>
              </w:rPr>
              <w:t>+</w:t>
            </w:r>
          </w:p>
        </w:tc>
        <w:tc>
          <w:tcPr>
            <w:tcW w:w="567" w:type="dxa"/>
            <w:gridSpan w:val="2"/>
            <w:vAlign w:val="center"/>
          </w:tcPr>
          <w:p w14:paraId="13059DA1" w14:textId="366276A1" w:rsidR="00F24EEC" w:rsidRPr="0009041E" w:rsidRDefault="000E387C" w:rsidP="006029B2">
            <w:pPr>
              <w:jc w:val="center"/>
              <w:rPr>
                <w:sz w:val="28"/>
              </w:rPr>
            </w:pPr>
            <w:r>
              <w:rPr>
                <w:sz w:val="28"/>
              </w:rPr>
              <w:t>X</w:t>
            </w:r>
          </w:p>
        </w:tc>
      </w:tr>
      <w:tr w:rsidR="00F24EEC" w14:paraId="08A18C34" w14:textId="77777777" w:rsidTr="00F24EEC">
        <w:tc>
          <w:tcPr>
            <w:tcW w:w="8505" w:type="dxa"/>
            <w:gridSpan w:val="3"/>
          </w:tcPr>
          <w:p w14:paraId="09928938" w14:textId="77777777" w:rsidR="00F24EEC" w:rsidRPr="00374E12" w:rsidRDefault="00F24EEC" w:rsidP="006029B2">
            <w:pPr>
              <w:pStyle w:val="Heading2"/>
            </w:pPr>
            <w:r w:rsidRPr="00374E12">
              <w:t xml:space="preserve">F: </w:t>
            </w:r>
            <w:r w:rsidRPr="00374E12">
              <w:tab/>
              <w:t>Communicatie</w:t>
            </w:r>
          </w:p>
          <w:p w14:paraId="27D3AEC8" w14:textId="7386A69B" w:rsidR="00F24EEC" w:rsidRPr="006029B2" w:rsidRDefault="00F24EEC" w:rsidP="006029B2">
            <w:pPr>
              <w:tabs>
                <w:tab w:val="left" w:pos="737"/>
                <w:tab w:val="left" w:pos="1134"/>
                <w:tab w:val="left" w:pos="1531"/>
                <w:tab w:val="left" w:pos="1928"/>
                <w:tab w:val="left" w:pos="2325"/>
                <w:tab w:val="left" w:pos="2722"/>
                <w:tab w:val="left" w:pos="3119"/>
                <w:tab w:val="left" w:pos="3515"/>
                <w:tab w:val="left" w:pos="3912"/>
              </w:tabs>
              <w:spacing w:line="280" w:lineRule="atLeast"/>
              <w:rPr>
                <w:rFonts w:eastAsia="Times New Roman" w:cs="Calibri"/>
                <w:i/>
                <w:sz w:val="24"/>
              </w:rPr>
            </w:pPr>
            <w:r w:rsidRPr="00460D8C">
              <w:rPr>
                <w:rFonts w:eastAsia="Times New Roman" w:cs="Calibri"/>
                <w:i/>
                <w:szCs w:val="20"/>
              </w:rPr>
              <w:t>De school maakt gebruik van de ervaringsdeskundigheid van ouders en hun ervaringen in de thuissituatie en in het derde milieu. Wensen en verwachtingen van ouders worden in kaart gebracht en ouders èn leerling</w:t>
            </w:r>
            <w:r w:rsidR="00D22A5A" w:rsidRPr="00460D8C">
              <w:rPr>
                <w:rFonts w:eastAsia="Times New Roman" w:cs="Calibri"/>
                <w:i/>
                <w:szCs w:val="20"/>
              </w:rPr>
              <w:t>en</w:t>
            </w:r>
            <w:r w:rsidRPr="00460D8C">
              <w:rPr>
                <w:rFonts w:eastAsia="Times New Roman" w:cs="Calibri"/>
                <w:i/>
                <w:szCs w:val="20"/>
              </w:rPr>
              <w:t xml:space="preserve"> worden betrokken bij het opstellen en evalueren van het ontwikkelingsperspectief (OP). Over de extra ondersteuning worden afspraken gemaakt, waarbij duidelijk is wie waarvoor verantwoordelijk is. Bij de overgang naar een andere school worden ouders en leerling</w:t>
            </w:r>
            <w:r w:rsidR="00D22A5A" w:rsidRPr="00460D8C">
              <w:rPr>
                <w:rFonts w:eastAsia="Times New Roman" w:cs="Calibri"/>
                <w:i/>
                <w:szCs w:val="20"/>
              </w:rPr>
              <w:t>en</w:t>
            </w:r>
            <w:r w:rsidRPr="00460D8C">
              <w:rPr>
                <w:rFonts w:eastAsia="Times New Roman" w:cs="Calibri"/>
                <w:i/>
                <w:szCs w:val="20"/>
              </w:rPr>
              <w:t xml:space="preserve"> ondersteund. </w:t>
            </w:r>
          </w:p>
        </w:tc>
        <w:tc>
          <w:tcPr>
            <w:tcW w:w="567" w:type="dxa"/>
            <w:vAlign w:val="center"/>
          </w:tcPr>
          <w:p w14:paraId="4114809C" w14:textId="4D473192" w:rsidR="00F24EEC" w:rsidRPr="0009041E" w:rsidRDefault="00EF5630" w:rsidP="7F4FDA1B">
            <w:pPr>
              <w:jc w:val="center"/>
              <w:rPr>
                <w:sz w:val="28"/>
                <w:szCs w:val="28"/>
              </w:rPr>
            </w:pPr>
            <w:r w:rsidRPr="7F4FDA1B">
              <w:rPr>
                <w:sz w:val="28"/>
                <w:szCs w:val="28"/>
              </w:rPr>
              <w:t>++</w:t>
            </w:r>
          </w:p>
          <w:p w14:paraId="7EE4F60F" w14:textId="4564A841" w:rsidR="00F24EEC" w:rsidRPr="0009041E" w:rsidRDefault="00F24EEC" w:rsidP="006029B2">
            <w:pPr>
              <w:jc w:val="center"/>
              <w:rPr>
                <w:sz w:val="28"/>
                <w:szCs w:val="28"/>
              </w:rPr>
            </w:pPr>
          </w:p>
        </w:tc>
        <w:tc>
          <w:tcPr>
            <w:tcW w:w="567" w:type="dxa"/>
            <w:gridSpan w:val="2"/>
            <w:vAlign w:val="center"/>
          </w:tcPr>
          <w:p w14:paraId="69053A7C" w14:textId="3288766E" w:rsidR="00F24EEC" w:rsidRPr="0009041E" w:rsidRDefault="00F24EEC" w:rsidP="006029B2">
            <w:pPr>
              <w:jc w:val="center"/>
              <w:rPr>
                <w:sz w:val="28"/>
              </w:rPr>
            </w:pPr>
          </w:p>
        </w:tc>
      </w:tr>
      <w:tr w:rsidR="00F24EEC" w14:paraId="672551F9" w14:textId="77777777" w:rsidTr="00F24EEC">
        <w:tc>
          <w:tcPr>
            <w:tcW w:w="8505" w:type="dxa"/>
            <w:gridSpan w:val="3"/>
          </w:tcPr>
          <w:p w14:paraId="7934770A" w14:textId="77777777" w:rsidR="00F24EEC" w:rsidRPr="00374E12" w:rsidRDefault="00F24EEC" w:rsidP="006029B2">
            <w:pPr>
              <w:pStyle w:val="Heading2"/>
            </w:pPr>
            <w:r w:rsidRPr="00374E12">
              <w:t xml:space="preserve">G: </w:t>
            </w:r>
            <w:r w:rsidRPr="00374E12">
              <w:tab/>
              <w:t xml:space="preserve">Doorgaande lijn </w:t>
            </w:r>
          </w:p>
          <w:p w14:paraId="388C629C" w14:textId="4637AB67" w:rsidR="00F24EEC" w:rsidRPr="006029B2" w:rsidRDefault="00F24EEC" w:rsidP="006029B2">
            <w:pPr>
              <w:tabs>
                <w:tab w:val="left" w:pos="360"/>
                <w:tab w:val="left" w:pos="737"/>
                <w:tab w:val="left" w:pos="1134"/>
                <w:tab w:val="left" w:pos="1531"/>
                <w:tab w:val="left" w:pos="1928"/>
                <w:tab w:val="left" w:pos="2325"/>
                <w:tab w:val="left" w:pos="2722"/>
                <w:tab w:val="left" w:pos="3119"/>
                <w:tab w:val="left" w:pos="3515"/>
                <w:tab w:val="left" w:pos="3912"/>
              </w:tabs>
              <w:spacing w:line="280" w:lineRule="atLeast"/>
              <w:rPr>
                <w:rFonts w:eastAsia="Times New Roman" w:cs="Calibri"/>
                <w:i/>
                <w:sz w:val="24"/>
              </w:rPr>
            </w:pPr>
            <w:r w:rsidRPr="00460D8C">
              <w:rPr>
                <w:rFonts w:eastAsia="Times New Roman" w:cs="Calibri"/>
                <w:i/>
                <w:szCs w:val="20"/>
              </w:rPr>
              <w:t>De school heeft het aannamebeleid vastgelegd. Er is sprake van een warme overdracht (gesprek) bij de instroom vanuit voorschoolse instellingen of het speciaal (basis) onderwijs, alsmede tussen de leerkrachten van verschillende leerjaren binnen de school. De overdracht naar het voortgezet onderwijs is zorgvuldig.</w:t>
            </w:r>
          </w:p>
        </w:tc>
        <w:tc>
          <w:tcPr>
            <w:tcW w:w="567" w:type="dxa"/>
            <w:vAlign w:val="center"/>
          </w:tcPr>
          <w:p w14:paraId="7CAFCB97" w14:textId="1A3D807A" w:rsidR="00F24EEC" w:rsidRPr="0009041E" w:rsidRDefault="00EF5630" w:rsidP="006029B2">
            <w:pPr>
              <w:jc w:val="center"/>
              <w:rPr>
                <w:sz w:val="28"/>
              </w:rPr>
            </w:pPr>
            <w:r w:rsidRPr="0009041E">
              <w:rPr>
                <w:sz w:val="28"/>
              </w:rPr>
              <w:t>++</w:t>
            </w:r>
          </w:p>
        </w:tc>
        <w:tc>
          <w:tcPr>
            <w:tcW w:w="567" w:type="dxa"/>
            <w:gridSpan w:val="2"/>
            <w:vAlign w:val="center"/>
          </w:tcPr>
          <w:p w14:paraId="2FE82446" w14:textId="573E4EF4" w:rsidR="00F24EEC" w:rsidRPr="0009041E" w:rsidRDefault="00EF5630" w:rsidP="632B460B">
            <w:pPr>
              <w:jc w:val="center"/>
              <w:rPr>
                <w:sz w:val="28"/>
                <w:szCs w:val="28"/>
              </w:rPr>
            </w:pPr>
            <w:r w:rsidRPr="632B460B">
              <w:rPr>
                <w:sz w:val="28"/>
                <w:szCs w:val="28"/>
              </w:rPr>
              <w:t>?</w:t>
            </w:r>
          </w:p>
          <w:p w14:paraId="65C8E5D0" w14:textId="02E775EA" w:rsidR="00F24EEC" w:rsidRPr="0009041E" w:rsidRDefault="00F24EEC" w:rsidP="006029B2">
            <w:pPr>
              <w:jc w:val="center"/>
              <w:rPr>
                <w:sz w:val="28"/>
                <w:szCs w:val="28"/>
              </w:rPr>
            </w:pPr>
          </w:p>
        </w:tc>
      </w:tr>
    </w:tbl>
    <w:p w14:paraId="026850F3" w14:textId="77777777" w:rsidR="00F24EEC" w:rsidRPr="0009041E" w:rsidRDefault="00F24EEC" w:rsidP="00F24EEC">
      <w:pPr>
        <w:ind w:left="705" w:hanging="705"/>
        <w:rPr>
          <w:i/>
          <w:sz w:val="20"/>
        </w:rPr>
      </w:pPr>
    </w:p>
    <w:p w14:paraId="5FFA6D01" w14:textId="10328F3E" w:rsidR="00F24EEC" w:rsidRPr="0009041E" w:rsidRDefault="00F24EEC" w:rsidP="00F24EEC">
      <w:pPr>
        <w:ind w:left="705" w:hanging="705"/>
        <w:rPr>
          <w:i/>
          <w:sz w:val="20"/>
        </w:rPr>
      </w:pPr>
      <w:r w:rsidRPr="0009041E">
        <w:rPr>
          <w:i/>
          <w:sz w:val="20"/>
        </w:rPr>
        <w:t>*</w:t>
      </w:r>
      <w:r w:rsidRPr="0009041E">
        <w:rPr>
          <w:i/>
          <w:sz w:val="20"/>
        </w:rPr>
        <w:tab/>
        <w:t>In de kolom ‘aanwezig’ geeft de school o</w:t>
      </w:r>
      <w:r w:rsidR="006029B2" w:rsidRPr="0009041E">
        <w:rPr>
          <w:i/>
          <w:sz w:val="20"/>
        </w:rPr>
        <w:t xml:space="preserve">p basis van zelfevaluatie aan </w:t>
      </w:r>
      <w:r w:rsidRPr="0009041E">
        <w:rPr>
          <w:i/>
          <w:sz w:val="20"/>
        </w:rPr>
        <w:t>in welke mate</w:t>
      </w:r>
      <w:r w:rsidR="006029B2" w:rsidRPr="0009041E">
        <w:rPr>
          <w:i/>
          <w:sz w:val="20"/>
        </w:rPr>
        <w:t xml:space="preserve"> </w:t>
      </w:r>
      <w:r w:rsidRPr="0009041E">
        <w:rPr>
          <w:i/>
          <w:sz w:val="20"/>
        </w:rPr>
        <w:t xml:space="preserve">aan </w:t>
      </w:r>
      <w:r w:rsidR="006029B2" w:rsidRPr="0009041E">
        <w:rPr>
          <w:i/>
          <w:sz w:val="20"/>
        </w:rPr>
        <w:t>de vanuit het samenwerkingsverband voorgeschreven ba</w:t>
      </w:r>
      <w:r w:rsidRPr="0009041E">
        <w:rPr>
          <w:i/>
          <w:sz w:val="20"/>
        </w:rPr>
        <w:t>sisondersteuning wordt voldaan:</w:t>
      </w:r>
    </w:p>
    <w:p w14:paraId="4447C3E2" w14:textId="4F4264BD" w:rsidR="00F24EEC" w:rsidRPr="0009041E" w:rsidRDefault="00F24EEC" w:rsidP="00F24EEC">
      <w:pPr>
        <w:rPr>
          <w:i/>
          <w:sz w:val="20"/>
        </w:rPr>
      </w:pPr>
      <w:r w:rsidRPr="0009041E">
        <w:rPr>
          <w:i/>
          <w:sz w:val="20"/>
        </w:rPr>
        <w:tab/>
        <w:t xml:space="preserve">++ </w:t>
      </w:r>
      <w:r w:rsidRPr="0009041E">
        <w:rPr>
          <w:i/>
          <w:sz w:val="20"/>
        </w:rPr>
        <w:tab/>
        <w:t>volledig</w:t>
      </w:r>
    </w:p>
    <w:p w14:paraId="74F75CA8" w14:textId="7446157E" w:rsidR="00F24EEC" w:rsidRPr="0009041E" w:rsidRDefault="00F24EEC" w:rsidP="00F24EEC">
      <w:pPr>
        <w:rPr>
          <w:i/>
          <w:sz w:val="20"/>
        </w:rPr>
      </w:pPr>
      <w:r w:rsidRPr="0009041E">
        <w:rPr>
          <w:i/>
          <w:sz w:val="20"/>
        </w:rPr>
        <w:tab/>
        <w:t>+</w:t>
      </w:r>
      <w:r w:rsidRPr="0009041E">
        <w:rPr>
          <w:i/>
          <w:sz w:val="20"/>
        </w:rPr>
        <w:tab/>
        <w:t>grotendeels</w:t>
      </w:r>
    </w:p>
    <w:p w14:paraId="0B8AF816" w14:textId="620E2116" w:rsidR="00F24EEC" w:rsidRPr="0009041E" w:rsidRDefault="00F24EEC" w:rsidP="00F24EEC">
      <w:pPr>
        <w:rPr>
          <w:i/>
          <w:sz w:val="20"/>
        </w:rPr>
      </w:pPr>
      <w:r w:rsidRPr="0009041E">
        <w:rPr>
          <w:i/>
          <w:sz w:val="20"/>
        </w:rPr>
        <w:tab/>
        <w:t>-</w:t>
      </w:r>
      <w:r w:rsidRPr="0009041E">
        <w:rPr>
          <w:i/>
          <w:sz w:val="20"/>
        </w:rPr>
        <w:tab/>
        <w:t>enigszins</w:t>
      </w:r>
    </w:p>
    <w:p w14:paraId="301A6850" w14:textId="62FC9485" w:rsidR="00F24EEC" w:rsidRPr="0009041E" w:rsidRDefault="00F24EEC" w:rsidP="00F24EEC">
      <w:pPr>
        <w:rPr>
          <w:i/>
          <w:sz w:val="20"/>
        </w:rPr>
      </w:pPr>
      <w:r w:rsidRPr="0009041E">
        <w:rPr>
          <w:i/>
          <w:sz w:val="20"/>
        </w:rPr>
        <w:tab/>
        <w:t>- -</w:t>
      </w:r>
      <w:r w:rsidRPr="0009041E">
        <w:rPr>
          <w:i/>
          <w:sz w:val="20"/>
        </w:rPr>
        <w:tab/>
        <w:t>niet</w:t>
      </w:r>
    </w:p>
    <w:p w14:paraId="2B35716D" w14:textId="017A8EE3" w:rsidR="000B5020" w:rsidRPr="0009041E" w:rsidRDefault="00F24EEC" w:rsidP="00F24EEC">
      <w:pPr>
        <w:ind w:left="705" w:hanging="705"/>
        <w:rPr>
          <w:i/>
          <w:sz w:val="20"/>
        </w:rPr>
      </w:pPr>
      <w:r w:rsidRPr="0009041E">
        <w:rPr>
          <w:i/>
          <w:sz w:val="20"/>
        </w:rPr>
        <w:t>#</w:t>
      </w:r>
      <w:r w:rsidRPr="0009041E">
        <w:rPr>
          <w:i/>
          <w:sz w:val="20"/>
        </w:rPr>
        <w:tab/>
      </w:r>
      <w:r w:rsidR="006029B2" w:rsidRPr="0009041E">
        <w:rPr>
          <w:i/>
          <w:sz w:val="20"/>
        </w:rPr>
        <w:t xml:space="preserve">Indien een standaard niet (of niet volledig) in de school aanwezig is, dan </w:t>
      </w:r>
      <w:r w:rsidRPr="0009041E">
        <w:rPr>
          <w:i/>
          <w:sz w:val="20"/>
        </w:rPr>
        <w:t xml:space="preserve">dient </w:t>
      </w:r>
      <w:r w:rsidR="006029B2" w:rsidRPr="0009041E">
        <w:rPr>
          <w:i/>
          <w:sz w:val="20"/>
        </w:rPr>
        <w:t xml:space="preserve">het manco planmatig </w:t>
      </w:r>
      <w:r w:rsidRPr="0009041E">
        <w:rPr>
          <w:i/>
          <w:sz w:val="20"/>
        </w:rPr>
        <w:t xml:space="preserve">te worden verbeterd door het schoolteam. Indien er een plan is behorend bij een standaard, dan staat er een kruisje in de kolom ‘plan’. Het betreffende plan wordt vermeld in hoofdstuk 6. </w:t>
      </w:r>
    </w:p>
    <w:p w14:paraId="0CC136D2" w14:textId="77777777" w:rsidR="000B5020" w:rsidRDefault="000B5020"/>
    <w:tbl>
      <w:tblPr>
        <w:tblStyle w:val="TableGrid"/>
        <w:tblW w:w="0" w:type="auto"/>
        <w:tblLook w:val="04A0" w:firstRow="1" w:lastRow="0" w:firstColumn="1" w:lastColumn="0" w:noHBand="0" w:noVBand="1"/>
      </w:tblPr>
      <w:tblGrid>
        <w:gridCol w:w="1741"/>
        <w:gridCol w:w="7888"/>
      </w:tblGrid>
      <w:tr w:rsidR="00F20F10" w14:paraId="106E2BC8" w14:textId="77777777" w:rsidTr="02BEFB4B">
        <w:tc>
          <w:tcPr>
            <w:tcW w:w="1741" w:type="dxa"/>
          </w:tcPr>
          <w:p w14:paraId="7C24F344" w14:textId="77777777" w:rsidR="00F20F10" w:rsidRDefault="00F20F10" w:rsidP="001D42B2">
            <w:pPr>
              <w:pStyle w:val="Heading3"/>
            </w:pPr>
            <w:r>
              <w:t>Extra ondersteuning</w:t>
            </w:r>
          </w:p>
          <w:p w14:paraId="43882BFF" w14:textId="77777777" w:rsidR="001D42B2" w:rsidRDefault="00F20F10" w:rsidP="001D42B2">
            <w:pPr>
              <w:pStyle w:val="Heading3"/>
            </w:pPr>
            <w:r>
              <w:t xml:space="preserve">binnen </w:t>
            </w:r>
          </w:p>
          <w:p w14:paraId="70ACB308" w14:textId="5A0CBE9C" w:rsidR="00F20F10" w:rsidRDefault="00F20F10" w:rsidP="001D42B2">
            <w:pPr>
              <w:pStyle w:val="Heading3"/>
            </w:pPr>
            <w:r>
              <w:t>de school</w:t>
            </w:r>
          </w:p>
        </w:tc>
        <w:tc>
          <w:tcPr>
            <w:tcW w:w="7888" w:type="dxa"/>
          </w:tcPr>
          <w:p w14:paraId="6D6FAA07" w14:textId="19340BC3" w:rsidR="00F636B3" w:rsidRPr="007565FE" w:rsidRDefault="00747757" w:rsidP="02BEFB4B">
            <w:pPr>
              <w:pStyle w:val="Default"/>
              <w:numPr>
                <w:ilvl w:val="0"/>
                <w:numId w:val="26"/>
              </w:numPr>
              <w:jc w:val="both"/>
              <w:rPr>
                <w:rFonts w:asciiTheme="minorHAnsi" w:hAnsiTheme="minorHAnsi" w:cstheme="minorHAnsi"/>
                <w:color w:val="auto"/>
                <w:sz w:val="22"/>
                <w:szCs w:val="22"/>
              </w:rPr>
            </w:pPr>
            <w:r>
              <w:rPr>
                <w:rFonts w:asciiTheme="minorHAnsi" w:hAnsiTheme="minorHAnsi" w:cstheme="minorHAnsi"/>
                <w:color w:val="auto"/>
                <w:sz w:val="22"/>
                <w:szCs w:val="22"/>
              </w:rPr>
              <w:t>SBO de</w:t>
            </w:r>
            <w:r w:rsidR="02BEFB4B" w:rsidRPr="00460D8C">
              <w:rPr>
                <w:rFonts w:asciiTheme="minorHAnsi" w:hAnsiTheme="minorHAnsi" w:cstheme="minorHAnsi"/>
                <w:color w:val="auto"/>
                <w:sz w:val="22"/>
                <w:szCs w:val="22"/>
              </w:rPr>
              <w:t xml:space="preserve"> Sluis werkt met een specifiek, eenduidige aanpak beschreven in “de Sluisaanpak.” Deze aanpak is gericht op het voorkomen van probleemgedrag (preventie) en biedt structuur in tijd, ruimte, activiteit, interactie en op het sch</w:t>
            </w:r>
            <w:r w:rsidR="02BEFB4B" w:rsidRPr="007565FE">
              <w:rPr>
                <w:rFonts w:asciiTheme="minorHAnsi" w:hAnsiTheme="minorHAnsi" w:cstheme="minorHAnsi"/>
                <w:color w:val="auto"/>
                <w:sz w:val="22"/>
                <w:szCs w:val="22"/>
              </w:rPr>
              <w:t>oolplein.</w:t>
            </w:r>
            <w:r w:rsidR="00AB4391" w:rsidRPr="007565FE">
              <w:rPr>
                <w:rFonts w:asciiTheme="minorHAnsi" w:hAnsiTheme="minorHAnsi" w:cstheme="minorHAnsi"/>
                <w:color w:val="auto"/>
                <w:sz w:val="22"/>
                <w:szCs w:val="22"/>
              </w:rPr>
              <w:t xml:space="preserve"> </w:t>
            </w:r>
            <w:r w:rsidR="004751D5" w:rsidRPr="007565FE">
              <w:rPr>
                <w:rFonts w:asciiTheme="minorHAnsi" w:hAnsiTheme="minorHAnsi" w:cstheme="minorHAnsi"/>
                <w:color w:val="auto"/>
                <w:sz w:val="22"/>
                <w:szCs w:val="22"/>
              </w:rPr>
              <w:t xml:space="preserve">Waar dit niet voldoende blijkt hanteren we het </w:t>
            </w:r>
            <w:r w:rsidR="00AB4391" w:rsidRPr="007565FE">
              <w:rPr>
                <w:rFonts w:asciiTheme="minorHAnsi" w:hAnsiTheme="minorHAnsi" w:cstheme="minorHAnsi"/>
                <w:color w:val="auto"/>
                <w:sz w:val="22"/>
                <w:szCs w:val="22"/>
              </w:rPr>
              <w:t>protocol time-out en schorsing</w:t>
            </w:r>
            <w:r w:rsidR="004751D5" w:rsidRPr="007565FE">
              <w:rPr>
                <w:rFonts w:asciiTheme="minorHAnsi" w:hAnsiTheme="minorHAnsi" w:cstheme="minorHAnsi"/>
                <w:color w:val="auto"/>
                <w:sz w:val="22"/>
                <w:szCs w:val="22"/>
              </w:rPr>
              <w:t>.</w:t>
            </w:r>
          </w:p>
          <w:p w14:paraId="006DD946" w14:textId="26C2F920" w:rsidR="00D46A6A" w:rsidRPr="007565FE" w:rsidRDefault="02BEFB4B" w:rsidP="02BEFB4B">
            <w:pPr>
              <w:pStyle w:val="Default"/>
              <w:numPr>
                <w:ilvl w:val="0"/>
                <w:numId w:val="26"/>
              </w:numPr>
              <w:jc w:val="both"/>
              <w:rPr>
                <w:rFonts w:asciiTheme="minorHAnsi" w:hAnsiTheme="minorHAnsi" w:cstheme="minorHAnsi"/>
                <w:color w:val="auto"/>
                <w:sz w:val="22"/>
                <w:szCs w:val="22"/>
              </w:rPr>
            </w:pPr>
            <w:r w:rsidRPr="007565FE">
              <w:rPr>
                <w:rFonts w:asciiTheme="minorHAnsi" w:hAnsiTheme="minorHAnsi" w:cstheme="minorHAnsi"/>
                <w:color w:val="auto"/>
                <w:sz w:val="22"/>
                <w:szCs w:val="22"/>
              </w:rPr>
              <w:t>Om tegemoet te komen aan de niveau verschillen binnen een groep, worden waar mogelijk leerlingen op niveau geclusterd.</w:t>
            </w:r>
            <w:r w:rsidR="00716DA0" w:rsidRPr="007565FE">
              <w:rPr>
                <w:rFonts w:asciiTheme="minorHAnsi" w:hAnsiTheme="minorHAnsi" w:cstheme="minorHAnsi"/>
                <w:color w:val="auto"/>
                <w:sz w:val="22"/>
                <w:szCs w:val="22"/>
              </w:rPr>
              <w:t xml:space="preserve"> </w:t>
            </w:r>
            <w:r w:rsidR="00227591" w:rsidRPr="007565FE">
              <w:rPr>
                <w:rFonts w:asciiTheme="minorHAnsi" w:hAnsiTheme="minorHAnsi" w:cstheme="minorHAnsi"/>
                <w:color w:val="auto"/>
                <w:sz w:val="22"/>
                <w:szCs w:val="22"/>
              </w:rPr>
              <w:t>Ook wordt er binnen de units leerlingen uitgewisseld op vakgebieden om beter tegemoet te komen aan de verschillen</w:t>
            </w:r>
            <w:r w:rsidR="006037A6" w:rsidRPr="007565FE">
              <w:rPr>
                <w:rFonts w:asciiTheme="minorHAnsi" w:hAnsiTheme="minorHAnsi" w:cstheme="minorHAnsi"/>
                <w:color w:val="auto"/>
                <w:sz w:val="22"/>
                <w:szCs w:val="22"/>
              </w:rPr>
              <w:t>.</w:t>
            </w:r>
          </w:p>
          <w:p w14:paraId="19A36C63" w14:textId="67E0DDC1" w:rsidR="009C16A1" w:rsidRPr="007565FE" w:rsidRDefault="00D46A6A" w:rsidP="00D46A6A">
            <w:pPr>
              <w:pStyle w:val="Default"/>
              <w:numPr>
                <w:ilvl w:val="0"/>
                <w:numId w:val="26"/>
              </w:numPr>
              <w:jc w:val="both"/>
              <w:rPr>
                <w:rFonts w:asciiTheme="minorHAnsi" w:hAnsiTheme="minorHAnsi" w:cstheme="minorHAnsi"/>
                <w:color w:val="auto"/>
                <w:sz w:val="22"/>
                <w:szCs w:val="22"/>
              </w:rPr>
            </w:pPr>
            <w:r w:rsidRPr="007565FE">
              <w:rPr>
                <w:rFonts w:asciiTheme="minorHAnsi" w:hAnsiTheme="minorHAnsi" w:cstheme="minorHAnsi"/>
                <w:color w:val="auto"/>
                <w:sz w:val="22"/>
                <w:szCs w:val="22"/>
              </w:rPr>
              <w:t>Per unit is er een onderwijsassistent</w:t>
            </w:r>
            <w:r w:rsidR="006549F6" w:rsidRPr="007565FE">
              <w:rPr>
                <w:rFonts w:asciiTheme="minorHAnsi" w:hAnsiTheme="minorHAnsi" w:cstheme="minorHAnsi"/>
                <w:color w:val="auto"/>
                <w:sz w:val="22"/>
                <w:szCs w:val="22"/>
              </w:rPr>
              <w:t xml:space="preserve"> beschikbaar, zij ondersteunen leerlingen buiten of in de klas</w:t>
            </w:r>
            <w:r w:rsidR="003E0C48" w:rsidRPr="007565FE">
              <w:rPr>
                <w:rFonts w:asciiTheme="minorHAnsi" w:hAnsiTheme="minorHAnsi" w:cstheme="minorHAnsi"/>
                <w:color w:val="auto"/>
                <w:sz w:val="22"/>
                <w:szCs w:val="22"/>
              </w:rPr>
              <w:t>.</w:t>
            </w:r>
          </w:p>
          <w:p w14:paraId="4939365B" w14:textId="67661BD6" w:rsidR="00227591" w:rsidRPr="007565FE" w:rsidRDefault="00227591" w:rsidP="00D46A6A">
            <w:pPr>
              <w:pStyle w:val="Default"/>
              <w:numPr>
                <w:ilvl w:val="0"/>
                <w:numId w:val="26"/>
              </w:numPr>
              <w:jc w:val="both"/>
              <w:rPr>
                <w:rFonts w:asciiTheme="minorHAnsi" w:hAnsiTheme="minorHAnsi" w:cstheme="minorHAnsi"/>
                <w:color w:val="auto"/>
                <w:sz w:val="22"/>
                <w:szCs w:val="22"/>
              </w:rPr>
            </w:pPr>
            <w:r w:rsidRPr="007565FE">
              <w:rPr>
                <w:rFonts w:asciiTheme="minorHAnsi" w:hAnsiTheme="minorHAnsi" w:cstheme="minorHAnsi"/>
                <w:color w:val="auto"/>
                <w:sz w:val="22"/>
                <w:szCs w:val="22"/>
              </w:rPr>
              <w:t>De onderwijsassistenten</w:t>
            </w:r>
            <w:r w:rsidR="004E7828" w:rsidRPr="007565FE">
              <w:rPr>
                <w:rFonts w:asciiTheme="minorHAnsi" w:hAnsiTheme="minorHAnsi" w:cstheme="minorHAnsi"/>
                <w:color w:val="auto"/>
                <w:sz w:val="22"/>
                <w:szCs w:val="22"/>
              </w:rPr>
              <w:t xml:space="preserve"> gaan op middagen aan de slag met praktisch leren; </w:t>
            </w:r>
            <w:r w:rsidR="00CE6862" w:rsidRPr="007565FE">
              <w:rPr>
                <w:rFonts w:asciiTheme="minorHAnsi" w:hAnsiTheme="minorHAnsi" w:cstheme="minorHAnsi"/>
                <w:color w:val="auto"/>
                <w:sz w:val="22"/>
                <w:szCs w:val="22"/>
              </w:rPr>
              <w:t xml:space="preserve">groen, techniek, </w:t>
            </w:r>
            <w:r w:rsidR="00153F8E" w:rsidRPr="007565FE">
              <w:rPr>
                <w:rFonts w:asciiTheme="minorHAnsi" w:hAnsiTheme="minorHAnsi" w:cstheme="minorHAnsi"/>
                <w:color w:val="auto"/>
                <w:sz w:val="22"/>
                <w:szCs w:val="22"/>
              </w:rPr>
              <w:t>horeca, zorg &amp; dienstverlening, winkel &amp; logistiek (</w:t>
            </w:r>
            <w:r w:rsidR="00153F8E" w:rsidRPr="007565FE">
              <w:rPr>
                <w:rFonts w:asciiTheme="minorHAnsi" w:eastAsia="Wingdings" w:hAnsiTheme="minorHAnsi" w:cstheme="minorHAnsi"/>
                <w:color w:val="auto"/>
                <w:sz w:val="22"/>
                <w:szCs w:val="22"/>
              </w:rPr>
              <w:sym w:font="Wingdings" w:char="F0E0"/>
            </w:r>
            <w:r w:rsidR="00153F8E" w:rsidRPr="007565FE">
              <w:rPr>
                <w:rFonts w:asciiTheme="minorHAnsi" w:hAnsiTheme="minorHAnsi" w:cstheme="minorHAnsi"/>
                <w:color w:val="auto"/>
                <w:sz w:val="22"/>
                <w:szCs w:val="22"/>
              </w:rPr>
              <w:t xml:space="preserve"> uitstroom richtingen praktijkonderwijs).</w:t>
            </w:r>
          </w:p>
          <w:p w14:paraId="7AE93B4E" w14:textId="0A17484A" w:rsidR="009C16A1" w:rsidRPr="00460D8C" w:rsidRDefault="02BEFB4B" w:rsidP="02BEFB4B">
            <w:pPr>
              <w:pStyle w:val="Default"/>
              <w:numPr>
                <w:ilvl w:val="0"/>
                <w:numId w:val="26"/>
              </w:numPr>
              <w:jc w:val="both"/>
              <w:rPr>
                <w:rFonts w:asciiTheme="minorHAnsi" w:hAnsiTheme="minorHAnsi" w:cstheme="minorHAnsi"/>
                <w:color w:val="000000" w:themeColor="text1"/>
                <w:sz w:val="22"/>
                <w:szCs w:val="22"/>
              </w:rPr>
            </w:pPr>
            <w:r w:rsidRPr="00460D8C">
              <w:rPr>
                <w:rFonts w:asciiTheme="minorHAnsi" w:hAnsiTheme="minorHAnsi" w:cstheme="minorHAnsi"/>
                <w:color w:val="auto"/>
                <w:sz w:val="22"/>
                <w:szCs w:val="22"/>
              </w:rPr>
              <w:t>Leerlingen met leesproblemen kunnen in aanmerking komen voor extra ondersteuning.</w:t>
            </w:r>
            <w:r w:rsidR="00411613" w:rsidRPr="00460D8C">
              <w:rPr>
                <w:rFonts w:asciiTheme="minorHAnsi" w:hAnsiTheme="minorHAnsi" w:cstheme="minorHAnsi"/>
                <w:color w:val="auto"/>
                <w:sz w:val="22"/>
                <w:szCs w:val="22"/>
              </w:rPr>
              <w:t xml:space="preserve"> </w:t>
            </w:r>
            <w:r w:rsidR="00411613" w:rsidRPr="007565FE">
              <w:rPr>
                <w:rFonts w:asciiTheme="minorHAnsi" w:hAnsiTheme="minorHAnsi" w:cstheme="minorHAnsi"/>
                <w:color w:val="auto"/>
                <w:sz w:val="22"/>
                <w:szCs w:val="22"/>
              </w:rPr>
              <w:t>Eventueel zetten we de BOUW-booster in als interventie</w:t>
            </w:r>
            <w:r w:rsidR="00FB238C" w:rsidRPr="007565FE">
              <w:rPr>
                <w:rFonts w:asciiTheme="minorHAnsi" w:hAnsiTheme="minorHAnsi" w:cstheme="minorHAnsi"/>
                <w:color w:val="auto"/>
                <w:sz w:val="22"/>
                <w:szCs w:val="22"/>
              </w:rPr>
              <w:t>.</w:t>
            </w:r>
          </w:p>
          <w:p w14:paraId="4564D8F4" w14:textId="0FF67859" w:rsidR="009C16A1" w:rsidRPr="00460D8C" w:rsidRDefault="02BEFB4B" w:rsidP="02BEFB4B">
            <w:pPr>
              <w:pStyle w:val="Default"/>
              <w:numPr>
                <w:ilvl w:val="0"/>
                <w:numId w:val="26"/>
              </w:numPr>
              <w:jc w:val="both"/>
              <w:rPr>
                <w:rFonts w:asciiTheme="minorHAnsi" w:hAnsiTheme="minorHAnsi" w:cstheme="minorBidi"/>
                <w:color w:val="000000" w:themeColor="text1"/>
                <w:sz w:val="22"/>
                <w:szCs w:val="22"/>
              </w:rPr>
            </w:pPr>
            <w:r w:rsidRPr="53847C64">
              <w:rPr>
                <w:rFonts w:asciiTheme="minorHAnsi" w:hAnsiTheme="minorHAnsi" w:cstheme="minorBidi"/>
                <w:color w:val="auto"/>
                <w:sz w:val="22"/>
                <w:szCs w:val="22"/>
              </w:rPr>
              <w:t>Binnen de school wordt fysiotherapie</w:t>
            </w:r>
            <w:r w:rsidR="00C93709" w:rsidRPr="53847C64">
              <w:rPr>
                <w:rFonts w:asciiTheme="minorHAnsi" w:hAnsiTheme="minorHAnsi" w:cstheme="minorBidi"/>
                <w:color w:val="auto"/>
                <w:sz w:val="22"/>
                <w:szCs w:val="22"/>
              </w:rPr>
              <w:t xml:space="preserve">, </w:t>
            </w:r>
            <w:r w:rsidR="51CDD152" w:rsidRPr="262807F6">
              <w:rPr>
                <w:rFonts w:asciiTheme="minorHAnsi" w:hAnsiTheme="minorHAnsi" w:cstheme="minorBidi"/>
                <w:color w:val="auto"/>
                <w:sz w:val="22"/>
                <w:szCs w:val="22"/>
              </w:rPr>
              <w:t>dy</w:t>
            </w:r>
            <w:r w:rsidR="5F6DA57B" w:rsidRPr="262807F6">
              <w:rPr>
                <w:rFonts w:asciiTheme="minorHAnsi" w:hAnsiTheme="minorHAnsi" w:cstheme="minorBidi"/>
                <w:color w:val="auto"/>
                <w:sz w:val="22"/>
                <w:szCs w:val="22"/>
              </w:rPr>
              <w:t>slexie</w:t>
            </w:r>
            <w:r w:rsidR="00C93709" w:rsidRPr="53847C64">
              <w:rPr>
                <w:rFonts w:asciiTheme="minorHAnsi" w:hAnsiTheme="minorHAnsi" w:cstheme="minorBidi"/>
                <w:color w:val="auto"/>
                <w:sz w:val="22"/>
                <w:szCs w:val="22"/>
              </w:rPr>
              <w:t xml:space="preserve"> behandeling</w:t>
            </w:r>
            <w:r w:rsidRPr="53847C64">
              <w:rPr>
                <w:rFonts w:asciiTheme="minorHAnsi" w:hAnsiTheme="minorHAnsi" w:cstheme="minorBidi"/>
                <w:color w:val="auto"/>
                <w:sz w:val="22"/>
                <w:szCs w:val="22"/>
              </w:rPr>
              <w:t xml:space="preserve"> l</w:t>
            </w:r>
            <w:r w:rsidR="00C93709" w:rsidRPr="53847C64">
              <w:rPr>
                <w:rFonts w:asciiTheme="minorHAnsi" w:hAnsiTheme="minorHAnsi" w:cstheme="minorBidi"/>
                <w:color w:val="auto"/>
                <w:sz w:val="22"/>
                <w:szCs w:val="22"/>
              </w:rPr>
              <w:t>o</w:t>
            </w:r>
            <w:r w:rsidRPr="53847C64">
              <w:rPr>
                <w:rFonts w:asciiTheme="minorHAnsi" w:hAnsiTheme="minorHAnsi" w:cstheme="minorBidi"/>
                <w:color w:val="auto"/>
                <w:sz w:val="22"/>
                <w:szCs w:val="22"/>
              </w:rPr>
              <w:t>gopedie aangeboden.</w:t>
            </w:r>
          </w:p>
          <w:p w14:paraId="437876F0" w14:textId="44627DB9" w:rsidR="009C16A1" w:rsidRPr="00460D8C" w:rsidRDefault="02BEFB4B" w:rsidP="02BEFB4B">
            <w:pPr>
              <w:pStyle w:val="Default"/>
              <w:numPr>
                <w:ilvl w:val="0"/>
                <w:numId w:val="26"/>
              </w:numPr>
              <w:jc w:val="both"/>
              <w:rPr>
                <w:rFonts w:asciiTheme="minorHAnsi" w:hAnsiTheme="minorHAnsi" w:cstheme="minorBidi"/>
                <w:color w:val="auto"/>
                <w:sz w:val="22"/>
                <w:szCs w:val="22"/>
              </w:rPr>
            </w:pPr>
            <w:r w:rsidRPr="1460456D">
              <w:rPr>
                <w:rFonts w:asciiTheme="minorHAnsi" w:eastAsiaTheme="minorEastAsia" w:hAnsiTheme="minorHAnsi" w:cstheme="minorBidi"/>
                <w:color w:val="auto"/>
                <w:sz w:val="22"/>
                <w:szCs w:val="22"/>
              </w:rPr>
              <w:t>Verschillende leerkrachten binnen het schoolteam bekleden een specialisten functie. Zo zijn er een taal</w:t>
            </w:r>
            <w:r w:rsidR="00661351" w:rsidRPr="1460456D">
              <w:rPr>
                <w:rFonts w:asciiTheme="minorHAnsi" w:eastAsiaTheme="minorEastAsia" w:hAnsiTheme="minorHAnsi" w:cstheme="minorBidi"/>
                <w:color w:val="auto"/>
                <w:sz w:val="22"/>
                <w:szCs w:val="22"/>
              </w:rPr>
              <w:t>-</w:t>
            </w:r>
            <w:r w:rsidR="0002543A" w:rsidRPr="1460456D">
              <w:rPr>
                <w:rFonts w:asciiTheme="minorHAnsi" w:eastAsiaTheme="minorEastAsia" w:hAnsiTheme="minorHAnsi" w:cstheme="minorBidi"/>
                <w:color w:val="auto"/>
                <w:sz w:val="22"/>
                <w:szCs w:val="22"/>
              </w:rPr>
              <w:t>,</w:t>
            </w:r>
            <w:r w:rsidR="3E2D0E3F" w:rsidRPr="124AF8B7">
              <w:rPr>
                <w:rFonts w:asciiTheme="minorHAnsi" w:eastAsiaTheme="minorEastAsia" w:hAnsiTheme="minorHAnsi" w:cstheme="minorBidi"/>
                <w:color w:val="auto"/>
                <w:sz w:val="22"/>
                <w:szCs w:val="22"/>
              </w:rPr>
              <w:t xml:space="preserve"> </w:t>
            </w:r>
            <w:r w:rsidR="0002543A" w:rsidRPr="1460456D">
              <w:rPr>
                <w:rFonts w:asciiTheme="minorHAnsi" w:eastAsiaTheme="minorEastAsia" w:hAnsiTheme="minorHAnsi" w:cstheme="minorBidi"/>
                <w:color w:val="auto"/>
                <w:sz w:val="22"/>
                <w:szCs w:val="22"/>
              </w:rPr>
              <w:t>gedrags</w:t>
            </w:r>
            <w:r w:rsidR="00661351" w:rsidRPr="1460456D">
              <w:rPr>
                <w:rFonts w:asciiTheme="minorHAnsi" w:eastAsiaTheme="minorEastAsia" w:hAnsiTheme="minorHAnsi" w:cstheme="minorBidi"/>
                <w:color w:val="auto"/>
                <w:sz w:val="22"/>
                <w:szCs w:val="22"/>
              </w:rPr>
              <w:t>-</w:t>
            </w:r>
            <w:r w:rsidR="00EE6ACC" w:rsidRPr="1460456D">
              <w:rPr>
                <w:rFonts w:asciiTheme="minorHAnsi" w:eastAsiaTheme="minorEastAsia" w:hAnsiTheme="minorHAnsi" w:cstheme="minorBidi"/>
                <w:color w:val="auto"/>
                <w:sz w:val="22"/>
                <w:szCs w:val="22"/>
              </w:rPr>
              <w:t>, reken</w:t>
            </w:r>
            <w:r w:rsidR="00661351" w:rsidRPr="1460456D">
              <w:rPr>
                <w:rFonts w:asciiTheme="minorHAnsi" w:eastAsiaTheme="minorEastAsia" w:hAnsiTheme="minorHAnsi" w:cstheme="minorBidi"/>
                <w:color w:val="auto"/>
                <w:sz w:val="22"/>
                <w:szCs w:val="22"/>
              </w:rPr>
              <w:t>-</w:t>
            </w:r>
            <w:r w:rsidR="003E0C48" w:rsidRPr="1460456D">
              <w:rPr>
                <w:rFonts w:asciiTheme="minorHAnsi" w:eastAsiaTheme="minorEastAsia" w:hAnsiTheme="minorHAnsi" w:cstheme="minorBidi"/>
                <w:color w:val="auto"/>
                <w:sz w:val="22"/>
                <w:szCs w:val="22"/>
              </w:rPr>
              <w:t xml:space="preserve"> </w:t>
            </w:r>
            <w:r w:rsidRPr="1460456D">
              <w:rPr>
                <w:rFonts w:asciiTheme="minorHAnsi" w:eastAsiaTheme="minorEastAsia" w:hAnsiTheme="minorHAnsi" w:cstheme="minorBidi"/>
                <w:color w:val="auto"/>
                <w:sz w:val="22"/>
                <w:szCs w:val="22"/>
              </w:rPr>
              <w:t>en</w:t>
            </w:r>
            <w:r w:rsidR="00661351" w:rsidRPr="1460456D">
              <w:rPr>
                <w:rFonts w:asciiTheme="minorHAnsi" w:eastAsiaTheme="minorEastAsia" w:hAnsiTheme="minorHAnsi" w:cstheme="minorBidi"/>
                <w:color w:val="auto"/>
                <w:sz w:val="22"/>
                <w:szCs w:val="22"/>
              </w:rPr>
              <w:t xml:space="preserve"> jonge kindspecialist</w:t>
            </w:r>
            <w:r w:rsidR="00B31A1B" w:rsidRPr="1460456D">
              <w:rPr>
                <w:rFonts w:asciiTheme="minorHAnsi" w:eastAsiaTheme="minorEastAsia" w:hAnsiTheme="minorHAnsi" w:cstheme="minorBidi"/>
                <w:color w:val="auto"/>
                <w:sz w:val="22"/>
                <w:szCs w:val="22"/>
              </w:rPr>
              <w:t xml:space="preserve"> en</w:t>
            </w:r>
            <w:r w:rsidRPr="1460456D">
              <w:rPr>
                <w:rFonts w:asciiTheme="minorHAnsi" w:eastAsiaTheme="minorEastAsia" w:hAnsiTheme="minorHAnsi" w:cstheme="minorBidi"/>
                <w:color w:val="auto"/>
                <w:sz w:val="22"/>
                <w:szCs w:val="22"/>
              </w:rPr>
              <w:t xml:space="preserve"> een didactisch coach.</w:t>
            </w:r>
          </w:p>
          <w:p w14:paraId="2C5D4008" w14:textId="77777777" w:rsidR="00F20F10" w:rsidRDefault="00F20F10" w:rsidP="007B5067">
            <w:pPr>
              <w:pStyle w:val="Default"/>
              <w:jc w:val="both"/>
            </w:pPr>
          </w:p>
        </w:tc>
      </w:tr>
    </w:tbl>
    <w:p w14:paraId="76EF9C20" w14:textId="77777777" w:rsidR="00C84995" w:rsidRDefault="00C84995"/>
    <w:tbl>
      <w:tblPr>
        <w:tblStyle w:val="TableGrid"/>
        <w:tblW w:w="0" w:type="auto"/>
        <w:tblLook w:val="04A0" w:firstRow="1" w:lastRow="0" w:firstColumn="1" w:lastColumn="0" w:noHBand="0" w:noVBand="1"/>
      </w:tblPr>
      <w:tblGrid>
        <w:gridCol w:w="2247"/>
        <w:gridCol w:w="7382"/>
      </w:tblGrid>
      <w:tr w:rsidR="00F20F10" w14:paraId="5E8D1A30" w14:textId="77777777" w:rsidTr="00052654">
        <w:tc>
          <w:tcPr>
            <w:tcW w:w="2247" w:type="dxa"/>
            <w:shd w:val="clear" w:color="auto" w:fill="DEEAF6" w:themeFill="accent1" w:themeFillTint="33"/>
          </w:tcPr>
          <w:p w14:paraId="6FD0C323" w14:textId="6D5064C8" w:rsidR="00F20F10" w:rsidRPr="001D42B2" w:rsidRDefault="00F20F10" w:rsidP="001D42B2">
            <w:pPr>
              <w:pStyle w:val="Heading3"/>
            </w:pPr>
            <w:r w:rsidRPr="001D42B2">
              <w:t>Arrangementen</w:t>
            </w:r>
          </w:p>
          <w:p w14:paraId="35F952DF" w14:textId="6756B9C2" w:rsidR="001D42B2" w:rsidRPr="001D42B2" w:rsidRDefault="00E44606" w:rsidP="001D42B2">
            <w:pPr>
              <w:pStyle w:val="Heading3"/>
            </w:pPr>
            <w:r>
              <w:t>m</w:t>
            </w:r>
            <w:r w:rsidR="00F20F10" w:rsidRPr="001D42B2">
              <w:t>et</w:t>
            </w:r>
            <w:r>
              <w:t xml:space="preserve"> </w:t>
            </w:r>
            <w:r w:rsidR="00F20F10" w:rsidRPr="001D42B2">
              <w:t xml:space="preserve">externe </w:t>
            </w:r>
          </w:p>
          <w:p w14:paraId="6D9245F6" w14:textId="38ECF394" w:rsidR="00F20F10" w:rsidRDefault="00F20F10" w:rsidP="001D42B2">
            <w:pPr>
              <w:pStyle w:val="Heading3"/>
            </w:pPr>
            <w:r w:rsidRPr="001D42B2">
              <w:t>partijen</w:t>
            </w:r>
          </w:p>
        </w:tc>
        <w:tc>
          <w:tcPr>
            <w:tcW w:w="7382" w:type="dxa"/>
            <w:shd w:val="clear" w:color="auto" w:fill="DEEAF6" w:themeFill="accent1" w:themeFillTint="33"/>
          </w:tcPr>
          <w:p w14:paraId="106E4818" w14:textId="7F779E50" w:rsidR="001D42B2" w:rsidRDefault="001D42B2" w:rsidP="001D42B2">
            <w:r>
              <w:t xml:space="preserve">De school </w:t>
            </w:r>
            <w:r w:rsidR="00C45296">
              <w:t>werkt samen met externe partners om leerlingen extra ondersteuning te bieden</w:t>
            </w:r>
            <w:r w:rsidR="009C16A1">
              <w:t xml:space="preserve"> en </w:t>
            </w:r>
            <w:r>
              <w:t>geeft met de volgende externe partijen arrangementen vorm:</w:t>
            </w:r>
          </w:p>
          <w:p w14:paraId="51175728" w14:textId="77777777" w:rsidR="001D42B2" w:rsidRDefault="001D42B2" w:rsidP="001D42B2">
            <w:pPr>
              <w:spacing w:after="160" w:line="259" w:lineRule="auto"/>
              <w:jc w:val="left"/>
              <w:rPr>
                <w:rFonts w:asciiTheme="majorHAnsi" w:eastAsiaTheme="majorEastAsia" w:hAnsiTheme="majorHAnsi" w:cstheme="majorBidi"/>
                <w:color w:val="2E74B5" w:themeColor="accent1" w:themeShade="BF"/>
                <w:sz w:val="32"/>
                <w:szCs w:val="32"/>
              </w:rPr>
            </w:pPr>
            <w:r>
              <w:br w:type="page"/>
            </w:r>
          </w:p>
          <w:p w14:paraId="1F92D1F3" w14:textId="77777777" w:rsidR="00F20F10" w:rsidRDefault="00F20F10" w:rsidP="00C707F8"/>
        </w:tc>
      </w:tr>
      <w:tr w:rsidR="00C45296" w14:paraId="36392888" w14:textId="77777777" w:rsidTr="00052654">
        <w:tc>
          <w:tcPr>
            <w:tcW w:w="2247" w:type="dxa"/>
          </w:tcPr>
          <w:p w14:paraId="6D372DF7" w14:textId="77777777" w:rsidR="00C45296" w:rsidRPr="00C45296" w:rsidRDefault="00C45296" w:rsidP="00C45296">
            <w:pPr>
              <w:pStyle w:val="Heading3"/>
              <w:rPr>
                <w:rStyle w:val="IntenseEmphasis"/>
                <w:i w:val="0"/>
              </w:rPr>
            </w:pPr>
            <w:r w:rsidRPr="00C45296">
              <w:rPr>
                <w:rStyle w:val="IntenseEmphasis"/>
                <w:i w:val="0"/>
              </w:rPr>
              <w:t>Dienstencentrum de Stroming</w:t>
            </w:r>
          </w:p>
          <w:p w14:paraId="3E29EF7C" w14:textId="77777777" w:rsidR="00C45296" w:rsidRDefault="00C45296" w:rsidP="00C707F8"/>
        </w:tc>
        <w:tc>
          <w:tcPr>
            <w:tcW w:w="7382" w:type="dxa"/>
          </w:tcPr>
          <w:p w14:paraId="4E4B4844" w14:textId="3A4FAE14" w:rsidR="00C45296" w:rsidRPr="003E551C" w:rsidRDefault="02BEFB4B" w:rsidP="02BEFB4B">
            <w:pPr>
              <w:pStyle w:val="ListParagraph"/>
              <w:numPr>
                <w:ilvl w:val="0"/>
                <w:numId w:val="19"/>
              </w:numPr>
              <w:rPr>
                <w:color w:val="000000" w:themeColor="text1"/>
              </w:rPr>
            </w:pPr>
            <w:r w:rsidRPr="02BEFB4B">
              <w:t xml:space="preserve">Om onderwijs- en ondersteuningsbehoeften in kaart te brengen kan een Preventief Begeleider worden ingeschakeld. </w:t>
            </w:r>
          </w:p>
          <w:p w14:paraId="392048F2" w14:textId="77777777" w:rsidR="00C45296" w:rsidRPr="003E551C" w:rsidRDefault="02BEFB4B" w:rsidP="02BEFB4B">
            <w:pPr>
              <w:pStyle w:val="ListParagraph"/>
              <w:numPr>
                <w:ilvl w:val="0"/>
                <w:numId w:val="19"/>
              </w:numPr>
              <w:rPr>
                <w:color w:val="000000" w:themeColor="text1"/>
              </w:rPr>
            </w:pPr>
            <w:r w:rsidRPr="02BEFB4B">
              <w:t xml:space="preserve">De Preventief Begeleider kan waar dat passend en nodig is kortdurende begeleidingstrajecten met een leerling uitvoeren en zorgen voor een transfer van de ondersteuning naar een teamlid. </w:t>
            </w:r>
          </w:p>
          <w:p w14:paraId="269B4980" w14:textId="77777777" w:rsidR="00C45296" w:rsidRPr="003E551C" w:rsidRDefault="02BEFB4B" w:rsidP="02BEFB4B">
            <w:pPr>
              <w:pStyle w:val="ListParagraph"/>
              <w:numPr>
                <w:ilvl w:val="0"/>
                <w:numId w:val="19"/>
              </w:numPr>
              <w:rPr>
                <w:color w:val="000000" w:themeColor="text1"/>
              </w:rPr>
            </w:pPr>
            <w:r w:rsidRPr="02BEFB4B">
              <w:t>De school kan een beroep doen op de expertise van een orthopedagoog voor consultatie over leerlingen waarbij de ontwikkeling stagneert.</w:t>
            </w:r>
          </w:p>
          <w:p w14:paraId="2E5F8852" w14:textId="77777777" w:rsidR="00C45296" w:rsidRPr="0073586F" w:rsidRDefault="02BEFB4B" w:rsidP="02BEFB4B">
            <w:pPr>
              <w:pStyle w:val="ListParagraph"/>
              <w:numPr>
                <w:ilvl w:val="0"/>
                <w:numId w:val="19"/>
              </w:numPr>
              <w:rPr>
                <w:color w:val="000000" w:themeColor="text1"/>
              </w:rPr>
            </w:pPr>
            <w:r w:rsidRPr="02BEFB4B">
              <w:t xml:space="preserve">Blijvende betrokkenheid van de orthopedagoog bij een leerling is mogelijk in de vorm van een </w:t>
            </w:r>
            <w:r w:rsidRPr="0061403A">
              <w:rPr>
                <w:highlight w:val="yellow"/>
              </w:rPr>
              <w:t>HGPD-traject</w:t>
            </w:r>
            <w:r w:rsidRPr="02BEFB4B">
              <w:t xml:space="preserve"> met school en ouders.</w:t>
            </w:r>
          </w:p>
          <w:p w14:paraId="056D3599" w14:textId="284F03F0" w:rsidR="0073586F" w:rsidRPr="003E551C" w:rsidRDefault="0073586F" w:rsidP="02BEFB4B">
            <w:pPr>
              <w:pStyle w:val="ListParagraph"/>
              <w:numPr>
                <w:ilvl w:val="0"/>
                <w:numId w:val="19"/>
              </w:numPr>
              <w:rPr>
                <w:color w:val="000000" w:themeColor="text1"/>
              </w:rPr>
            </w:pPr>
            <w:r>
              <w:t xml:space="preserve">De Preventief begeleider kan </w:t>
            </w:r>
            <w:r w:rsidR="0033182C">
              <w:t>individueel met een leerling werken. Bijv</w:t>
            </w:r>
            <w:r w:rsidR="00D57376">
              <w:t>oorbeeld</w:t>
            </w:r>
            <w:r w:rsidR="0033182C">
              <w:t xml:space="preserve"> ter voorbereiding op het </w:t>
            </w:r>
            <w:r w:rsidR="000203A0">
              <w:t>voortgezet onderwijs</w:t>
            </w:r>
            <w:r w:rsidR="00D57376">
              <w:t>.</w:t>
            </w:r>
            <w:r w:rsidR="000203A0">
              <w:t xml:space="preserve"> </w:t>
            </w:r>
          </w:p>
          <w:p w14:paraId="69D54807" w14:textId="32AE3C13" w:rsidR="0072779D" w:rsidRPr="003C0C1E" w:rsidRDefault="02BEFB4B" w:rsidP="003C0C1E">
            <w:pPr>
              <w:pStyle w:val="ListParagraph"/>
              <w:numPr>
                <w:ilvl w:val="0"/>
                <w:numId w:val="19"/>
              </w:numPr>
              <w:rPr>
                <w:color w:val="000000" w:themeColor="text1"/>
              </w:rPr>
            </w:pPr>
            <w:r w:rsidRPr="02BEFB4B">
              <w:t>Indien voor de adequate handelingsgerichte benadering van een leerling informatie ontbreekt, dan kan de orthopedagoog nader onderzoek verrichten op basis van een onderzoeksvraag.</w:t>
            </w:r>
          </w:p>
        </w:tc>
      </w:tr>
      <w:tr w:rsidR="00C45296" w14:paraId="6A566A47" w14:textId="77777777" w:rsidTr="00052654">
        <w:tc>
          <w:tcPr>
            <w:tcW w:w="2247" w:type="dxa"/>
          </w:tcPr>
          <w:p w14:paraId="49D4CA23" w14:textId="3DC26C1F" w:rsidR="00C45296" w:rsidRPr="00C45296" w:rsidRDefault="00C45296" w:rsidP="00C45296">
            <w:pPr>
              <w:pStyle w:val="Heading3"/>
              <w:rPr>
                <w:i/>
                <w:iCs/>
                <w:color w:val="5B9BD5" w:themeColor="accent1"/>
                <w:sz w:val="18"/>
              </w:rPr>
            </w:pPr>
            <w:r w:rsidRPr="00C45296">
              <w:rPr>
                <w:rStyle w:val="IntenseEmphasis"/>
                <w:i w:val="0"/>
              </w:rPr>
              <w:t xml:space="preserve">Ondersteuningsteam </w:t>
            </w:r>
            <w:r w:rsidRPr="00C45296">
              <w:rPr>
                <w:rStyle w:val="IntenseEmphasis"/>
                <w:i w:val="0"/>
                <w:sz w:val="18"/>
              </w:rPr>
              <w:t>(met orthopedagoog van DC de Stroming en Jeugd- en gezinswerker uit het Sociaal Wijkteam)</w:t>
            </w:r>
          </w:p>
        </w:tc>
        <w:tc>
          <w:tcPr>
            <w:tcW w:w="7382" w:type="dxa"/>
          </w:tcPr>
          <w:p w14:paraId="66BAC8E3" w14:textId="5F4D5F47" w:rsidR="00C45296" w:rsidRDefault="02BEFB4B" w:rsidP="02BEFB4B">
            <w:pPr>
              <w:pStyle w:val="ListParagraph"/>
              <w:numPr>
                <w:ilvl w:val="0"/>
                <w:numId w:val="19"/>
              </w:numPr>
              <w:rPr>
                <w:color w:val="000000" w:themeColor="text1"/>
              </w:rPr>
            </w:pPr>
            <w:r w:rsidRPr="02BEFB4B">
              <w:t xml:space="preserve">Leerlingen met ondersteuningsbehoeften die ook buiten het onderwijs een rol spelen, worden in het </w:t>
            </w:r>
            <w:r w:rsidR="00F16BDA" w:rsidRPr="00F16BDA">
              <w:t>CVB (commissie van bestuur)</w:t>
            </w:r>
            <w:r w:rsidRPr="00F16BDA">
              <w:t xml:space="preserve"> </w:t>
            </w:r>
            <w:r w:rsidRPr="02BEFB4B">
              <w:t>besproken, om te komen tot een integrale aanpak.</w:t>
            </w:r>
          </w:p>
          <w:p w14:paraId="035B8DAA" w14:textId="536AF17D" w:rsidR="00C45296" w:rsidRPr="00C45296" w:rsidRDefault="02BEFB4B" w:rsidP="02BEFB4B">
            <w:pPr>
              <w:pStyle w:val="ListParagraph"/>
              <w:numPr>
                <w:ilvl w:val="0"/>
                <w:numId w:val="19"/>
              </w:numPr>
              <w:rPr>
                <w:color w:val="000000" w:themeColor="text1"/>
              </w:rPr>
            </w:pPr>
            <w:r w:rsidRPr="02BEFB4B">
              <w:t>Naast de mogelijkheden van ondersteuning vanuit de school kunnen  trajecten vanuit het sociale domein worden ingezet.</w:t>
            </w:r>
          </w:p>
        </w:tc>
      </w:tr>
      <w:tr w:rsidR="00C45296" w14:paraId="24E04C73" w14:textId="77777777" w:rsidTr="00052654">
        <w:tc>
          <w:tcPr>
            <w:tcW w:w="2247" w:type="dxa"/>
          </w:tcPr>
          <w:p w14:paraId="1F6D579C" w14:textId="531AEFEE" w:rsidR="00C45296" w:rsidRPr="00C45296" w:rsidRDefault="00C45296" w:rsidP="00C45296">
            <w:pPr>
              <w:pStyle w:val="Heading3"/>
              <w:jc w:val="left"/>
              <w:rPr>
                <w:i/>
              </w:rPr>
            </w:pPr>
            <w:r w:rsidRPr="00C45296">
              <w:rPr>
                <w:rStyle w:val="IntenseEmphasis"/>
                <w:i w:val="0"/>
              </w:rPr>
              <w:t>Deelverband de Stroming</w:t>
            </w:r>
          </w:p>
        </w:tc>
        <w:tc>
          <w:tcPr>
            <w:tcW w:w="7382" w:type="dxa"/>
          </w:tcPr>
          <w:p w14:paraId="40C6C780" w14:textId="63E48DD9" w:rsidR="00FC6BBB" w:rsidRPr="00FE1391" w:rsidRDefault="02BEFB4B" w:rsidP="00FE1391">
            <w:pPr>
              <w:pStyle w:val="ListParagraph"/>
              <w:numPr>
                <w:ilvl w:val="0"/>
                <w:numId w:val="19"/>
              </w:numPr>
              <w:rPr>
                <w:color w:val="000000" w:themeColor="text1"/>
              </w:rPr>
            </w:pPr>
            <w:r w:rsidRPr="02BEFB4B">
              <w:t>Betrekken van een trajectbegeleider om de route naar het speciaal (basis) onderwijs te verkennen en/of te begeleiden.</w:t>
            </w:r>
          </w:p>
        </w:tc>
      </w:tr>
      <w:tr w:rsidR="00C45296" w14:paraId="64F301A5" w14:textId="77777777" w:rsidTr="00052654">
        <w:tc>
          <w:tcPr>
            <w:tcW w:w="2247" w:type="dxa"/>
          </w:tcPr>
          <w:p w14:paraId="4BE18E2D" w14:textId="7520D1F4" w:rsidR="00C45296" w:rsidRPr="00C45296" w:rsidRDefault="02BEFB4B" w:rsidP="02BEFB4B">
            <w:pPr>
              <w:pStyle w:val="Heading3"/>
              <w:jc w:val="left"/>
              <w:rPr>
                <w:rStyle w:val="IntenseEmphasis"/>
                <w:i w:val="0"/>
                <w:iCs w:val="0"/>
              </w:rPr>
            </w:pPr>
            <w:r w:rsidRPr="02BEFB4B">
              <w:rPr>
                <w:rStyle w:val="IntenseEmphasis"/>
                <w:i w:val="0"/>
                <w:iCs w:val="0"/>
                <w:color w:val="1F4D78" w:themeColor="accent1" w:themeShade="7F"/>
              </w:rPr>
              <w:t>Andere vaste ketenpartners in en om de school</w:t>
            </w:r>
          </w:p>
        </w:tc>
        <w:tc>
          <w:tcPr>
            <w:tcW w:w="7382" w:type="dxa"/>
          </w:tcPr>
          <w:p w14:paraId="69F976F6" w14:textId="0545A0F5" w:rsidR="00C45296" w:rsidRPr="006E137A" w:rsidRDefault="02BEFB4B" w:rsidP="02BEFB4B">
            <w:pPr>
              <w:pStyle w:val="ListParagraph"/>
              <w:numPr>
                <w:ilvl w:val="0"/>
                <w:numId w:val="19"/>
              </w:numPr>
              <w:rPr>
                <w:color w:val="000000" w:themeColor="text1"/>
              </w:rPr>
            </w:pPr>
            <w:r w:rsidRPr="02BEFB4B">
              <w:t>Logopedie praktijk Het Festival biedt logopedie aan en Fysiotherapiepraktijk Kampen biedt fysiotherapie aan.</w:t>
            </w:r>
          </w:p>
          <w:p w14:paraId="217BE335" w14:textId="0730B340" w:rsidR="006E137A" w:rsidRPr="007565FE" w:rsidRDefault="006E137A" w:rsidP="02BEFB4B">
            <w:pPr>
              <w:pStyle w:val="ListParagraph"/>
              <w:numPr>
                <w:ilvl w:val="0"/>
                <w:numId w:val="19"/>
              </w:numPr>
            </w:pPr>
            <w:r w:rsidRPr="007565FE">
              <w:t>BRAAMS</w:t>
            </w:r>
            <w:r w:rsidR="00A973E2" w:rsidRPr="007565FE">
              <w:t xml:space="preserve"> is een dag per week o</w:t>
            </w:r>
            <w:r w:rsidR="002C7308" w:rsidRPr="007565FE">
              <w:t>p</w:t>
            </w:r>
            <w:r w:rsidR="00A973E2" w:rsidRPr="007565FE">
              <w:t xml:space="preserve"> onze school</w:t>
            </w:r>
            <w:r w:rsidR="0061403A">
              <w:t xml:space="preserve"> </w:t>
            </w:r>
            <w:r w:rsidR="00AC101F" w:rsidRPr="009469B1">
              <w:t>voor dyslexie behandeling</w:t>
            </w:r>
            <w:r w:rsidR="00AC101F">
              <w:t xml:space="preserve"> </w:t>
            </w:r>
          </w:p>
          <w:p w14:paraId="2B30FF53" w14:textId="0E923A23" w:rsidR="00A973E2" w:rsidRPr="007565FE" w:rsidRDefault="00A973E2" w:rsidP="02BEFB4B">
            <w:pPr>
              <w:pStyle w:val="ListParagraph"/>
              <w:numPr>
                <w:ilvl w:val="0"/>
                <w:numId w:val="19"/>
              </w:numPr>
            </w:pPr>
            <w:r w:rsidRPr="007565FE">
              <w:t>We hebben een samenwerking met BSO Partou</w:t>
            </w:r>
          </w:p>
          <w:p w14:paraId="29D247A7" w14:textId="6405340A" w:rsidR="00A973E2" w:rsidRPr="007565FE" w:rsidRDefault="00A973E2" w:rsidP="00A973E2">
            <w:pPr>
              <w:pStyle w:val="ListParagraph"/>
              <w:numPr>
                <w:ilvl w:val="0"/>
                <w:numId w:val="19"/>
              </w:numPr>
            </w:pPr>
            <w:r w:rsidRPr="007565FE">
              <w:t>We werken intensief samen met de gemeente in het kader van kansengelijkheid</w:t>
            </w:r>
          </w:p>
          <w:p w14:paraId="3CDF92CD" w14:textId="19A36C8B" w:rsidR="00A973E2" w:rsidRPr="007565FE" w:rsidRDefault="00A973E2" w:rsidP="00A973E2">
            <w:pPr>
              <w:pStyle w:val="ListParagraph"/>
              <w:numPr>
                <w:ilvl w:val="0"/>
                <w:numId w:val="19"/>
              </w:numPr>
            </w:pPr>
            <w:r w:rsidRPr="007565FE">
              <w:t>We werken samen met het Sociaal Wijkteam</w:t>
            </w:r>
            <w:r w:rsidR="00706B47" w:rsidRPr="007565FE">
              <w:t xml:space="preserve"> en zijn continu in overleg over onze leerlingen</w:t>
            </w:r>
          </w:p>
          <w:p w14:paraId="2718293E" w14:textId="77777777" w:rsidR="00C45296" w:rsidRDefault="00C45296" w:rsidP="02BEFB4B"/>
        </w:tc>
      </w:tr>
    </w:tbl>
    <w:p w14:paraId="488ACF32" w14:textId="77777777" w:rsidR="00F20F10" w:rsidRDefault="00F20F10" w:rsidP="00C707F8"/>
    <w:p w14:paraId="57407F05" w14:textId="77777777" w:rsidR="00BE0641" w:rsidRDefault="00BE0641"/>
    <w:p w14:paraId="46EA6172" w14:textId="77777777" w:rsidR="00B55B64" w:rsidRDefault="00B55B64"/>
    <w:p w14:paraId="7E77FB3F" w14:textId="77777777" w:rsidR="00B55B64" w:rsidRDefault="00B55B64"/>
    <w:p w14:paraId="6A97BA16" w14:textId="77777777" w:rsidR="00B55B64" w:rsidRDefault="00B55B64"/>
    <w:tbl>
      <w:tblPr>
        <w:tblStyle w:val="TableGrid"/>
        <w:tblW w:w="0" w:type="auto"/>
        <w:tblLook w:val="04A0" w:firstRow="1" w:lastRow="0" w:firstColumn="1" w:lastColumn="0" w:noHBand="0" w:noVBand="1"/>
      </w:tblPr>
      <w:tblGrid>
        <w:gridCol w:w="1843"/>
        <w:gridCol w:w="420"/>
        <w:gridCol w:w="3544"/>
        <w:gridCol w:w="709"/>
        <w:gridCol w:w="1701"/>
        <w:gridCol w:w="1417"/>
      </w:tblGrid>
      <w:tr w:rsidR="00B55B64" w14:paraId="248EEE2F" w14:textId="77777777" w:rsidTr="00495BCC">
        <w:tc>
          <w:tcPr>
            <w:tcW w:w="9634" w:type="dxa"/>
            <w:gridSpan w:val="6"/>
            <w:tcBorders>
              <w:top w:val="nil"/>
              <w:left w:val="nil"/>
              <w:right w:val="nil"/>
            </w:tcBorders>
          </w:tcPr>
          <w:p w14:paraId="14C50325" w14:textId="77777777" w:rsidR="00B55B64" w:rsidRDefault="00B55B64">
            <w:pPr>
              <w:pStyle w:val="Heading1"/>
              <w:numPr>
                <w:ilvl w:val="0"/>
                <w:numId w:val="0"/>
              </w:numPr>
              <w:ind w:left="709" w:hanging="709"/>
            </w:pPr>
            <w:r>
              <w:br w:type="page"/>
              <w:t xml:space="preserve">5 </w:t>
            </w:r>
            <w:r>
              <w:tab/>
              <w:t>Grenzen van de ondersteuning</w:t>
            </w:r>
          </w:p>
          <w:p w14:paraId="65165384" w14:textId="77777777" w:rsidR="00B55B64" w:rsidRDefault="00B55B64"/>
        </w:tc>
      </w:tr>
      <w:tr w:rsidR="00B55B64" w14:paraId="5EF5C3D2" w14:textId="77777777" w:rsidTr="00495BCC">
        <w:tc>
          <w:tcPr>
            <w:tcW w:w="1843" w:type="dxa"/>
          </w:tcPr>
          <w:p w14:paraId="1A5444E3" w14:textId="7BD56667" w:rsidR="00B55B64" w:rsidRDefault="00495BCC">
            <w:pPr>
              <w:pStyle w:val="Heading3"/>
            </w:pPr>
            <w:r>
              <w:rPr>
                <w:rFonts w:asciiTheme="minorHAnsi" w:eastAsiaTheme="minorHAnsi" w:hAnsiTheme="minorHAnsi" w:cstheme="minorBidi"/>
                <w:color w:val="auto"/>
                <w:sz w:val="22"/>
                <w:szCs w:val="22"/>
              </w:rPr>
              <w:br w:type="page"/>
            </w:r>
            <w:r w:rsidR="00B55B64">
              <w:t>Criteria die de</w:t>
            </w:r>
          </w:p>
          <w:p w14:paraId="2DE37AB4" w14:textId="77777777" w:rsidR="00B55B64" w:rsidRDefault="00B55B64">
            <w:pPr>
              <w:pStyle w:val="Heading3"/>
            </w:pPr>
            <w:r>
              <w:t>grenzen van de</w:t>
            </w:r>
          </w:p>
          <w:p w14:paraId="0AE714C0" w14:textId="77777777" w:rsidR="00B55B64" w:rsidRDefault="00B55B64">
            <w:pPr>
              <w:pStyle w:val="Heading3"/>
            </w:pPr>
            <w:r>
              <w:t>school bepalen</w:t>
            </w:r>
          </w:p>
        </w:tc>
        <w:tc>
          <w:tcPr>
            <w:tcW w:w="7791" w:type="dxa"/>
            <w:gridSpan w:val="5"/>
          </w:tcPr>
          <w:p w14:paraId="5E13B68E" w14:textId="77777777" w:rsidR="00B55B64" w:rsidRDefault="00B55B64">
            <w:r w:rsidRPr="002C7308">
              <w:t xml:space="preserve">Passend Onderwijs is niet per definitie inclusief onderwijs. </w:t>
            </w:r>
            <w:r>
              <w:t>Niet iedere school binnen het SWV is in staat om alle leerlingen met diverse ondersteuningsbehoeften op te vangen. Het SWV ondersteunt de school indien nodig bij het vinden van een juiste setting buiten de school.</w:t>
            </w:r>
          </w:p>
          <w:p w14:paraId="354F5741" w14:textId="77777777" w:rsidR="00B55B64" w:rsidRDefault="00B55B64">
            <w:r>
              <w:t xml:space="preserve">De ondersteuningsmogelijkheden van de school kunnen begrensd worden door interne of externe oorzaken.  Daarbij spelen de volgende criteria een rol: </w:t>
            </w:r>
          </w:p>
          <w:p w14:paraId="3FD32125" w14:textId="213C9DBA" w:rsidR="00B55B64" w:rsidRDefault="00B55B64" w:rsidP="00B55B64">
            <w:pPr>
              <w:pStyle w:val="ListParagraph"/>
              <w:numPr>
                <w:ilvl w:val="0"/>
                <w:numId w:val="19"/>
              </w:numPr>
            </w:pPr>
            <w:r>
              <w:t xml:space="preserve">De complexiteit of meervoudigheid van de problematiek bij de individuele </w:t>
            </w:r>
            <w:r w:rsidRPr="002C7308">
              <w:t>leerling</w:t>
            </w:r>
            <w:r w:rsidR="00A448EB" w:rsidRPr="002C7308">
              <w:t xml:space="preserve"> (mate van welbevinden van desbetreffende leerling)</w:t>
            </w:r>
          </w:p>
          <w:p w14:paraId="21AB5BB0" w14:textId="77777777" w:rsidR="00B55B64" w:rsidRDefault="00B55B64" w:rsidP="00B55B64">
            <w:pPr>
              <w:pStyle w:val="ListParagraph"/>
              <w:numPr>
                <w:ilvl w:val="0"/>
                <w:numId w:val="21"/>
              </w:numPr>
            </w:pPr>
            <w:r>
              <w:t>Veiligheid van medeleerlingen en leerkracht</w:t>
            </w:r>
          </w:p>
          <w:p w14:paraId="45E94135" w14:textId="77777777" w:rsidR="00B55B64" w:rsidRDefault="00B55B64" w:rsidP="00B55B64">
            <w:pPr>
              <w:pStyle w:val="ListParagraph"/>
              <w:numPr>
                <w:ilvl w:val="0"/>
                <w:numId w:val="21"/>
              </w:numPr>
            </w:pPr>
            <w:r>
              <w:t>Mate van zelfredzaamheid</w:t>
            </w:r>
          </w:p>
          <w:p w14:paraId="20777907" w14:textId="77777777" w:rsidR="00B55B64" w:rsidRDefault="00B55B64" w:rsidP="00B55B64">
            <w:pPr>
              <w:pStyle w:val="ListParagraph"/>
              <w:numPr>
                <w:ilvl w:val="0"/>
                <w:numId w:val="21"/>
              </w:numPr>
            </w:pPr>
            <w:r>
              <w:t>Mate van fysieke en/of medische verzorging</w:t>
            </w:r>
          </w:p>
          <w:p w14:paraId="226AD52A" w14:textId="77777777" w:rsidR="00B55B64" w:rsidRDefault="00B55B64" w:rsidP="00B55B64">
            <w:pPr>
              <w:pStyle w:val="ListParagraph"/>
              <w:numPr>
                <w:ilvl w:val="0"/>
                <w:numId w:val="21"/>
              </w:numPr>
            </w:pPr>
            <w:r>
              <w:t>Kwaliteit en kwantiteit van het onderwijs dat mogelijk en nodig is</w:t>
            </w:r>
          </w:p>
          <w:p w14:paraId="77807B01" w14:textId="77777777" w:rsidR="00B55B64" w:rsidRDefault="00B55B64" w:rsidP="00B55B64">
            <w:pPr>
              <w:pStyle w:val="ListParagraph"/>
              <w:numPr>
                <w:ilvl w:val="0"/>
                <w:numId w:val="21"/>
              </w:numPr>
            </w:pPr>
            <w:r>
              <w:t>Benodigde materiële ondersteuning van hulpmiddelen</w:t>
            </w:r>
          </w:p>
          <w:p w14:paraId="16FBD1E6" w14:textId="77777777" w:rsidR="00B55B64" w:rsidRDefault="00B55B64" w:rsidP="00B55B64">
            <w:pPr>
              <w:pStyle w:val="ListParagraph"/>
              <w:numPr>
                <w:ilvl w:val="0"/>
                <w:numId w:val="21"/>
              </w:numPr>
            </w:pPr>
            <w:r>
              <w:t>Groepsgrootte</w:t>
            </w:r>
          </w:p>
          <w:p w14:paraId="55B013D5" w14:textId="52D2F6EF" w:rsidR="00DD4FFC" w:rsidRPr="000B2856" w:rsidRDefault="0072428E" w:rsidP="000B2856">
            <w:pPr>
              <w:pStyle w:val="ListParagraph"/>
              <w:numPr>
                <w:ilvl w:val="0"/>
                <w:numId w:val="21"/>
              </w:numPr>
            </w:pPr>
            <w:r>
              <w:t>Leerpotentieel van de leerling</w:t>
            </w:r>
          </w:p>
        </w:tc>
      </w:tr>
      <w:tr w:rsidR="00B55B64" w14:paraId="0A1971A7" w14:textId="77777777" w:rsidTr="00495BCC">
        <w:tc>
          <w:tcPr>
            <w:tcW w:w="1843" w:type="dxa"/>
            <w:shd w:val="clear" w:color="auto" w:fill="DEEAF6" w:themeFill="accent1" w:themeFillTint="33"/>
          </w:tcPr>
          <w:p w14:paraId="15662948" w14:textId="77777777" w:rsidR="00B55B64" w:rsidRDefault="00B55B64">
            <w:pPr>
              <w:pStyle w:val="Heading3"/>
            </w:pPr>
            <w:r>
              <w:t xml:space="preserve">Actuele grenzen </w:t>
            </w:r>
          </w:p>
          <w:p w14:paraId="0B4A6868" w14:textId="77777777" w:rsidR="00B55B64" w:rsidRDefault="00B55B64">
            <w:pPr>
              <w:pStyle w:val="Heading3"/>
            </w:pPr>
            <w:r>
              <w:t>van de school</w:t>
            </w:r>
          </w:p>
        </w:tc>
        <w:tc>
          <w:tcPr>
            <w:tcW w:w="7791" w:type="dxa"/>
            <w:gridSpan w:val="5"/>
            <w:shd w:val="clear" w:color="auto" w:fill="DEEAF6" w:themeFill="accent1" w:themeFillTint="33"/>
          </w:tcPr>
          <w:p w14:paraId="40940891" w14:textId="77777777" w:rsidR="00B55B64" w:rsidRDefault="00B55B64">
            <w:r>
              <w:t>Ieder schooljaar kan de situatie in de school verschillen op verschillende factoren, waardoor grenzen aan de te bieden ondersteuning verschuiven. Hieronder een overzicht van de actuele situatie:</w:t>
            </w:r>
          </w:p>
        </w:tc>
      </w:tr>
      <w:tr w:rsidR="00B55B64" w14:paraId="11A215F6" w14:textId="77777777" w:rsidTr="00495BCC">
        <w:tc>
          <w:tcPr>
            <w:tcW w:w="1843" w:type="dxa"/>
            <w:shd w:val="clear" w:color="auto" w:fill="DEEAF6" w:themeFill="accent1" w:themeFillTint="33"/>
          </w:tcPr>
          <w:p w14:paraId="0D29D861" w14:textId="77777777" w:rsidR="00B55B64" w:rsidRDefault="00B55B64">
            <w:pPr>
              <w:spacing w:after="160" w:line="259" w:lineRule="auto"/>
              <w:jc w:val="left"/>
            </w:pPr>
          </w:p>
        </w:tc>
        <w:tc>
          <w:tcPr>
            <w:tcW w:w="3964" w:type="dxa"/>
            <w:gridSpan w:val="2"/>
            <w:shd w:val="clear" w:color="auto" w:fill="DEEAF6" w:themeFill="accent1" w:themeFillTint="33"/>
            <w:vAlign w:val="center"/>
          </w:tcPr>
          <w:p w14:paraId="195ECA5F" w14:textId="77777777" w:rsidR="00B55B64" w:rsidRDefault="00B55B64">
            <w:pPr>
              <w:spacing w:after="160" w:line="259" w:lineRule="auto"/>
              <w:jc w:val="center"/>
            </w:pPr>
            <w:r>
              <w:t>Stimulerende factoren</w:t>
            </w:r>
          </w:p>
        </w:tc>
        <w:tc>
          <w:tcPr>
            <w:tcW w:w="3827" w:type="dxa"/>
            <w:gridSpan w:val="3"/>
            <w:shd w:val="clear" w:color="auto" w:fill="DEEAF6" w:themeFill="accent1" w:themeFillTint="33"/>
            <w:vAlign w:val="center"/>
          </w:tcPr>
          <w:p w14:paraId="64865CC6" w14:textId="77777777" w:rsidR="00B55B64" w:rsidRDefault="00B55B64">
            <w:pPr>
              <w:spacing w:after="160" w:line="259" w:lineRule="auto"/>
              <w:jc w:val="center"/>
            </w:pPr>
            <w:r>
              <w:t>Belemmerende factoren</w:t>
            </w:r>
          </w:p>
        </w:tc>
      </w:tr>
      <w:tr w:rsidR="00B55B64" w14:paraId="3074E335" w14:textId="77777777" w:rsidTr="00495BCC">
        <w:tc>
          <w:tcPr>
            <w:tcW w:w="1843" w:type="dxa"/>
            <w:shd w:val="clear" w:color="auto" w:fill="auto"/>
          </w:tcPr>
          <w:p w14:paraId="123145C7" w14:textId="447DD089" w:rsidR="00B55B64" w:rsidRDefault="008C2600">
            <w:pPr>
              <w:pStyle w:val="Heading3"/>
              <w:jc w:val="left"/>
            </w:pPr>
            <w:r>
              <w:t>L</w:t>
            </w:r>
            <w:r w:rsidR="00B55B64">
              <w:t>eerkrachten</w:t>
            </w:r>
          </w:p>
          <w:p w14:paraId="074E9ABE" w14:textId="77777777" w:rsidR="00B55B64" w:rsidRDefault="00B55B64">
            <w:pPr>
              <w:pStyle w:val="Heading3"/>
              <w:jc w:val="left"/>
            </w:pPr>
          </w:p>
          <w:p w14:paraId="6D932E62" w14:textId="77777777" w:rsidR="00B55B64" w:rsidRDefault="00B55B64">
            <w:pPr>
              <w:spacing w:after="160" w:line="259" w:lineRule="auto"/>
              <w:jc w:val="left"/>
            </w:pPr>
          </w:p>
        </w:tc>
        <w:tc>
          <w:tcPr>
            <w:tcW w:w="3964" w:type="dxa"/>
            <w:gridSpan w:val="2"/>
            <w:shd w:val="clear" w:color="auto" w:fill="auto"/>
          </w:tcPr>
          <w:p w14:paraId="55B97508" w14:textId="77777777" w:rsidR="008520FC" w:rsidRPr="007565FE" w:rsidRDefault="00B55B64" w:rsidP="00495BCC">
            <w:pPr>
              <w:pStyle w:val="ListParagraph"/>
              <w:numPr>
                <w:ilvl w:val="0"/>
                <w:numId w:val="32"/>
              </w:numPr>
              <w:spacing w:line="259" w:lineRule="auto"/>
            </w:pPr>
            <w:r w:rsidRPr="007565FE">
              <w:t xml:space="preserve">Vrijwel iedere leerkracht heeft een master opleiding afgerond.      </w:t>
            </w:r>
          </w:p>
          <w:p w14:paraId="42674AC1" w14:textId="49C7B0AA" w:rsidR="00B55B64" w:rsidRPr="007565FE" w:rsidRDefault="008520FC" w:rsidP="008520FC">
            <w:pPr>
              <w:pStyle w:val="ListParagraph"/>
              <w:numPr>
                <w:ilvl w:val="0"/>
                <w:numId w:val="21"/>
              </w:numPr>
              <w:spacing w:line="259" w:lineRule="auto"/>
            </w:pPr>
            <w:r w:rsidRPr="007565FE">
              <w:t>Veel variatie in team</w:t>
            </w:r>
          </w:p>
          <w:p w14:paraId="1D28A24E" w14:textId="77777777" w:rsidR="008520FC" w:rsidRPr="007565FE" w:rsidRDefault="00B55B64" w:rsidP="008520FC">
            <w:pPr>
              <w:pStyle w:val="ListParagraph"/>
              <w:numPr>
                <w:ilvl w:val="0"/>
                <w:numId w:val="21"/>
              </w:numPr>
              <w:spacing w:line="259" w:lineRule="auto"/>
            </w:pPr>
            <w:r w:rsidRPr="007565FE">
              <w:t xml:space="preserve">Een betrokken team.   </w:t>
            </w:r>
          </w:p>
          <w:p w14:paraId="0FABB059" w14:textId="5CEFB3C1" w:rsidR="00B55B64" w:rsidRPr="007565FE" w:rsidRDefault="006C2495" w:rsidP="006C2495">
            <w:pPr>
              <w:pStyle w:val="ListParagraph"/>
              <w:numPr>
                <w:ilvl w:val="0"/>
                <w:numId w:val="21"/>
              </w:numPr>
              <w:spacing w:line="259" w:lineRule="auto"/>
            </w:pPr>
            <w:r w:rsidRPr="007565FE">
              <w:t>Nieuwe mensen met energie</w:t>
            </w:r>
          </w:p>
        </w:tc>
        <w:tc>
          <w:tcPr>
            <w:tcW w:w="3827" w:type="dxa"/>
            <w:gridSpan w:val="3"/>
            <w:shd w:val="clear" w:color="auto" w:fill="auto"/>
          </w:tcPr>
          <w:p w14:paraId="57247B68" w14:textId="497343CF" w:rsidR="00B55B64" w:rsidRPr="007565FE" w:rsidRDefault="00B55B64" w:rsidP="008520FC">
            <w:pPr>
              <w:pStyle w:val="ListParagraph"/>
              <w:numPr>
                <w:ilvl w:val="0"/>
                <w:numId w:val="21"/>
              </w:numPr>
              <w:spacing w:line="259" w:lineRule="auto"/>
            </w:pPr>
            <w:r w:rsidRPr="007565FE">
              <w:t>Veel wisselingen in het lerarenteam</w:t>
            </w:r>
            <w:r w:rsidR="00127607" w:rsidRPr="007565FE">
              <w:t xml:space="preserve"> gehad</w:t>
            </w:r>
            <w:r w:rsidRPr="007565FE">
              <w:t>.</w:t>
            </w:r>
          </w:p>
          <w:p w14:paraId="7AD0DF3D" w14:textId="204A0414" w:rsidR="008520FC" w:rsidRPr="007565FE" w:rsidRDefault="008520FC" w:rsidP="008520FC">
            <w:pPr>
              <w:pStyle w:val="ListParagraph"/>
              <w:numPr>
                <w:ilvl w:val="0"/>
                <w:numId w:val="21"/>
              </w:numPr>
              <w:spacing w:line="259" w:lineRule="auto"/>
            </w:pPr>
            <w:r w:rsidRPr="007565FE">
              <w:t>In de komende 3 jaar stoppen er</w:t>
            </w:r>
            <w:r w:rsidR="0086742D">
              <w:t xml:space="preserve"> </w:t>
            </w:r>
            <w:r w:rsidR="00B85636" w:rsidRPr="007565FE">
              <w:t xml:space="preserve">3 a 4 </w:t>
            </w:r>
            <w:r w:rsidRPr="007565FE">
              <w:t>collega’s</w:t>
            </w:r>
          </w:p>
          <w:p w14:paraId="4898FED4" w14:textId="52DBD919" w:rsidR="008520FC" w:rsidRPr="007565FE" w:rsidRDefault="008520FC" w:rsidP="008520FC">
            <w:pPr>
              <w:spacing w:line="259" w:lineRule="auto"/>
            </w:pPr>
          </w:p>
        </w:tc>
      </w:tr>
      <w:tr w:rsidR="00B55B64" w14:paraId="00B4E7D0" w14:textId="77777777" w:rsidTr="00495BCC">
        <w:trPr>
          <w:trHeight w:val="867"/>
        </w:trPr>
        <w:tc>
          <w:tcPr>
            <w:tcW w:w="1843" w:type="dxa"/>
            <w:shd w:val="clear" w:color="auto" w:fill="auto"/>
          </w:tcPr>
          <w:p w14:paraId="0F3D3A14" w14:textId="77777777" w:rsidR="00B55B64" w:rsidRDefault="00B55B64">
            <w:pPr>
              <w:pStyle w:val="Heading3"/>
              <w:jc w:val="left"/>
            </w:pPr>
            <w:r>
              <w:t>Interne begeleiding</w:t>
            </w:r>
          </w:p>
          <w:p w14:paraId="3AE9D23B" w14:textId="77777777" w:rsidR="00B55B64" w:rsidRDefault="00B55B64">
            <w:pPr>
              <w:spacing w:after="160" w:line="259" w:lineRule="auto"/>
              <w:jc w:val="left"/>
            </w:pPr>
          </w:p>
        </w:tc>
        <w:tc>
          <w:tcPr>
            <w:tcW w:w="3964" w:type="dxa"/>
            <w:gridSpan w:val="2"/>
            <w:shd w:val="clear" w:color="auto" w:fill="auto"/>
            <w:vAlign w:val="center"/>
          </w:tcPr>
          <w:p w14:paraId="3732E76B" w14:textId="3D014DDA" w:rsidR="00B55B64" w:rsidRPr="007565FE" w:rsidRDefault="00B55B64" w:rsidP="002913C6">
            <w:pPr>
              <w:spacing w:after="160" w:line="259" w:lineRule="auto"/>
            </w:pPr>
            <w:r w:rsidRPr="007565FE">
              <w:t>2</w:t>
            </w:r>
            <w:r w:rsidR="00F16BDA" w:rsidRPr="007565FE">
              <w:t xml:space="preserve"> professionele</w:t>
            </w:r>
            <w:r w:rsidRPr="007565FE">
              <w:t xml:space="preserve"> intern begeleiders</w:t>
            </w:r>
            <w:r w:rsidR="00F16BDA" w:rsidRPr="007565FE">
              <w:t xml:space="preserve"> met kennis</w:t>
            </w:r>
            <w:r w:rsidRPr="007565FE">
              <w:t xml:space="preserve"> die elkaar aanvullen en versterken.</w:t>
            </w:r>
            <w:r w:rsidR="00FA4E8B">
              <w:t xml:space="preserve"> 1 IB-er stopt de komende periode, er wordt een nieuwe ingewerkt.</w:t>
            </w:r>
          </w:p>
        </w:tc>
        <w:tc>
          <w:tcPr>
            <w:tcW w:w="3827" w:type="dxa"/>
            <w:gridSpan w:val="3"/>
            <w:shd w:val="clear" w:color="auto" w:fill="auto"/>
            <w:vAlign w:val="center"/>
          </w:tcPr>
          <w:p w14:paraId="36E4C060" w14:textId="63216538" w:rsidR="00B55B64" w:rsidRPr="007565FE" w:rsidRDefault="00BE5BA0" w:rsidP="002913C6">
            <w:pPr>
              <w:spacing w:after="160" w:line="259" w:lineRule="auto"/>
            </w:pPr>
            <w:r>
              <w:t>Veel ad hoc za</w:t>
            </w:r>
            <w:r w:rsidR="00874361">
              <w:t>ken</w:t>
            </w:r>
            <w:r w:rsidR="00D6100A">
              <w:t>.</w:t>
            </w:r>
            <w:r w:rsidR="004A5F57">
              <w:t xml:space="preserve"> </w:t>
            </w:r>
            <w:r w:rsidR="003B7E95">
              <w:t xml:space="preserve">Veel </w:t>
            </w:r>
            <w:r w:rsidR="004A5F57">
              <w:t>i</w:t>
            </w:r>
            <w:r w:rsidR="003B7E95">
              <w:t>nstroom</w:t>
            </w:r>
            <w:r w:rsidR="004A5F57">
              <w:t xml:space="preserve"> van </w:t>
            </w:r>
            <w:r w:rsidR="003B7E95">
              <w:t>leerlingen</w:t>
            </w:r>
            <w:r w:rsidR="004A5F57">
              <w:t xml:space="preserve"> en </w:t>
            </w:r>
            <w:r w:rsidR="0044390D">
              <w:t>bijbehorend werk</w:t>
            </w:r>
            <w:r w:rsidR="0017271A">
              <w:t xml:space="preserve">. </w:t>
            </w:r>
            <w:r w:rsidR="007814BA">
              <w:t>Invloed CTT, wachtlijsten</w:t>
            </w:r>
            <w:r w:rsidR="00E31AE4">
              <w:t>, vastlopende leerlingen.</w:t>
            </w:r>
            <w:r w:rsidR="001A3F69">
              <w:t xml:space="preserve"> Wisselingen in CVB team</w:t>
            </w:r>
            <w:r w:rsidR="00A334A2">
              <w:t>.</w:t>
            </w:r>
          </w:p>
        </w:tc>
      </w:tr>
      <w:tr w:rsidR="00B55B64" w14:paraId="1B72BDD5" w14:textId="77777777" w:rsidTr="00495BCC">
        <w:tc>
          <w:tcPr>
            <w:tcW w:w="1843" w:type="dxa"/>
            <w:shd w:val="clear" w:color="auto" w:fill="auto"/>
          </w:tcPr>
          <w:p w14:paraId="05CEC612" w14:textId="25A940F7" w:rsidR="00B55B64" w:rsidRDefault="00B55B64" w:rsidP="002913C6">
            <w:pPr>
              <w:pStyle w:val="Heading3"/>
              <w:jc w:val="left"/>
            </w:pPr>
            <w:r>
              <w:t>Directie</w:t>
            </w:r>
          </w:p>
        </w:tc>
        <w:tc>
          <w:tcPr>
            <w:tcW w:w="3964" w:type="dxa"/>
            <w:gridSpan w:val="2"/>
            <w:shd w:val="clear" w:color="auto" w:fill="auto"/>
            <w:vAlign w:val="center"/>
          </w:tcPr>
          <w:p w14:paraId="68915583" w14:textId="1055EE02" w:rsidR="00B55B64" w:rsidRPr="007565FE" w:rsidRDefault="007419BE" w:rsidP="003B21AD">
            <w:pPr>
              <w:spacing w:after="160" w:line="259" w:lineRule="auto"/>
            </w:pPr>
            <w:r>
              <w:t>B</w:t>
            </w:r>
            <w:r w:rsidR="003B21AD">
              <w:t>etrokken</w:t>
            </w:r>
            <w:r>
              <w:t xml:space="preserve"> en affiniteit met de doelgroep</w:t>
            </w:r>
          </w:p>
        </w:tc>
        <w:tc>
          <w:tcPr>
            <w:tcW w:w="3827" w:type="dxa"/>
            <w:gridSpan w:val="3"/>
            <w:shd w:val="clear" w:color="auto" w:fill="auto"/>
            <w:vAlign w:val="center"/>
          </w:tcPr>
          <w:p w14:paraId="2A8A6C8A" w14:textId="79D129E8" w:rsidR="00B55B64" w:rsidRPr="007565FE" w:rsidRDefault="00B55B64" w:rsidP="00CD21A2">
            <w:pPr>
              <w:spacing w:after="160" w:line="259" w:lineRule="auto"/>
            </w:pPr>
          </w:p>
        </w:tc>
      </w:tr>
      <w:tr w:rsidR="00B55B64" w14:paraId="68F9EEE5" w14:textId="77777777" w:rsidTr="00495BCC">
        <w:tc>
          <w:tcPr>
            <w:tcW w:w="1843" w:type="dxa"/>
            <w:shd w:val="clear" w:color="auto" w:fill="auto"/>
          </w:tcPr>
          <w:p w14:paraId="1BE943BC" w14:textId="77777777" w:rsidR="00B55B64" w:rsidRDefault="00B55B64">
            <w:pPr>
              <w:pStyle w:val="Heading3"/>
              <w:jc w:val="left"/>
            </w:pPr>
            <w:r>
              <w:t>Team(cultuur)</w:t>
            </w:r>
          </w:p>
          <w:p w14:paraId="5ED85558" w14:textId="77777777" w:rsidR="00B55B64" w:rsidRDefault="00B55B64">
            <w:pPr>
              <w:pStyle w:val="Heading3"/>
              <w:jc w:val="left"/>
            </w:pPr>
          </w:p>
          <w:p w14:paraId="2C4EE6D7" w14:textId="77777777" w:rsidR="00B55B64" w:rsidRDefault="00B55B64">
            <w:pPr>
              <w:spacing w:after="160" w:line="259" w:lineRule="auto"/>
              <w:jc w:val="left"/>
            </w:pPr>
          </w:p>
        </w:tc>
        <w:tc>
          <w:tcPr>
            <w:tcW w:w="3964" w:type="dxa"/>
            <w:gridSpan w:val="2"/>
            <w:shd w:val="clear" w:color="auto" w:fill="auto"/>
            <w:vAlign w:val="center"/>
          </w:tcPr>
          <w:p w14:paraId="69FA7FB9" w14:textId="128FC18A" w:rsidR="00B55B64" w:rsidRPr="007565FE" w:rsidRDefault="00B55B64" w:rsidP="00A605A1">
            <w:pPr>
              <w:spacing w:after="160" w:line="259" w:lineRule="auto"/>
              <w:jc w:val="left"/>
            </w:pPr>
            <w:r w:rsidRPr="007565FE">
              <w:t>Betrokken</w:t>
            </w:r>
            <w:r w:rsidR="008520FC" w:rsidRPr="007565FE">
              <w:t xml:space="preserve"> </w:t>
            </w:r>
            <w:r w:rsidRPr="007565FE">
              <w:t>team.</w:t>
            </w:r>
          </w:p>
        </w:tc>
        <w:tc>
          <w:tcPr>
            <w:tcW w:w="3827" w:type="dxa"/>
            <w:gridSpan w:val="3"/>
            <w:shd w:val="clear" w:color="auto" w:fill="auto"/>
            <w:vAlign w:val="center"/>
          </w:tcPr>
          <w:p w14:paraId="4A02D032" w14:textId="77777777" w:rsidR="00B55B64" w:rsidRPr="007565FE" w:rsidRDefault="00B55B64" w:rsidP="00A605A1">
            <w:pPr>
              <w:spacing w:after="160" w:line="259" w:lineRule="auto"/>
              <w:jc w:val="left"/>
            </w:pPr>
            <w:r w:rsidRPr="007565FE">
              <w:t>Door veel nieuwe leraren ontstaat er een nieuwe teamcultuur. Het heeft tijd nodig om goed af te stemmen en te groeien.</w:t>
            </w:r>
          </w:p>
        </w:tc>
      </w:tr>
      <w:tr w:rsidR="00B55B64" w14:paraId="0A6ECAAB" w14:textId="77777777" w:rsidTr="00495BCC">
        <w:tc>
          <w:tcPr>
            <w:tcW w:w="1843" w:type="dxa"/>
            <w:shd w:val="clear" w:color="auto" w:fill="auto"/>
          </w:tcPr>
          <w:p w14:paraId="574EB423" w14:textId="77777777" w:rsidR="00B55B64" w:rsidRDefault="00B55B64">
            <w:pPr>
              <w:pStyle w:val="Heading3"/>
              <w:jc w:val="left"/>
            </w:pPr>
            <w:r>
              <w:t>Leerlingen</w:t>
            </w:r>
          </w:p>
          <w:p w14:paraId="0161809B" w14:textId="77777777" w:rsidR="00B55B64" w:rsidRDefault="00B55B64">
            <w:pPr>
              <w:pStyle w:val="Heading3"/>
              <w:jc w:val="left"/>
            </w:pPr>
          </w:p>
          <w:p w14:paraId="148F5E47" w14:textId="77777777" w:rsidR="00B55B64" w:rsidRDefault="00B55B64">
            <w:pPr>
              <w:spacing w:after="160" w:line="259" w:lineRule="auto"/>
              <w:jc w:val="left"/>
            </w:pPr>
          </w:p>
        </w:tc>
        <w:tc>
          <w:tcPr>
            <w:tcW w:w="3964" w:type="dxa"/>
            <w:gridSpan w:val="2"/>
            <w:shd w:val="clear" w:color="auto" w:fill="auto"/>
            <w:vAlign w:val="center"/>
          </w:tcPr>
          <w:p w14:paraId="5B208476" w14:textId="77777777" w:rsidR="00B55B64" w:rsidRPr="007565FE" w:rsidRDefault="00B55B64" w:rsidP="00A605A1">
            <w:pPr>
              <w:spacing w:after="160" w:line="259" w:lineRule="auto"/>
              <w:jc w:val="left"/>
            </w:pPr>
            <w:r w:rsidRPr="007565FE">
              <w:t>Betrokken leerlingen.</w:t>
            </w:r>
          </w:p>
        </w:tc>
        <w:tc>
          <w:tcPr>
            <w:tcW w:w="3827" w:type="dxa"/>
            <w:gridSpan w:val="3"/>
            <w:shd w:val="clear" w:color="auto" w:fill="auto"/>
            <w:vAlign w:val="center"/>
          </w:tcPr>
          <w:p w14:paraId="098690D4" w14:textId="4B3934FA" w:rsidR="00B55B64" w:rsidRPr="007565FE" w:rsidRDefault="00A334A2" w:rsidP="002913C6">
            <w:pPr>
              <w:spacing w:after="160" w:line="259" w:lineRule="auto"/>
            </w:pPr>
            <w:r>
              <w:t xml:space="preserve">Wachtlijsten waardoor leerlingen niet altijd tijdig de juiste plek kunnen krijgen. </w:t>
            </w:r>
          </w:p>
        </w:tc>
      </w:tr>
      <w:tr w:rsidR="009857A6" w14:paraId="1D74E914" w14:textId="77777777" w:rsidTr="00495BCC">
        <w:tc>
          <w:tcPr>
            <w:tcW w:w="1843" w:type="dxa"/>
            <w:shd w:val="clear" w:color="auto" w:fill="auto"/>
          </w:tcPr>
          <w:p w14:paraId="41AB01FB" w14:textId="766D65AA" w:rsidR="009857A6" w:rsidRDefault="009857A6" w:rsidP="00495BCC">
            <w:pPr>
              <w:pStyle w:val="Heading3"/>
              <w:jc w:val="left"/>
            </w:pPr>
            <w:r>
              <w:t>Ouders</w:t>
            </w:r>
          </w:p>
        </w:tc>
        <w:tc>
          <w:tcPr>
            <w:tcW w:w="3964" w:type="dxa"/>
            <w:gridSpan w:val="2"/>
            <w:shd w:val="clear" w:color="auto" w:fill="auto"/>
            <w:vAlign w:val="center"/>
          </w:tcPr>
          <w:p w14:paraId="5877DF56" w14:textId="40473B63" w:rsidR="009857A6" w:rsidRPr="007565FE" w:rsidRDefault="003A2C1D" w:rsidP="00A605A1">
            <w:pPr>
              <w:spacing w:after="160" w:line="259" w:lineRule="auto"/>
            </w:pPr>
            <w:r>
              <w:t>B</w:t>
            </w:r>
            <w:r w:rsidR="02BEFB4B" w:rsidRPr="007565FE">
              <w:t>etrokken ouders.</w:t>
            </w:r>
          </w:p>
        </w:tc>
        <w:tc>
          <w:tcPr>
            <w:tcW w:w="3827" w:type="dxa"/>
            <w:gridSpan w:val="3"/>
            <w:shd w:val="clear" w:color="auto" w:fill="auto"/>
            <w:vAlign w:val="center"/>
          </w:tcPr>
          <w:p w14:paraId="2A6DD9B4" w14:textId="77777777" w:rsidR="009857A6" w:rsidRDefault="00983353" w:rsidP="00A605A1">
            <w:pPr>
              <w:spacing w:after="160" w:line="259" w:lineRule="auto"/>
              <w:jc w:val="left"/>
            </w:pPr>
            <w:r w:rsidRPr="007565FE">
              <w:t>Het kost moeite om ouders in de school te krijgen en te blijven betrekken (ouder</w:t>
            </w:r>
            <w:r w:rsidR="00495BCC" w:rsidRPr="007565FE">
              <w:t>-</w:t>
            </w:r>
            <w:r w:rsidR="00C3682F" w:rsidRPr="007565FE">
              <w:t>participatie en</w:t>
            </w:r>
            <w:r w:rsidR="00495BCC" w:rsidRPr="007565FE">
              <w:t xml:space="preserve"> </w:t>
            </w:r>
            <w:r w:rsidR="00C3682F" w:rsidRPr="007565FE">
              <w:t>betrokkenheid)</w:t>
            </w:r>
          </w:p>
          <w:p w14:paraId="09BFC854" w14:textId="484A1317" w:rsidR="00871334" w:rsidRPr="007565FE" w:rsidRDefault="00AF687A" w:rsidP="00A605A1">
            <w:pPr>
              <w:spacing w:after="160" w:line="259" w:lineRule="auto"/>
              <w:jc w:val="left"/>
            </w:pPr>
            <w:r>
              <w:t>Ouders wonen soms verder weg van school, dit bemoeilijkt soms contact</w:t>
            </w:r>
          </w:p>
        </w:tc>
      </w:tr>
      <w:tr w:rsidR="009857A6" w14:paraId="3426F428" w14:textId="77777777" w:rsidTr="00495BCC">
        <w:tc>
          <w:tcPr>
            <w:tcW w:w="1843" w:type="dxa"/>
            <w:shd w:val="clear" w:color="auto" w:fill="auto"/>
          </w:tcPr>
          <w:p w14:paraId="56EED53D" w14:textId="77777777" w:rsidR="009857A6" w:rsidRDefault="009857A6" w:rsidP="009857A6">
            <w:pPr>
              <w:pStyle w:val="Heading3"/>
              <w:jc w:val="left"/>
            </w:pPr>
            <w:r>
              <w:t>Gebouw en inrichting</w:t>
            </w:r>
          </w:p>
          <w:p w14:paraId="291E5E56" w14:textId="77777777" w:rsidR="009857A6" w:rsidRDefault="009857A6" w:rsidP="009857A6">
            <w:pPr>
              <w:spacing w:after="160" w:line="259" w:lineRule="auto"/>
              <w:jc w:val="left"/>
            </w:pPr>
          </w:p>
        </w:tc>
        <w:tc>
          <w:tcPr>
            <w:tcW w:w="3964" w:type="dxa"/>
            <w:gridSpan w:val="2"/>
            <w:shd w:val="clear" w:color="auto" w:fill="auto"/>
            <w:vAlign w:val="center"/>
          </w:tcPr>
          <w:p w14:paraId="0D15DA51" w14:textId="21A58E3C" w:rsidR="009857A6" w:rsidRPr="007565FE" w:rsidRDefault="02BEFB4B" w:rsidP="00495BCC">
            <w:pPr>
              <w:spacing w:after="160" w:line="259" w:lineRule="auto"/>
            </w:pPr>
            <w:r w:rsidRPr="007565FE">
              <w:t>Een overzichtelijk goed geoutilleerd gebouw.</w:t>
            </w:r>
          </w:p>
        </w:tc>
        <w:tc>
          <w:tcPr>
            <w:tcW w:w="3827" w:type="dxa"/>
            <w:gridSpan w:val="3"/>
            <w:shd w:val="clear" w:color="auto" w:fill="auto"/>
            <w:vAlign w:val="center"/>
          </w:tcPr>
          <w:p w14:paraId="1A651D6F" w14:textId="0C3A44F4" w:rsidR="009857A6" w:rsidRPr="007565FE" w:rsidRDefault="02BEFB4B" w:rsidP="00A605A1">
            <w:pPr>
              <w:spacing w:after="160" w:line="259" w:lineRule="auto"/>
            </w:pPr>
            <w:r w:rsidRPr="007565FE">
              <w:t>Gebouw oogt gedateerd</w:t>
            </w:r>
            <w:r w:rsidR="001F752E">
              <w:t>.</w:t>
            </w:r>
          </w:p>
        </w:tc>
      </w:tr>
      <w:tr w:rsidR="009857A6" w14:paraId="30E4734D" w14:textId="77777777" w:rsidTr="00495BCC">
        <w:tc>
          <w:tcPr>
            <w:tcW w:w="1843" w:type="dxa"/>
            <w:shd w:val="clear" w:color="auto" w:fill="auto"/>
          </w:tcPr>
          <w:p w14:paraId="23775FFA" w14:textId="77777777" w:rsidR="009857A6" w:rsidRDefault="009857A6" w:rsidP="009857A6">
            <w:pPr>
              <w:pStyle w:val="Heading3"/>
              <w:jc w:val="left"/>
            </w:pPr>
            <w:r>
              <w:t>Activiteiten en materialen</w:t>
            </w:r>
          </w:p>
          <w:p w14:paraId="55716B49" w14:textId="77777777" w:rsidR="009857A6" w:rsidRDefault="009857A6" w:rsidP="009857A6">
            <w:pPr>
              <w:spacing w:after="160" w:line="259" w:lineRule="auto"/>
              <w:jc w:val="left"/>
            </w:pPr>
          </w:p>
        </w:tc>
        <w:tc>
          <w:tcPr>
            <w:tcW w:w="3964" w:type="dxa"/>
            <w:gridSpan w:val="2"/>
            <w:shd w:val="clear" w:color="auto" w:fill="auto"/>
            <w:vAlign w:val="center"/>
          </w:tcPr>
          <w:p w14:paraId="7B2DB7AB" w14:textId="05A980CC" w:rsidR="009857A6" w:rsidRPr="007565FE" w:rsidRDefault="02BEFB4B" w:rsidP="00A605A1">
            <w:pPr>
              <w:spacing w:after="160" w:line="259" w:lineRule="auto"/>
              <w:jc w:val="left"/>
            </w:pPr>
            <w:r w:rsidRPr="007565FE">
              <w:t>De verschillende</w:t>
            </w:r>
            <w:r w:rsidR="00A605A1" w:rsidRPr="007565FE">
              <w:t xml:space="preserve"> </w:t>
            </w:r>
            <w:r w:rsidRPr="007565FE">
              <w:t>werk/-stuurgroepen zorgen voor actueel ortho-didactisch activiteiten en materiaal.</w:t>
            </w:r>
          </w:p>
        </w:tc>
        <w:tc>
          <w:tcPr>
            <w:tcW w:w="3827" w:type="dxa"/>
            <w:gridSpan w:val="3"/>
            <w:shd w:val="clear" w:color="auto" w:fill="auto"/>
            <w:vAlign w:val="center"/>
          </w:tcPr>
          <w:p w14:paraId="23EC0765" w14:textId="59D19901" w:rsidR="009857A6" w:rsidRPr="007565FE" w:rsidRDefault="02BEFB4B" w:rsidP="00A605A1">
            <w:pPr>
              <w:spacing w:after="160" w:line="259" w:lineRule="auto"/>
            </w:pPr>
            <w:r w:rsidRPr="007565FE">
              <w:t>Het borgen van (veelheid aan) ingezette activiteiten blijft aandacht vragen.</w:t>
            </w:r>
            <w:r w:rsidR="00200060">
              <w:t xml:space="preserve"> </w:t>
            </w:r>
          </w:p>
        </w:tc>
      </w:tr>
      <w:tr w:rsidR="009857A6" w14:paraId="74CB8719" w14:textId="77777777" w:rsidTr="00495BCC">
        <w:tc>
          <w:tcPr>
            <w:tcW w:w="1843" w:type="dxa"/>
            <w:shd w:val="clear" w:color="auto" w:fill="auto"/>
          </w:tcPr>
          <w:p w14:paraId="35A9B2FE" w14:textId="77777777" w:rsidR="009857A6" w:rsidRDefault="009857A6" w:rsidP="009857A6">
            <w:pPr>
              <w:pStyle w:val="Heading3"/>
              <w:jc w:val="left"/>
            </w:pPr>
            <w:r>
              <w:t>Schoolomgeving</w:t>
            </w:r>
          </w:p>
          <w:p w14:paraId="472820FF" w14:textId="77777777" w:rsidR="009857A6" w:rsidRDefault="009857A6" w:rsidP="009857A6">
            <w:pPr>
              <w:spacing w:after="160" w:line="259" w:lineRule="auto"/>
              <w:jc w:val="left"/>
            </w:pPr>
          </w:p>
        </w:tc>
        <w:tc>
          <w:tcPr>
            <w:tcW w:w="3964" w:type="dxa"/>
            <w:gridSpan w:val="2"/>
            <w:shd w:val="clear" w:color="auto" w:fill="auto"/>
            <w:vAlign w:val="center"/>
          </w:tcPr>
          <w:p w14:paraId="6986B02C" w14:textId="7FD284B8" w:rsidR="009857A6" w:rsidRDefault="02BEFB4B" w:rsidP="008C2600">
            <w:pPr>
              <w:spacing w:after="160" w:line="259" w:lineRule="auto"/>
              <w:jc w:val="left"/>
            </w:pPr>
            <w:r w:rsidRPr="007565FE">
              <w:t xml:space="preserve">Ruime schoolomgeving </w:t>
            </w:r>
            <w:r w:rsidR="008C2600" w:rsidRPr="007565FE">
              <w:t>met nieuw groen schoolplein</w:t>
            </w:r>
            <w:r w:rsidRPr="007565FE">
              <w:t>.</w:t>
            </w:r>
          </w:p>
        </w:tc>
        <w:tc>
          <w:tcPr>
            <w:tcW w:w="3827" w:type="dxa"/>
            <w:gridSpan w:val="3"/>
            <w:shd w:val="clear" w:color="auto" w:fill="auto"/>
            <w:vAlign w:val="center"/>
          </w:tcPr>
          <w:p w14:paraId="6F218A82" w14:textId="612212A2" w:rsidR="009857A6" w:rsidRDefault="00A605A1" w:rsidP="00A605A1">
            <w:pPr>
              <w:spacing w:after="160" w:line="259" w:lineRule="auto"/>
            </w:pPr>
            <w:r>
              <w:t xml:space="preserve">Drukke weg </w:t>
            </w:r>
            <w:r w:rsidR="0000611F">
              <w:t xml:space="preserve">voor de school. </w:t>
            </w:r>
            <w:r w:rsidR="00AD6DF0">
              <w:t>Parkeermogelijkheden zijn minimaal.</w:t>
            </w:r>
          </w:p>
        </w:tc>
      </w:tr>
      <w:tr w:rsidR="009857A6" w14:paraId="55FF1DA2" w14:textId="77777777" w:rsidTr="00495BCC">
        <w:tc>
          <w:tcPr>
            <w:tcW w:w="1843" w:type="dxa"/>
            <w:shd w:val="clear" w:color="auto" w:fill="auto"/>
          </w:tcPr>
          <w:p w14:paraId="419A293D" w14:textId="77777777" w:rsidR="009857A6" w:rsidRDefault="009857A6" w:rsidP="009857A6">
            <w:pPr>
              <w:pStyle w:val="Heading3"/>
              <w:jc w:val="left"/>
            </w:pPr>
            <w:r>
              <w:t>Aandacht en tijd</w:t>
            </w:r>
          </w:p>
          <w:p w14:paraId="522CCD7E" w14:textId="77777777" w:rsidR="009857A6" w:rsidRDefault="009857A6" w:rsidP="009857A6">
            <w:pPr>
              <w:pStyle w:val="Heading3"/>
              <w:jc w:val="left"/>
            </w:pPr>
          </w:p>
          <w:p w14:paraId="3F0ABD3F" w14:textId="77777777" w:rsidR="009857A6" w:rsidRDefault="009857A6" w:rsidP="009857A6">
            <w:pPr>
              <w:spacing w:after="160" w:line="259" w:lineRule="auto"/>
              <w:jc w:val="left"/>
            </w:pPr>
          </w:p>
        </w:tc>
        <w:tc>
          <w:tcPr>
            <w:tcW w:w="3964" w:type="dxa"/>
            <w:gridSpan w:val="2"/>
            <w:shd w:val="clear" w:color="auto" w:fill="auto"/>
            <w:vAlign w:val="center"/>
          </w:tcPr>
          <w:p w14:paraId="1A0AFAC6" w14:textId="413C09AD" w:rsidR="009857A6" w:rsidRPr="007565FE" w:rsidRDefault="02BEFB4B" w:rsidP="00A04CB5">
            <w:pPr>
              <w:spacing w:after="160" w:line="259" w:lineRule="auto"/>
            </w:pPr>
            <w:r w:rsidRPr="007565FE">
              <w:t xml:space="preserve">Werkdruk gelden worden in gezet voor </w:t>
            </w:r>
            <w:r w:rsidR="008F0FF6" w:rsidRPr="007565FE">
              <w:t>gym, onderwijsassistenten</w:t>
            </w:r>
            <w:r w:rsidRPr="007565FE">
              <w:t xml:space="preserve"> en administratie uren voor de leerkrachten.</w:t>
            </w:r>
          </w:p>
        </w:tc>
        <w:tc>
          <w:tcPr>
            <w:tcW w:w="3827" w:type="dxa"/>
            <w:gridSpan w:val="3"/>
            <w:shd w:val="clear" w:color="auto" w:fill="auto"/>
            <w:vAlign w:val="center"/>
          </w:tcPr>
          <w:p w14:paraId="32432C16" w14:textId="120C2035" w:rsidR="00C001C7" w:rsidRPr="007565FE" w:rsidRDefault="00F93C4B" w:rsidP="00A04CB5">
            <w:pPr>
              <w:spacing w:after="160" w:line="259" w:lineRule="auto"/>
            </w:pPr>
            <w:r w:rsidRPr="007565FE">
              <w:t>Er is</w:t>
            </w:r>
            <w:r w:rsidR="02BEFB4B" w:rsidRPr="007565FE">
              <w:t xml:space="preserve"> werkdruk wisselingen in het team</w:t>
            </w:r>
            <w:r w:rsidR="007A20C3" w:rsidRPr="007565FE">
              <w:t>, meer/complexere zorg bij leerlingen dan voorheen en relatief lange schooldagen</w:t>
            </w:r>
            <w:r w:rsidR="02BEFB4B" w:rsidRPr="007565FE">
              <w:t>.</w:t>
            </w:r>
          </w:p>
        </w:tc>
      </w:tr>
      <w:tr w:rsidR="00E116BB" w14:paraId="5442D619" w14:textId="77777777" w:rsidTr="005C3F5A">
        <w:tc>
          <w:tcPr>
            <w:tcW w:w="9634" w:type="dxa"/>
            <w:gridSpan w:val="6"/>
            <w:tcBorders>
              <w:top w:val="nil"/>
              <w:left w:val="nil"/>
              <w:right w:val="nil"/>
            </w:tcBorders>
          </w:tcPr>
          <w:p w14:paraId="4A1D9489" w14:textId="766F926D" w:rsidR="00E116BB" w:rsidRDefault="000606CA" w:rsidP="00E116BB">
            <w:pPr>
              <w:pStyle w:val="Heading1"/>
              <w:numPr>
                <w:ilvl w:val="0"/>
                <w:numId w:val="0"/>
              </w:numPr>
              <w:ind w:left="709" w:hanging="709"/>
            </w:pPr>
            <w:r>
              <w:br w:type="page"/>
            </w:r>
            <w:r w:rsidR="00E116BB">
              <w:t>6</w:t>
            </w:r>
            <w:r w:rsidR="1FCF5637">
              <w:t xml:space="preserve"> </w:t>
            </w:r>
            <w:r w:rsidR="00E116BB">
              <w:tab/>
              <w:t>Ontwikkelplannen</w:t>
            </w:r>
          </w:p>
          <w:p w14:paraId="0B0EDD0C" w14:textId="77777777" w:rsidR="00E116BB" w:rsidRPr="00065F2A" w:rsidRDefault="00E116BB" w:rsidP="00407E61">
            <w:pPr>
              <w:rPr>
                <w:color w:val="000000" w:themeColor="text1"/>
              </w:rPr>
            </w:pPr>
          </w:p>
        </w:tc>
      </w:tr>
      <w:tr w:rsidR="00E116BB" w14:paraId="6FA4373E" w14:textId="77777777" w:rsidTr="005C3F5A">
        <w:tc>
          <w:tcPr>
            <w:tcW w:w="9634" w:type="dxa"/>
            <w:gridSpan w:val="6"/>
            <w:shd w:val="clear" w:color="auto" w:fill="DEEAF6" w:themeFill="accent1" w:themeFillTint="33"/>
          </w:tcPr>
          <w:p w14:paraId="66D9B5E1" w14:textId="77777777" w:rsidR="00E116BB" w:rsidRDefault="00E116BB" w:rsidP="00E116BB">
            <w:r>
              <w:t>Hieronder volgt een opsomming van de ontwikkelplannen die de school uitgevoerd heeft of binnenkort gaat uitvoeren op basis van de zelfevaluatie, die van invloed zijn op de basis- en extra ondersteuning die kan worden geboden in de school:</w:t>
            </w:r>
          </w:p>
          <w:p w14:paraId="4994E1B8" w14:textId="77777777" w:rsidR="00E116BB" w:rsidRPr="00065F2A" w:rsidRDefault="00E116BB" w:rsidP="00407E61">
            <w:pPr>
              <w:rPr>
                <w:color w:val="000000" w:themeColor="text1"/>
              </w:rPr>
            </w:pPr>
          </w:p>
        </w:tc>
      </w:tr>
      <w:tr w:rsidR="00065F2A" w14:paraId="5FBAC058" w14:textId="77777777" w:rsidTr="005C3F5A">
        <w:tc>
          <w:tcPr>
            <w:tcW w:w="2263" w:type="dxa"/>
            <w:gridSpan w:val="2"/>
            <w:shd w:val="clear" w:color="auto" w:fill="DEEAF6" w:themeFill="accent1" w:themeFillTint="33"/>
          </w:tcPr>
          <w:p w14:paraId="4C4AE1C0" w14:textId="18799CCC" w:rsidR="00065F2A" w:rsidRPr="00065F2A" w:rsidRDefault="00065F2A" w:rsidP="00407E61">
            <w:pPr>
              <w:rPr>
                <w:color w:val="000000" w:themeColor="text1"/>
              </w:rPr>
            </w:pPr>
            <w:r w:rsidRPr="00065F2A">
              <w:rPr>
                <w:color w:val="000000" w:themeColor="text1"/>
              </w:rPr>
              <w:t>Omschrijving</w:t>
            </w:r>
          </w:p>
        </w:tc>
        <w:tc>
          <w:tcPr>
            <w:tcW w:w="4253" w:type="dxa"/>
            <w:gridSpan w:val="2"/>
            <w:shd w:val="clear" w:color="auto" w:fill="DEEAF6" w:themeFill="accent1" w:themeFillTint="33"/>
          </w:tcPr>
          <w:p w14:paraId="6FC36AE6" w14:textId="0C80F8C8" w:rsidR="00065F2A" w:rsidRPr="00065F2A" w:rsidRDefault="00065F2A" w:rsidP="00407E61">
            <w:pPr>
              <w:rPr>
                <w:color w:val="000000" w:themeColor="text1"/>
              </w:rPr>
            </w:pPr>
            <w:r w:rsidRPr="00065F2A">
              <w:rPr>
                <w:color w:val="000000" w:themeColor="text1"/>
              </w:rPr>
              <w:t>Inhoud</w:t>
            </w:r>
          </w:p>
        </w:tc>
        <w:tc>
          <w:tcPr>
            <w:tcW w:w="1701" w:type="dxa"/>
            <w:shd w:val="clear" w:color="auto" w:fill="DEEAF6" w:themeFill="accent1" w:themeFillTint="33"/>
          </w:tcPr>
          <w:p w14:paraId="36E8E5D4" w14:textId="4AD4CCC0" w:rsidR="00065F2A" w:rsidRPr="00065F2A" w:rsidRDefault="00065F2A" w:rsidP="00407E61">
            <w:pPr>
              <w:rPr>
                <w:color w:val="000000" w:themeColor="text1"/>
              </w:rPr>
            </w:pPr>
            <w:r w:rsidRPr="00065F2A">
              <w:rPr>
                <w:color w:val="000000" w:themeColor="text1"/>
              </w:rPr>
              <w:t>Uitvoering door</w:t>
            </w:r>
          </w:p>
        </w:tc>
        <w:tc>
          <w:tcPr>
            <w:tcW w:w="1417" w:type="dxa"/>
            <w:shd w:val="clear" w:color="auto" w:fill="DEEAF6" w:themeFill="accent1" w:themeFillTint="33"/>
          </w:tcPr>
          <w:p w14:paraId="1FC5BBA0" w14:textId="60BFAF26" w:rsidR="00065F2A" w:rsidRPr="00065F2A" w:rsidRDefault="00065F2A" w:rsidP="00407E61">
            <w:pPr>
              <w:rPr>
                <w:color w:val="000000" w:themeColor="text1"/>
              </w:rPr>
            </w:pPr>
            <w:r w:rsidRPr="00065F2A">
              <w:rPr>
                <w:color w:val="000000" w:themeColor="text1"/>
              </w:rPr>
              <w:t>Tijdpad</w:t>
            </w:r>
          </w:p>
        </w:tc>
      </w:tr>
      <w:tr w:rsidR="00065F2A" w14:paraId="2F623909" w14:textId="77777777" w:rsidTr="005C3F5A">
        <w:tc>
          <w:tcPr>
            <w:tcW w:w="2263" w:type="dxa"/>
            <w:gridSpan w:val="2"/>
          </w:tcPr>
          <w:p w14:paraId="1A71CC35" w14:textId="3D32A3C4" w:rsidR="00065F2A" w:rsidRPr="007565FE" w:rsidRDefault="00065F2A" w:rsidP="004C5A81">
            <w:pPr>
              <w:jc w:val="left"/>
            </w:pPr>
            <w:r w:rsidRPr="007565FE">
              <w:t>ontwikkelplan</w:t>
            </w:r>
          </w:p>
        </w:tc>
        <w:tc>
          <w:tcPr>
            <w:tcW w:w="4253" w:type="dxa"/>
            <w:gridSpan w:val="2"/>
          </w:tcPr>
          <w:p w14:paraId="1AB3D7BC" w14:textId="77777777" w:rsidR="00065F2A" w:rsidRPr="007565FE" w:rsidRDefault="00065F2A" w:rsidP="004C5A81">
            <w:pPr>
              <w:jc w:val="left"/>
            </w:pPr>
          </w:p>
        </w:tc>
        <w:tc>
          <w:tcPr>
            <w:tcW w:w="1701" w:type="dxa"/>
          </w:tcPr>
          <w:p w14:paraId="00680FE8" w14:textId="77777777" w:rsidR="00065F2A" w:rsidRPr="007565FE" w:rsidRDefault="00065F2A" w:rsidP="004C5A81">
            <w:pPr>
              <w:jc w:val="left"/>
            </w:pPr>
          </w:p>
        </w:tc>
        <w:tc>
          <w:tcPr>
            <w:tcW w:w="1417" w:type="dxa"/>
          </w:tcPr>
          <w:p w14:paraId="3336EB22" w14:textId="77777777" w:rsidR="00065F2A" w:rsidRPr="007565FE" w:rsidRDefault="00065F2A" w:rsidP="004C5A81">
            <w:pPr>
              <w:jc w:val="left"/>
            </w:pPr>
          </w:p>
        </w:tc>
      </w:tr>
      <w:tr w:rsidR="00065F2A" w14:paraId="5E7AB313" w14:textId="77777777" w:rsidTr="005C3F5A">
        <w:tc>
          <w:tcPr>
            <w:tcW w:w="2263" w:type="dxa"/>
            <w:gridSpan w:val="2"/>
          </w:tcPr>
          <w:p w14:paraId="6632D992" w14:textId="1A23BC14" w:rsidR="00065F2A" w:rsidRPr="007565FE" w:rsidRDefault="005C3F5A" w:rsidP="004C5A81">
            <w:pPr>
              <w:jc w:val="left"/>
            </w:pPr>
            <w:r w:rsidRPr="007565FE">
              <w:t xml:space="preserve">B. </w:t>
            </w:r>
            <w:r w:rsidR="02BEFB4B" w:rsidRPr="007565FE">
              <w:t>Di</w:t>
            </w:r>
            <w:r w:rsidR="00F82FCD" w:rsidRPr="007565FE">
              <w:t>dactische omgeving</w:t>
            </w:r>
          </w:p>
        </w:tc>
        <w:tc>
          <w:tcPr>
            <w:tcW w:w="4253" w:type="dxa"/>
            <w:gridSpan w:val="2"/>
          </w:tcPr>
          <w:p w14:paraId="5D560AB4" w14:textId="77777777" w:rsidR="0030007A" w:rsidRDefault="00D974AF" w:rsidP="00D974AF">
            <w:pPr>
              <w:jc w:val="left"/>
            </w:pPr>
            <w:r>
              <w:t>Aanbod voor leerroute 1 passend maken.</w:t>
            </w:r>
          </w:p>
          <w:p w14:paraId="2A753491" w14:textId="77777777" w:rsidR="0049090E" w:rsidRDefault="0049090E" w:rsidP="00D974AF">
            <w:pPr>
              <w:jc w:val="left"/>
            </w:pPr>
          </w:p>
          <w:p w14:paraId="47D1A4EF" w14:textId="2C7AF70D" w:rsidR="0049090E" w:rsidRPr="007565FE" w:rsidRDefault="0049090E" w:rsidP="00D974AF">
            <w:pPr>
              <w:jc w:val="left"/>
            </w:pPr>
            <w:r>
              <w:t>Rekenroute</w:t>
            </w:r>
            <w:r w:rsidR="00FF06CC">
              <w:t xml:space="preserve"> implementeren</w:t>
            </w:r>
            <w:r w:rsidR="000774E6">
              <w:t xml:space="preserve"> als </w:t>
            </w:r>
            <w:r w:rsidR="00F53488">
              <w:t>onderlegger/methodiek</w:t>
            </w:r>
            <w:r w:rsidR="00FF06CC">
              <w:t>.</w:t>
            </w:r>
          </w:p>
        </w:tc>
        <w:tc>
          <w:tcPr>
            <w:tcW w:w="1701" w:type="dxa"/>
          </w:tcPr>
          <w:p w14:paraId="50B13812" w14:textId="74440232" w:rsidR="00065F2A" w:rsidRPr="007565FE" w:rsidRDefault="00065F2A" w:rsidP="004C5A81">
            <w:pPr>
              <w:jc w:val="left"/>
            </w:pPr>
          </w:p>
        </w:tc>
        <w:tc>
          <w:tcPr>
            <w:tcW w:w="1417" w:type="dxa"/>
          </w:tcPr>
          <w:p w14:paraId="05F19FC0" w14:textId="77777777" w:rsidR="00D857BC" w:rsidRDefault="00D857BC" w:rsidP="004C5A81">
            <w:pPr>
              <w:jc w:val="left"/>
            </w:pPr>
            <w:r>
              <w:t>23-24</w:t>
            </w:r>
          </w:p>
          <w:p w14:paraId="514636F2" w14:textId="77777777" w:rsidR="00E64947" w:rsidRDefault="00E64947" w:rsidP="004C5A81">
            <w:pPr>
              <w:jc w:val="left"/>
            </w:pPr>
          </w:p>
          <w:p w14:paraId="39C0DCD0" w14:textId="3C4E267B" w:rsidR="00E64947" w:rsidRPr="007565FE" w:rsidRDefault="00E64947" w:rsidP="004C5A81">
            <w:pPr>
              <w:jc w:val="left"/>
            </w:pPr>
            <w:r>
              <w:t>23-24</w:t>
            </w:r>
          </w:p>
        </w:tc>
      </w:tr>
      <w:tr w:rsidR="00065F2A" w14:paraId="091E93ED" w14:textId="77777777" w:rsidTr="005C3F5A">
        <w:tc>
          <w:tcPr>
            <w:tcW w:w="2263" w:type="dxa"/>
            <w:gridSpan w:val="2"/>
          </w:tcPr>
          <w:p w14:paraId="2434D504" w14:textId="6A8F0C9C" w:rsidR="00065F2A" w:rsidRPr="007565FE" w:rsidRDefault="005C3F5A" w:rsidP="004C5A81">
            <w:pPr>
              <w:jc w:val="left"/>
            </w:pPr>
            <w:r w:rsidRPr="007565FE">
              <w:t xml:space="preserve">C. </w:t>
            </w:r>
            <w:r w:rsidR="00293A58" w:rsidRPr="007565FE">
              <w:t>Handelingsgericht werken</w:t>
            </w:r>
          </w:p>
        </w:tc>
        <w:tc>
          <w:tcPr>
            <w:tcW w:w="4253" w:type="dxa"/>
            <w:gridSpan w:val="2"/>
          </w:tcPr>
          <w:p w14:paraId="39B3E1E1" w14:textId="77777777" w:rsidR="005C3F5A" w:rsidRPr="007565FE" w:rsidRDefault="00293A58" w:rsidP="004C5A81">
            <w:pPr>
              <w:jc w:val="left"/>
            </w:pPr>
            <w:r w:rsidRPr="007565FE">
              <w:t>OPP wordt vernieuwd en verder ontwikkelt</w:t>
            </w:r>
            <w:r w:rsidR="00F82F8C" w:rsidRPr="007565FE">
              <w:t>.</w:t>
            </w:r>
          </w:p>
          <w:p w14:paraId="19DCD0A0" w14:textId="63C5C689" w:rsidR="00F82F8C" w:rsidRPr="007565FE" w:rsidRDefault="00F82F8C" w:rsidP="004C5A81">
            <w:pPr>
              <w:jc w:val="left"/>
            </w:pPr>
            <w:r w:rsidRPr="007565FE">
              <w:t>De schoolstandaard wordt gebruikt als onderlegger bij analyse resultaten</w:t>
            </w:r>
          </w:p>
        </w:tc>
        <w:tc>
          <w:tcPr>
            <w:tcW w:w="1701" w:type="dxa"/>
          </w:tcPr>
          <w:p w14:paraId="473C3941" w14:textId="6E2A703B" w:rsidR="00065F2A" w:rsidRPr="007565FE" w:rsidRDefault="00293A58" w:rsidP="004C5A81">
            <w:pPr>
              <w:jc w:val="left"/>
            </w:pPr>
            <w:r w:rsidRPr="007565FE">
              <w:t>IB</w:t>
            </w:r>
          </w:p>
        </w:tc>
        <w:tc>
          <w:tcPr>
            <w:tcW w:w="1417" w:type="dxa"/>
          </w:tcPr>
          <w:p w14:paraId="6C6D561E" w14:textId="00362E35" w:rsidR="00065F2A" w:rsidRPr="007565FE" w:rsidRDefault="00F82F8C" w:rsidP="004C5A81">
            <w:pPr>
              <w:jc w:val="left"/>
            </w:pPr>
            <w:r w:rsidRPr="007565FE">
              <w:t>22-23</w:t>
            </w:r>
            <w:r w:rsidR="00D857BC">
              <w:t>, 23-24</w:t>
            </w:r>
          </w:p>
        </w:tc>
      </w:tr>
      <w:tr w:rsidR="004C5A81" w14:paraId="716925DA" w14:textId="77777777" w:rsidTr="005C3F5A">
        <w:tc>
          <w:tcPr>
            <w:tcW w:w="2263" w:type="dxa"/>
            <w:gridSpan w:val="2"/>
          </w:tcPr>
          <w:p w14:paraId="1174B7EF" w14:textId="0CBCC439" w:rsidR="004C5A81" w:rsidRPr="007565FE" w:rsidRDefault="004C5A81" w:rsidP="004C5A81">
            <w:pPr>
              <w:jc w:val="left"/>
            </w:pPr>
            <w:r w:rsidRPr="007565FE">
              <w:t xml:space="preserve">E. </w:t>
            </w:r>
            <w:r w:rsidR="00127607" w:rsidRPr="007565FE">
              <w:t>Professionaliteit</w:t>
            </w:r>
          </w:p>
        </w:tc>
        <w:tc>
          <w:tcPr>
            <w:tcW w:w="4253" w:type="dxa"/>
            <w:gridSpan w:val="2"/>
          </w:tcPr>
          <w:p w14:paraId="45C11913" w14:textId="3E141886" w:rsidR="004C5A81" w:rsidRPr="007565FE" w:rsidRDefault="004C5A81" w:rsidP="004C5A81">
            <w:pPr>
              <w:jc w:val="left"/>
            </w:pPr>
            <w:r w:rsidRPr="007565FE">
              <w:t xml:space="preserve">Op dit moment geen </w:t>
            </w:r>
            <w:r w:rsidR="000F7D8D" w:rsidRPr="007565FE">
              <w:t>specialist rekenen en gedrag, taal specialist vertrekt na dit jaar.</w:t>
            </w:r>
            <w:r w:rsidR="001A6A57" w:rsidRPr="007565FE">
              <w:t xml:space="preserve"> Nieuwe collega’s gaan MLI volgen en/of krijgen kans een rol op dit vlak te spelen</w:t>
            </w:r>
          </w:p>
        </w:tc>
        <w:tc>
          <w:tcPr>
            <w:tcW w:w="1701" w:type="dxa"/>
          </w:tcPr>
          <w:p w14:paraId="1BEBD229" w14:textId="5AE3AF7F" w:rsidR="004C5A81" w:rsidRPr="007565FE" w:rsidRDefault="000F7D8D" w:rsidP="004C5A81">
            <w:pPr>
              <w:jc w:val="left"/>
            </w:pPr>
            <w:r w:rsidRPr="007565FE">
              <w:t>Directi</w:t>
            </w:r>
            <w:r w:rsidR="001A6A57" w:rsidRPr="007565FE">
              <w:t>e</w:t>
            </w:r>
          </w:p>
        </w:tc>
        <w:tc>
          <w:tcPr>
            <w:tcW w:w="1417" w:type="dxa"/>
          </w:tcPr>
          <w:p w14:paraId="40EA23B8" w14:textId="5FD843F8" w:rsidR="004C5A81" w:rsidRPr="007565FE" w:rsidRDefault="001A6A57" w:rsidP="004C5A81">
            <w:pPr>
              <w:jc w:val="left"/>
            </w:pPr>
            <w:r w:rsidRPr="007565FE">
              <w:t>Schoolplan 23-26</w:t>
            </w:r>
          </w:p>
        </w:tc>
      </w:tr>
      <w:tr w:rsidR="0094772E" w14:paraId="72F68EE7" w14:textId="77777777" w:rsidTr="005C3F5A">
        <w:tc>
          <w:tcPr>
            <w:tcW w:w="2263" w:type="dxa"/>
            <w:gridSpan w:val="2"/>
          </w:tcPr>
          <w:p w14:paraId="636847D3" w14:textId="75C829AC" w:rsidR="0094772E" w:rsidRPr="007565FE" w:rsidRDefault="0094772E" w:rsidP="004C5A81">
            <w:pPr>
              <w:jc w:val="left"/>
              <w:rPr>
                <w:highlight w:val="yellow"/>
              </w:rPr>
            </w:pPr>
            <w:r w:rsidRPr="00310E3A">
              <w:t>G. Doorgaande lijn</w:t>
            </w:r>
          </w:p>
        </w:tc>
        <w:tc>
          <w:tcPr>
            <w:tcW w:w="4253" w:type="dxa"/>
            <w:gridSpan w:val="2"/>
          </w:tcPr>
          <w:p w14:paraId="32984A16" w14:textId="0DE728F9" w:rsidR="004C35AF" w:rsidRPr="007565FE" w:rsidRDefault="00FF5165" w:rsidP="004C5A81">
            <w:pPr>
              <w:jc w:val="left"/>
              <w:rPr>
                <w:highlight w:val="yellow"/>
              </w:rPr>
            </w:pPr>
            <w:r>
              <w:t>Een schoolbreed, kerndoeldekkend aanbod bij rekenen</w:t>
            </w:r>
            <w:r w:rsidR="00D873C3">
              <w:t xml:space="preserve"> en taal</w:t>
            </w:r>
            <w:r>
              <w:t xml:space="preserve"> </w:t>
            </w:r>
            <w:r w:rsidR="00DD4188">
              <w:t>(</w:t>
            </w:r>
            <w:r>
              <w:t>passende perspec</w:t>
            </w:r>
            <w:r w:rsidR="00DD4188">
              <w:t>tieven).</w:t>
            </w:r>
          </w:p>
        </w:tc>
        <w:tc>
          <w:tcPr>
            <w:tcW w:w="1701" w:type="dxa"/>
          </w:tcPr>
          <w:p w14:paraId="175EFF11" w14:textId="77777777" w:rsidR="0094772E" w:rsidRPr="007565FE" w:rsidRDefault="0094772E" w:rsidP="004C5A81">
            <w:pPr>
              <w:jc w:val="left"/>
              <w:rPr>
                <w:highlight w:val="yellow"/>
              </w:rPr>
            </w:pPr>
          </w:p>
        </w:tc>
        <w:tc>
          <w:tcPr>
            <w:tcW w:w="1417" w:type="dxa"/>
          </w:tcPr>
          <w:p w14:paraId="326BF72F" w14:textId="77777777" w:rsidR="0094772E" w:rsidRPr="007565FE" w:rsidRDefault="0094772E" w:rsidP="004C5A81">
            <w:pPr>
              <w:jc w:val="left"/>
              <w:rPr>
                <w:highlight w:val="yellow"/>
              </w:rPr>
            </w:pPr>
          </w:p>
        </w:tc>
      </w:tr>
    </w:tbl>
    <w:p w14:paraId="6B9614AF" w14:textId="77777777" w:rsidR="00C84995" w:rsidRDefault="00C84995" w:rsidP="00407E61">
      <w:pPr>
        <w:rPr>
          <w:color w:val="FF0000"/>
        </w:rPr>
      </w:pPr>
    </w:p>
    <w:p w14:paraId="77A47B27" w14:textId="77777777" w:rsidR="00C84995" w:rsidRDefault="00C84995" w:rsidP="00407E61">
      <w:pPr>
        <w:rPr>
          <w:color w:val="FF0000"/>
        </w:rPr>
      </w:pPr>
    </w:p>
    <w:p w14:paraId="5B014520" w14:textId="77777777" w:rsidR="00644F43" w:rsidRDefault="00644F43" w:rsidP="00644F43"/>
    <w:p w14:paraId="5B014521" w14:textId="77777777" w:rsidR="00644F43" w:rsidRDefault="00644F43" w:rsidP="00644F43"/>
    <w:p w14:paraId="5B014522" w14:textId="77777777" w:rsidR="00644F43" w:rsidRPr="00BE2401" w:rsidRDefault="00644F43" w:rsidP="00644F43"/>
    <w:sectPr w:rsidR="00644F43" w:rsidRPr="00BE2401" w:rsidSect="000F4FC9">
      <w:headerReference w:type="default" r:id="rId11"/>
      <w:footerReference w:type="default" r:id="rId12"/>
      <w:pgSz w:w="11906" w:h="16838"/>
      <w:pgMar w:top="2410"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67AC" w14:textId="77777777" w:rsidR="001E5693" w:rsidRDefault="001E5693" w:rsidP="000F4FC9">
      <w:r>
        <w:separator/>
      </w:r>
    </w:p>
  </w:endnote>
  <w:endnote w:type="continuationSeparator" w:id="0">
    <w:p w14:paraId="18172A46" w14:textId="77777777" w:rsidR="001E5693" w:rsidRDefault="001E5693" w:rsidP="000F4FC9">
      <w:r>
        <w:continuationSeparator/>
      </w:r>
    </w:p>
  </w:endnote>
  <w:endnote w:type="continuationNotice" w:id="1">
    <w:p w14:paraId="3D6CA5C6" w14:textId="77777777" w:rsidR="001E5693" w:rsidRDefault="001E5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2BEFB4B" w14:paraId="29C578AB" w14:textId="77777777" w:rsidTr="02BEFB4B">
      <w:tc>
        <w:tcPr>
          <w:tcW w:w="3213" w:type="dxa"/>
        </w:tcPr>
        <w:p w14:paraId="37BB80E0" w14:textId="260A789D" w:rsidR="02BEFB4B" w:rsidRDefault="02BEFB4B" w:rsidP="02BEFB4B">
          <w:pPr>
            <w:pStyle w:val="Header"/>
            <w:ind w:left="-115"/>
            <w:jc w:val="left"/>
          </w:pPr>
          <w:r>
            <w:t>SBO de Sluis</w:t>
          </w:r>
          <w:r>
            <w:br/>
            <w:t>Zwarteweg 120</w:t>
          </w:r>
          <w:r>
            <w:br/>
            <w:t>8017 AZ Zwolle</w:t>
          </w:r>
          <w:r>
            <w:br/>
            <w:t>038 4536123</w:t>
          </w:r>
        </w:p>
      </w:tc>
      <w:tc>
        <w:tcPr>
          <w:tcW w:w="3213" w:type="dxa"/>
        </w:tcPr>
        <w:p w14:paraId="5E2E547D" w14:textId="19392E20" w:rsidR="02BEFB4B" w:rsidRDefault="02BEFB4B" w:rsidP="02BEFB4B">
          <w:pPr>
            <w:pStyle w:val="Header"/>
            <w:jc w:val="center"/>
          </w:pPr>
        </w:p>
      </w:tc>
      <w:tc>
        <w:tcPr>
          <w:tcW w:w="3213" w:type="dxa"/>
        </w:tcPr>
        <w:p w14:paraId="54F63DBD" w14:textId="52ADC92C" w:rsidR="02BEFB4B" w:rsidRDefault="02BEFB4B" w:rsidP="02BEFB4B">
          <w:pPr>
            <w:pStyle w:val="Header"/>
            <w:ind w:right="-115"/>
            <w:jc w:val="right"/>
          </w:pPr>
        </w:p>
      </w:tc>
    </w:tr>
  </w:tbl>
  <w:p w14:paraId="7B34B588" w14:textId="15187F08" w:rsidR="02BEFB4B" w:rsidRDefault="02BEFB4B" w:rsidP="02BEF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4002" w14:textId="77777777" w:rsidR="001E5693" w:rsidRDefault="001E5693" w:rsidP="000F4FC9">
      <w:r>
        <w:separator/>
      </w:r>
    </w:p>
  </w:footnote>
  <w:footnote w:type="continuationSeparator" w:id="0">
    <w:p w14:paraId="01CFBB67" w14:textId="77777777" w:rsidR="001E5693" w:rsidRDefault="001E5693" w:rsidP="000F4FC9">
      <w:r>
        <w:continuationSeparator/>
      </w:r>
    </w:p>
  </w:footnote>
  <w:footnote w:type="continuationNotice" w:id="1">
    <w:p w14:paraId="6FBBEE71" w14:textId="77777777" w:rsidR="001E5693" w:rsidRDefault="001E5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0316" w14:textId="06B439B2" w:rsidR="02BEFB4B" w:rsidRDefault="02BEFB4B" w:rsidP="02BEFB4B">
    <w:pPr>
      <w:pStyle w:val="Header"/>
      <w:ind w:left="7080"/>
    </w:pPr>
  </w:p>
  <w:p w14:paraId="059E4D57" w14:textId="377A9E76" w:rsidR="02BEFB4B" w:rsidRDefault="02BEFB4B" w:rsidP="02BEFB4B">
    <w:pPr>
      <w:pStyle w:val="Header"/>
      <w:ind w:left="7080"/>
    </w:pPr>
  </w:p>
  <w:p w14:paraId="2640DFF9" w14:textId="680E4A47" w:rsidR="02BEFB4B" w:rsidRDefault="02BEFB4B" w:rsidP="02BEFB4B">
    <w:pPr>
      <w:pStyle w:val="Header"/>
      <w:ind w:left="7080"/>
    </w:pPr>
  </w:p>
  <w:p w14:paraId="11C3DA7C" w14:textId="6D39B9FF" w:rsidR="02BEFB4B" w:rsidRDefault="02BEFB4B" w:rsidP="02BEFB4B">
    <w:pPr>
      <w:pStyle w:val="Header"/>
      <w:ind w:left="7080"/>
    </w:pPr>
  </w:p>
  <w:p w14:paraId="60134690" w14:textId="201A72E9" w:rsidR="02BEFB4B" w:rsidRDefault="0F636C9E" w:rsidP="02BEFB4B">
    <w:pPr>
      <w:pStyle w:val="Header"/>
      <w:ind w:left="7080"/>
    </w:pPr>
    <w:r>
      <w:rPr>
        <w:noProof/>
      </w:rPr>
      <w:drawing>
        <wp:inline distT="0" distB="0" distL="0" distR="0" wp14:anchorId="34729376" wp14:editId="55116796">
          <wp:extent cx="1933575" cy="695325"/>
          <wp:effectExtent l="0" t="0" r="0" b="0"/>
          <wp:docPr id="1635129829" name="Picture 1635129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
                    <a:extLst>
                      <a:ext uri="{28A0092B-C50C-407E-A947-70E740481C1C}">
                        <a14:useLocalDpi xmlns:a14="http://schemas.microsoft.com/office/drawing/2010/main" val="0"/>
                      </a:ext>
                    </a:extLst>
                  </a:blip>
                  <a:stretch>
                    <a:fillRect/>
                  </a:stretch>
                </pic:blipFill>
                <pic:spPr>
                  <a:xfrm>
                    <a:off x="0" y="0"/>
                    <a:ext cx="1933575" cy="695325"/>
                  </a:xfrm>
                  <a:prstGeom prst="rect">
                    <a:avLst/>
                  </a:prstGeom>
                </pic:spPr>
              </pic:pic>
            </a:graphicData>
          </a:graphic>
        </wp:inline>
      </w:drawing>
    </w:r>
  </w:p>
  <w:p w14:paraId="5B014528" w14:textId="17A098F6" w:rsidR="000F4FC9" w:rsidRDefault="000F4FC9" w:rsidP="02BEFB4B">
    <w:pPr>
      <w:pStyle w:val="Header"/>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EAD"/>
    <w:multiLevelType w:val="hybridMultilevel"/>
    <w:tmpl w:val="789C6C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8A4676"/>
    <w:multiLevelType w:val="hybridMultilevel"/>
    <w:tmpl w:val="A08460AC"/>
    <w:lvl w:ilvl="0" w:tplc="44B41044">
      <w:start w:val="1"/>
      <w:numFmt w:val="bullet"/>
      <w:lvlText w:val=""/>
      <w:lvlJc w:val="left"/>
      <w:pPr>
        <w:ind w:left="720" w:hanging="360"/>
      </w:pPr>
      <w:rPr>
        <w:rFonts w:ascii="Symbol" w:hAnsi="Symbol" w:hint="default"/>
      </w:rPr>
    </w:lvl>
    <w:lvl w:ilvl="1" w:tplc="4B36E112">
      <w:start w:val="1"/>
      <w:numFmt w:val="bullet"/>
      <w:lvlText w:val="o"/>
      <w:lvlJc w:val="left"/>
      <w:pPr>
        <w:ind w:left="1440" w:hanging="360"/>
      </w:pPr>
      <w:rPr>
        <w:rFonts w:ascii="Courier New" w:hAnsi="Courier New" w:hint="default"/>
      </w:rPr>
    </w:lvl>
    <w:lvl w:ilvl="2" w:tplc="FF0C1142">
      <w:start w:val="1"/>
      <w:numFmt w:val="bullet"/>
      <w:lvlText w:val=""/>
      <w:lvlJc w:val="left"/>
      <w:pPr>
        <w:ind w:left="2160" w:hanging="360"/>
      </w:pPr>
      <w:rPr>
        <w:rFonts w:ascii="Wingdings" w:hAnsi="Wingdings" w:hint="default"/>
      </w:rPr>
    </w:lvl>
    <w:lvl w:ilvl="3" w:tplc="6598DFAA">
      <w:start w:val="1"/>
      <w:numFmt w:val="bullet"/>
      <w:lvlText w:val=""/>
      <w:lvlJc w:val="left"/>
      <w:pPr>
        <w:ind w:left="2880" w:hanging="360"/>
      </w:pPr>
      <w:rPr>
        <w:rFonts w:ascii="Symbol" w:hAnsi="Symbol" w:hint="default"/>
      </w:rPr>
    </w:lvl>
    <w:lvl w:ilvl="4" w:tplc="13EA3B02">
      <w:start w:val="1"/>
      <w:numFmt w:val="bullet"/>
      <w:lvlText w:val="o"/>
      <w:lvlJc w:val="left"/>
      <w:pPr>
        <w:ind w:left="3600" w:hanging="360"/>
      </w:pPr>
      <w:rPr>
        <w:rFonts w:ascii="Courier New" w:hAnsi="Courier New" w:hint="default"/>
      </w:rPr>
    </w:lvl>
    <w:lvl w:ilvl="5" w:tplc="1ABAC6EC">
      <w:start w:val="1"/>
      <w:numFmt w:val="bullet"/>
      <w:lvlText w:val=""/>
      <w:lvlJc w:val="left"/>
      <w:pPr>
        <w:ind w:left="4320" w:hanging="360"/>
      </w:pPr>
      <w:rPr>
        <w:rFonts w:ascii="Wingdings" w:hAnsi="Wingdings" w:hint="default"/>
      </w:rPr>
    </w:lvl>
    <w:lvl w:ilvl="6" w:tplc="CCF80390">
      <w:start w:val="1"/>
      <w:numFmt w:val="bullet"/>
      <w:lvlText w:val=""/>
      <w:lvlJc w:val="left"/>
      <w:pPr>
        <w:ind w:left="5040" w:hanging="360"/>
      </w:pPr>
      <w:rPr>
        <w:rFonts w:ascii="Symbol" w:hAnsi="Symbol" w:hint="default"/>
      </w:rPr>
    </w:lvl>
    <w:lvl w:ilvl="7" w:tplc="1E76D7E8">
      <w:start w:val="1"/>
      <w:numFmt w:val="bullet"/>
      <w:lvlText w:val="o"/>
      <w:lvlJc w:val="left"/>
      <w:pPr>
        <w:ind w:left="5760" w:hanging="360"/>
      </w:pPr>
      <w:rPr>
        <w:rFonts w:ascii="Courier New" w:hAnsi="Courier New" w:hint="default"/>
      </w:rPr>
    </w:lvl>
    <w:lvl w:ilvl="8" w:tplc="76C2878A">
      <w:start w:val="1"/>
      <w:numFmt w:val="bullet"/>
      <w:lvlText w:val=""/>
      <w:lvlJc w:val="left"/>
      <w:pPr>
        <w:ind w:left="6480" w:hanging="360"/>
      </w:pPr>
      <w:rPr>
        <w:rFonts w:ascii="Wingdings" w:hAnsi="Wingdings" w:hint="default"/>
      </w:rPr>
    </w:lvl>
  </w:abstractNum>
  <w:abstractNum w:abstractNumId="2" w15:restartNumberingAfterBreak="0">
    <w:nsid w:val="04E620FC"/>
    <w:multiLevelType w:val="hybridMultilevel"/>
    <w:tmpl w:val="1E5AA9B8"/>
    <w:lvl w:ilvl="0" w:tplc="662E5638">
      <w:start w:val="1"/>
      <w:numFmt w:val="bullet"/>
      <w:lvlText w:val=""/>
      <w:lvlJc w:val="left"/>
      <w:pPr>
        <w:ind w:left="360" w:hanging="360"/>
      </w:pPr>
      <w:rPr>
        <w:rFonts w:ascii="Symbol" w:hAnsi="Symbol" w:hint="default"/>
      </w:rPr>
    </w:lvl>
    <w:lvl w:ilvl="1" w:tplc="3880E070">
      <w:start w:val="1"/>
      <w:numFmt w:val="bullet"/>
      <w:lvlText w:val="o"/>
      <w:lvlJc w:val="left"/>
      <w:pPr>
        <w:ind w:left="1080" w:hanging="360"/>
      </w:pPr>
      <w:rPr>
        <w:rFonts w:ascii="Courier New" w:hAnsi="Courier New" w:hint="default"/>
      </w:rPr>
    </w:lvl>
    <w:lvl w:ilvl="2" w:tplc="EA58E180">
      <w:start w:val="1"/>
      <w:numFmt w:val="bullet"/>
      <w:lvlText w:val=""/>
      <w:lvlJc w:val="left"/>
      <w:pPr>
        <w:ind w:left="1800" w:hanging="360"/>
      </w:pPr>
      <w:rPr>
        <w:rFonts w:ascii="Wingdings" w:hAnsi="Wingdings" w:hint="default"/>
      </w:rPr>
    </w:lvl>
    <w:lvl w:ilvl="3" w:tplc="8578E062">
      <w:start w:val="1"/>
      <w:numFmt w:val="bullet"/>
      <w:lvlText w:val=""/>
      <w:lvlJc w:val="left"/>
      <w:pPr>
        <w:ind w:left="2520" w:hanging="360"/>
      </w:pPr>
      <w:rPr>
        <w:rFonts w:ascii="Symbol" w:hAnsi="Symbol" w:hint="default"/>
      </w:rPr>
    </w:lvl>
    <w:lvl w:ilvl="4" w:tplc="C102227C">
      <w:start w:val="1"/>
      <w:numFmt w:val="bullet"/>
      <w:lvlText w:val="o"/>
      <w:lvlJc w:val="left"/>
      <w:pPr>
        <w:ind w:left="3240" w:hanging="360"/>
      </w:pPr>
      <w:rPr>
        <w:rFonts w:ascii="Courier New" w:hAnsi="Courier New" w:hint="default"/>
      </w:rPr>
    </w:lvl>
    <w:lvl w:ilvl="5" w:tplc="6B5ADD94">
      <w:start w:val="1"/>
      <w:numFmt w:val="bullet"/>
      <w:lvlText w:val=""/>
      <w:lvlJc w:val="left"/>
      <w:pPr>
        <w:ind w:left="3960" w:hanging="360"/>
      </w:pPr>
      <w:rPr>
        <w:rFonts w:ascii="Wingdings" w:hAnsi="Wingdings" w:hint="default"/>
      </w:rPr>
    </w:lvl>
    <w:lvl w:ilvl="6" w:tplc="0BEE0B46">
      <w:start w:val="1"/>
      <w:numFmt w:val="bullet"/>
      <w:lvlText w:val=""/>
      <w:lvlJc w:val="left"/>
      <w:pPr>
        <w:ind w:left="4680" w:hanging="360"/>
      </w:pPr>
      <w:rPr>
        <w:rFonts w:ascii="Symbol" w:hAnsi="Symbol" w:hint="default"/>
      </w:rPr>
    </w:lvl>
    <w:lvl w:ilvl="7" w:tplc="E00E2D60">
      <w:start w:val="1"/>
      <w:numFmt w:val="bullet"/>
      <w:lvlText w:val="o"/>
      <w:lvlJc w:val="left"/>
      <w:pPr>
        <w:ind w:left="5400" w:hanging="360"/>
      </w:pPr>
      <w:rPr>
        <w:rFonts w:ascii="Courier New" w:hAnsi="Courier New" w:hint="default"/>
      </w:rPr>
    </w:lvl>
    <w:lvl w:ilvl="8" w:tplc="40926F98">
      <w:start w:val="1"/>
      <w:numFmt w:val="bullet"/>
      <w:lvlText w:val=""/>
      <w:lvlJc w:val="left"/>
      <w:pPr>
        <w:ind w:left="6120" w:hanging="360"/>
      </w:pPr>
      <w:rPr>
        <w:rFonts w:ascii="Wingdings" w:hAnsi="Wingdings" w:hint="default"/>
      </w:rPr>
    </w:lvl>
  </w:abstractNum>
  <w:abstractNum w:abstractNumId="3" w15:restartNumberingAfterBreak="0">
    <w:nsid w:val="0F6F44E3"/>
    <w:multiLevelType w:val="hybridMultilevel"/>
    <w:tmpl w:val="1688B68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211"/>
        </w:tabs>
        <w:ind w:left="1211" w:hanging="360"/>
      </w:pPr>
      <w:rPr>
        <w:rFonts w:cs="Times New Roman"/>
      </w:rPr>
    </w:lvl>
    <w:lvl w:ilvl="2" w:tplc="E49E0D50">
      <w:numFmt w:val="bullet"/>
      <w:lvlText w:val="-"/>
      <w:lvlJc w:val="left"/>
      <w:pPr>
        <w:tabs>
          <w:tab w:val="num" w:pos="2340"/>
        </w:tabs>
        <w:ind w:left="2340" w:hanging="360"/>
      </w:pPr>
      <w:rPr>
        <w:rFonts w:ascii="Times New Roman" w:eastAsia="Times New Roman" w:hAnsi="Times New Roman" w:cs="Times New Roman" w:hint="default"/>
      </w:r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10A65DD3"/>
    <w:multiLevelType w:val="hybridMultilevel"/>
    <w:tmpl w:val="E97CC39E"/>
    <w:lvl w:ilvl="0" w:tplc="A0846D5C">
      <w:start w:val="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15BF5"/>
    <w:multiLevelType w:val="hybridMultilevel"/>
    <w:tmpl w:val="132CE1B6"/>
    <w:lvl w:ilvl="0" w:tplc="80AE15A6">
      <w:start w:val="1"/>
      <w:numFmt w:val="bullet"/>
      <w:lvlText w:val=""/>
      <w:lvlJc w:val="left"/>
      <w:pPr>
        <w:ind w:left="720" w:hanging="360"/>
      </w:pPr>
      <w:rPr>
        <w:rFonts w:ascii="Symbol" w:hAnsi="Symbol" w:hint="default"/>
      </w:rPr>
    </w:lvl>
    <w:lvl w:ilvl="1" w:tplc="C80860AE">
      <w:start w:val="1"/>
      <w:numFmt w:val="bullet"/>
      <w:lvlText w:val="o"/>
      <w:lvlJc w:val="left"/>
      <w:pPr>
        <w:ind w:left="1440" w:hanging="360"/>
      </w:pPr>
      <w:rPr>
        <w:rFonts w:ascii="Courier New" w:hAnsi="Courier New" w:hint="default"/>
      </w:rPr>
    </w:lvl>
    <w:lvl w:ilvl="2" w:tplc="7822510C">
      <w:start w:val="1"/>
      <w:numFmt w:val="bullet"/>
      <w:lvlText w:val=""/>
      <w:lvlJc w:val="left"/>
      <w:pPr>
        <w:ind w:left="2160" w:hanging="360"/>
      </w:pPr>
      <w:rPr>
        <w:rFonts w:ascii="Wingdings" w:hAnsi="Wingdings" w:hint="default"/>
      </w:rPr>
    </w:lvl>
    <w:lvl w:ilvl="3" w:tplc="979836AC">
      <w:start w:val="1"/>
      <w:numFmt w:val="bullet"/>
      <w:lvlText w:val=""/>
      <w:lvlJc w:val="left"/>
      <w:pPr>
        <w:ind w:left="2880" w:hanging="360"/>
      </w:pPr>
      <w:rPr>
        <w:rFonts w:ascii="Symbol" w:hAnsi="Symbol" w:hint="default"/>
      </w:rPr>
    </w:lvl>
    <w:lvl w:ilvl="4" w:tplc="CE8C6E68">
      <w:start w:val="1"/>
      <w:numFmt w:val="bullet"/>
      <w:lvlText w:val="o"/>
      <w:lvlJc w:val="left"/>
      <w:pPr>
        <w:ind w:left="3600" w:hanging="360"/>
      </w:pPr>
      <w:rPr>
        <w:rFonts w:ascii="Courier New" w:hAnsi="Courier New" w:hint="default"/>
      </w:rPr>
    </w:lvl>
    <w:lvl w:ilvl="5" w:tplc="13A86676">
      <w:start w:val="1"/>
      <w:numFmt w:val="bullet"/>
      <w:lvlText w:val=""/>
      <w:lvlJc w:val="left"/>
      <w:pPr>
        <w:ind w:left="4320" w:hanging="360"/>
      </w:pPr>
      <w:rPr>
        <w:rFonts w:ascii="Wingdings" w:hAnsi="Wingdings" w:hint="default"/>
      </w:rPr>
    </w:lvl>
    <w:lvl w:ilvl="6" w:tplc="47F01E10">
      <w:start w:val="1"/>
      <w:numFmt w:val="bullet"/>
      <w:lvlText w:val=""/>
      <w:lvlJc w:val="left"/>
      <w:pPr>
        <w:ind w:left="5040" w:hanging="360"/>
      </w:pPr>
      <w:rPr>
        <w:rFonts w:ascii="Symbol" w:hAnsi="Symbol" w:hint="default"/>
      </w:rPr>
    </w:lvl>
    <w:lvl w:ilvl="7" w:tplc="B89CCA72">
      <w:start w:val="1"/>
      <w:numFmt w:val="bullet"/>
      <w:lvlText w:val="o"/>
      <w:lvlJc w:val="left"/>
      <w:pPr>
        <w:ind w:left="5760" w:hanging="360"/>
      </w:pPr>
      <w:rPr>
        <w:rFonts w:ascii="Courier New" w:hAnsi="Courier New" w:hint="default"/>
      </w:rPr>
    </w:lvl>
    <w:lvl w:ilvl="8" w:tplc="1F3CC1BC">
      <w:start w:val="1"/>
      <w:numFmt w:val="bullet"/>
      <w:lvlText w:val=""/>
      <w:lvlJc w:val="left"/>
      <w:pPr>
        <w:ind w:left="6480" w:hanging="360"/>
      </w:pPr>
      <w:rPr>
        <w:rFonts w:ascii="Wingdings" w:hAnsi="Wingdings" w:hint="default"/>
      </w:rPr>
    </w:lvl>
  </w:abstractNum>
  <w:abstractNum w:abstractNumId="6" w15:restartNumberingAfterBreak="0">
    <w:nsid w:val="14AC373A"/>
    <w:multiLevelType w:val="hybridMultilevel"/>
    <w:tmpl w:val="C686A7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D36700"/>
    <w:multiLevelType w:val="hybridMultilevel"/>
    <w:tmpl w:val="003AF50C"/>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93B1B88"/>
    <w:multiLevelType w:val="hybridMultilevel"/>
    <w:tmpl w:val="DBA87908"/>
    <w:lvl w:ilvl="0" w:tplc="9170F448">
      <w:start w:val="1"/>
      <w:numFmt w:val="bullet"/>
      <w:lvlText w:val=""/>
      <w:lvlJc w:val="left"/>
      <w:pPr>
        <w:ind w:left="360" w:hanging="360"/>
      </w:pPr>
      <w:rPr>
        <w:rFonts w:ascii="Symbol" w:hAnsi="Symbol" w:hint="default"/>
      </w:rPr>
    </w:lvl>
    <w:lvl w:ilvl="1" w:tplc="17B4CE04">
      <w:start w:val="1"/>
      <w:numFmt w:val="bullet"/>
      <w:lvlText w:val="o"/>
      <w:lvlJc w:val="left"/>
      <w:pPr>
        <w:ind w:left="1080" w:hanging="360"/>
      </w:pPr>
      <w:rPr>
        <w:rFonts w:ascii="Courier New" w:hAnsi="Courier New" w:hint="default"/>
      </w:rPr>
    </w:lvl>
    <w:lvl w:ilvl="2" w:tplc="1D56AD24">
      <w:start w:val="1"/>
      <w:numFmt w:val="bullet"/>
      <w:lvlText w:val=""/>
      <w:lvlJc w:val="left"/>
      <w:pPr>
        <w:ind w:left="1800" w:hanging="360"/>
      </w:pPr>
      <w:rPr>
        <w:rFonts w:ascii="Wingdings" w:hAnsi="Wingdings" w:hint="default"/>
      </w:rPr>
    </w:lvl>
    <w:lvl w:ilvl="3" w:tplc="C38EB4B6">
      <w:start w:val="1"/>
      <w:numFmt w:val="bullet"/>
      <w:lvlText w:val=""/>
      <w:lvlJc w:val="left"/>
      <w:pPr>
        <w:ind w:left="2520" w:hanging="360"/>
      </w:pPr>
      <w:rPr>
        <w:rFonts w:ascii="Symbol" w:hAnsi="Symbol" w:hint="default"/>
      </w:rPr>
    </w:lvl>
    <w:lvl w:ilvl="4" w:tplc="17185D36">
      <w:start w:val="1"/>
      <w:numFmt w:val="bullet"/>
      <w:lvlText w:val="o"/>
      <w:lvlJc w:val="left"/>
      <w:pPr>
        <w:ind w:left="3240" w:hanging="360"/>
      </w:pPr>
      <w:rPr>
        <w:rFonts w:ascii="Courier New" w:hAnsi="Courier New" w:hint="default"/>
      </w:rPr>
    </w:lvl>
    <w:lvl w:ilvl="5" w:tplc="720E1616">
      <w:start w:val="1"/>
      <w:numFmt w:val="bullet"/>
      <w:lvlText w:val=""/>
      <w:lvlJc w:val="left"/>
      <w:pPr>
        <w:ind w:left="3960" w:hanging="360"/>
      </w:pPr>
      <w:rPr>
        <w:rFonts w:ascii="Wingdings" w:hAnsi="Wingdings" w:hint="default"/>
      </w:rPr>
    </w:lvl>
    <w:lvl w:ilvl="6" w:tplc="BC72065C">
      <w:start w:val="1"/>
      <w:numFmt w:val="bullet"/>
      <w:lvlText w:val=""/>
      <w:lvlJc w:val="left"/>
      <w:pPr>
        <w:ind w:left="4680" w:hanging="360"/>
      </w:pPr>
      <w:rPr>
        <w:rFonts w:ascii="Symbol" w:hAnsi="Symbol" w:hint="default"/>
      </w:rPr>
    </w:lvl>
    <w:lvl w:ilvl="7" w:tplc="4E8CE2E4">
      <w:start w:val="1"/>
      <w:numFmt w:val="bullet"/>
      <w:lvlText w:val="o"/>
      <w:lvlJc w:val="left"/>
      <w:pPr>
        <w:ind w:left="5400" w:hanging="360"/>
      </w:pPr>
      <w:rPr>
        <w:rFonts w:ascii="Courier New" w:hAnsi="Courier New" w:hint="default"/>
      </w:rPr>
    </w:lvl>
    <w:lvl w:ilvl="8" w:tplc="D2326DB6">
      <w:start w:val="1"/>
      <w:numFmt w:val="bullet"/>
      <w:lvlText w:val=""/>
      <w:lvlJc w:val="left"/>
      <w:pPr>
        <w:ind w:left="6120" w:hanging="360"/>
      </w:pPr>
      <w:rPr>
        <w:rFonts w:ascii="Wingdings" w:hAnsi="Wingdings" w:hint="default"/>
      </w:rPr>
    </w:lvl>
  </w:abstractNum>
  <w:abstractNum w:abstractNumId="9" w15:restartNumberingAfterBreak="0">
    <w:nsid w:val="19EA5BFB"/>
    <w:multiLevelType w:val="hybridMultilevel"/>
    <w:tmpl w:val="34DE9A24"/>
    <w:lvl w:ilvl="0" w:tplc="B57E1A74">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FC3846"/>
    <w:multiLevelType w:val="hybridMultilevel"/>
    <w:tmpl w:val="0E8C87D0"/>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C8A200E"/>
    <w:multiLevelType w:val="hybridMultilevel"/>
    <w:tmpl w:val="FB92DA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D586EBE"/>
    <w:multiLevelType w:val="hybridMultilevel"/>
    <w:tmpl w:val="8078E2F4"/>
    <w:lvl w:ilvl="0" w:tplc="3D345A82">
      <w:start w:val="1"/>
      <w:numFmt w:val="bullet"/>
      <w:lvlText w:val=""/>
      <w:lvlJc w:val="left"/>
      <w:pPr>
        <w:ind w:left="360" w:hanging="360"/>
      </w:pPr>
      <w:rPr>
        <w:rFonts w:ascii="Symbol" w:hAnsi="Symbol" w:hint="default"/>
      </w:rPr>
    </w:lvl>
    <w:lvl w:ilvl="1" w:tplc="891A46BE">
      <w:start w:val="1"/>
      <w:numFmt w:val="bullet"/>
      <w:lvlText w:val="o"/>
      <w:lvlJc w:val="left"/>
      <w:pPr>
        <w:ind w:left="1080" w:hanging="360"/>
      </w:pPr>
      <w:rPr>
        <w:rFonts w:ascii="Courier New" w:hAnsi="Courier New" w:hint="default"/>
      </w:rPr>
    </w:lvl>
    <w:lvl w:ilvl="2" w:tplc="56C68564">
      <w:start w:val="1"/>
      <w:numFmt w:val="bullet"/>
      <w:lvlText w:val=""/>
      <w:lvlJc w:val="left"/>
      <w:pPr>
        <w:ind w:left="1800" w:hanging="360"/>
      </w:pPr>
      <w:rPr>
        <w:rFonts w:ascii="Wingdings" w:hAnsi="Wingdings" w:hint="default"/>
      </w:rPr>
    </w:lvl>
    <w:lvl w:ilvl="3" w:tplc="B08EBD0A">
      <w:start w:val="1"/>
      <w:numFmt w:val="bullet"/>
      <w:lvlText w:val=""/>
      <w:lvlJc w:val="left"/>
      <w:pPr>
        <w:ind w:left="2520" w:hanging="360"/>
      </w:pPr>
      <w:rPr>
        <w:rFonts w:ascii="Symbol" w:hAnsi="Symbol" w:hint="default"/>
      </w:rPr>
    </w:lvl>
    <w:lvl w:ilvl="4" w:tplc="D9C4C358">
      <w:start w:val="1"/>
      <w:numFmt w:val="bullet"/>
      <w:lvlText w:val="o"/>
      <w:lvlJc w:val="left"/>
      <w:pPr>
        <w:ind w:left="3240" w:hanging="360"/>
      </w:pPr>
      <w:rPr>
        <w:rFonts w:ascii="Courier New" w:hAnsi="Courier New" w:hint="default"/>
      </w:rPr>
    </w:lvl>
    <w:lvl w:ilvl="5" w:tplc="B0F4F700">
      <w:start w:val="1"/>
      <w:numFmt w:val="bullet"/>
      <w:lvlText w:val=""/>
      <w:lvlJc w:val="left"/>
      <w:pPr>
        <w:ind w:left="3960" w:hanging="360"/>
      </w:pPr>
      <w:rPr>
        <w:rFonts w:ascii="Wingdings" w:hAnsi="Wingdings" w:hint="default"/>
      </w:rPr>
    </w:lvl>
    <w:lvl w:ilvl="6" w:tplc="3C306C18">
      <w:start w:val="1"/>
      <w:numFmt w:val="bullet"/>
      <w:lvlText w:val=""/>
      <w:lvlJc w:val="left"/>
      <w:pPr>
        <w:ind w:left="4680" w:hanging="360"/>
      </w:pPr>
      <w:rPr>
        <w:rFonts w:ascii="Symbol" w:hAnsi="Symbol" w:hint="default"/>
      </w:rPr>
    </w:lvl>
    <w:lvl w:ilvl="7" w:tplc="5B5C60AE">
      <w:start w:val="1"/>
      <w:numFmt w:val="bullet"/>
      <w:lvlText w:val="o"/>
      <w:lvlJc w:val="left"/>
      <w:pPr>
        <w:ind w:left="5400" w:hanging="360"/>
      </w:pPr>
      <w:rPr>
        <w:rFonts w:ascii="Courier New" w:hAnsi="Courier New" w:hint="default"/>
      </w:rPr>
    </w:lvl>
    <w:lvl w:ilvl="8" w:tplc="6AD282A8">
      <w:start w:val="1"/>
      <w:numFmt w:val="bullet"/>
      <w:lvlText w:val=""/>
      <w:lvlJc w:val="left"/>
      <w:pPr>
        <w:ind w:left="6120" w:hanging="360"/>
      </w:pPr>
      <w:rPr>
        <w:rFonts w:ascii="Wingdings" w:hAnsi="Wingdings" w:hint="default"/>
      </w:rPr>
    </w:lvl>
  </w:abstractNum>
  <w:abstractNum w:abstractNumId="13" w15:restartNumberingAfterBreak="0">
    <w:nsid w:val="1DA86870"/>
    <w:multiLevelType w:val="hybridMultilevel"/>
    <w:tmpl w:val="A770239E"/>
    <w:lvl w:ilvl="0" w:tplc="F086DC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38011E7"/>
    <w:multiLevelType w:val="hybridMultilevel"/>
    <w:tmpl w:val="4FD4E96C"/>
    <w:lvl w:ilvl="0" w:tplc="FB34BC7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10C512A"/>
    <w:multiLevelType w:val="hybridMultilevel"/>
    <w:tmpl w:val="176AB664"/>
    <w:lvl w:ilvl="0" w:tplc="B3E8804A">
      <w:start w:val="3"/>
      <w:numFmt w:val="decimal"/>
      <w:lvlText w:val="%1"/>
      <w:lvlJc w:val="left"/>
      <w:pPr>
        <w:ind w:left="765" w:hanging="360"/>
      </w:pPr>
      <w:rPr>
        <w:rFonts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6" w15:restartNumberingAfterBreak="0">
    <w:nsid w:val="3988553A"/>
    <w:multiLevelType w:val="hybridMultilevel"/>
    <w:tmpl w:val="CA469460"/>
    <w:lvl w:ilvl="0" w:tplc="B23EABDE">
      <w:start w:val="1"/>
      <w:numFmt w:val="bullet"/>
      <w:lvlText w:val=""/>
      <w:lvlJc w:val="left"/>
      <w:pPr>
        <w:ind w:left="720" w:hanging="360"/>
      </w:pPr>
      <w:rPr>
        <w:rFonts w:ascii="Symbol" w:hAnsi="Symbol" w:hint="default"/>
      </w:rPr>
    </w:lvl>
    <w:lvl w:ilvl="1" w:tplc="EBA4A5BA">
      <w:start w:val="1"/>
      <w:numFmt w:val="bullet"/>
      <w:lvlText w:val="o"/>
      <w:lvlJc w:val="left"/>
      <w:pPr>
        <w:ind w:left="1440" w:hanging="360"/>
      </w:pPr>
      <w:rPr>
        <w:rFonts w:ascii="Courier New" w:hAnsi="Courier New" w:hint="default"/>
      </w:rPr>
    </w:lvl>
    <w:lvl w:ilvl="2" w:tplc="7CF43FC6">
      <w:start w:val="1"/>
      <w:numFmt w:val="bullet"/>
      <w:lvlText w:val=""/>
      <w:lvlJc w:val="left"/>
      <w:pPr>
        <w:ind w:left="2160" w:hanging="360"/>
      </w:pPr>
      <w:rPr>
        <w:rFonts w:ascii="Wingdings" w:hAnsi="Wingdings" w:hint="default"/>
      </w:rPr>
    </w:lvl>
    <w:lvl w:ilvl="3" w:tplc="058E5232">
      <w:start w:val="1"/>
      <w:numFmt w:val="bullet"/>
      <w:lvlText w:val=""/>
      <w:lvlJc w:val="left"/>
      <w:pPr>
        <w:ind w:left="2880" w:hanging="360"/>
      </w:pPr>
      <w:rPr>
        <w:rFonts w:ascii="Symbol" w:hAnsi="Symbol" w:hint="default"/>
      </w:rPr>
    </w:lvl>
    <w:lvl w:ilvl="4" w:tplc="A7947566">
      <w:start w:val="1"/>
      <w:numFmt w:val="bullet"/>
      <w:lvlText w:val="o"/>
      <w:lvlJc w:val="left"/>
      <w:pPr>
        <w:ind w:left="3600" w:hanging="360"/>
      </w:pPr>
      <w:rPr>
        <w:rFonts w:ascii="Courier New" w:hAnsi="Courier New" w:hint="default"/>
      </w:rPr>
    </w:lvl>
    <w:lvl w:ilvl="5" w:tplc="533C96D8">
      <w:start w:val="1"/>
      <w:numFmt w:val="bullet"/>
      <w:lvlText w:val=""/>
      <w:lvlJc w:val="left"/>
      <w:pPr>
        <w:ind w:left="4320" w:hanging="360"/>
      </w:pPr>
      <w:rPr>
        <w:rFonts w:ascii="Wingdings" w:hAnsi="Wingdings" w:hint="default"/>
      </w:rPr>
    </w:lvl>
    <w:lvl w:ilvl="6" w:tplc="44D4E286">
      <w:start w:val="1"/>
      <w:numFmt w:val="bullet"/>
      <w:lvlText w:val=""/>
      <w:lvlJc w:val="left"/>
      <w:pPr>
        <w:ind w:left="5040" w:hanging="360"/>
      </w:pPr>
      <w:rPr>
        <w:rFonts w:ascii="Symbol" w:hAnsi="Symbol" w:hint="default"/>
      </w:rPr>
    </w:lvl>
    <w:lvl w:ilvl="7" w:tplc="D81E9DB2">
      <w:start w:val="1"/>
      <w:numFmt w:val="bullet"/>
      <w:lvlText w:val="o"/>
      <w:lvlJc w:val="left"/>
      <w:pPr>
        <w:ind w:left="5760" w:hanging="360"/>
      </w:pPr>
      <w:rPr>
        <w:rFonts w:ascii="Courier New" w:hAnsi="Courier New" w:hint="default"/>
      </w:rPr>
    </w:lvl>
    <w:lvl w:ilvl="8" w:tplc="522257F6">
      <w:start w:val="1"/>
      <w:numFmt w:val="bullet"/>
      <w:lvlText w:val=""/>
      <w:lvlJc w:val="left"/>
      <w:pPr>
        <w:ind w:left="6480" w:hanging="360"/>
      </w:pPr>
      <w:rPr>
        <w:rFonts w:ascii="Wingdings" w:hAnsi="Wingdings" w:hint="default"/>
      </w:rPr>
    </w:lvl>
  </w:abstractNum>
  <w:abstractNum w:abstractNumId="17" w15:restartNumberingAfterBreak="0">
    <w:nsid w:val="428F1BB4"/>
    <w:multiLevelType w:val="multilevel"/>
    <w:tmpl w:val="832E1974"/>
    <w:lvl w:ilvl="0">
      <w:start w:val="2"/>
      <w:numFmt w:val="decimal"/>
      <w:pStyle w:val="Heading1"/>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D75D9F"/>
    <w:multiLevelType w:val="hybridMultilevel"/>
    <w:tmpl w:val="D854BBE0"/>
    <w:lvl w:ilvl="0" w:tplc="FAD08A82">
      <w:start w:val="1"/>
      <w:numFmt w:val="bullet"/>
      <w:lvlText w:val=""/>
      <w:lvlJc w:val="left"/>
      <w:pPr>
        <w:ind w:left="360" w:hanging="360"/>
      </w:pPr>
      <w:rPr>
        <w:rFonts w:ascii="Symbol" w:hAnsi="Symbol" w:hint="default"/>
      </w:rPr>
    </w:lvl>
    <w:lvl w:ilvl="1" w:tplc="16B23202">
      <w:start w:val="1"/>
      <w:numFmt w:val="bullet"/>
      <w:lvlText w:val="o"/>
      <w:lvlJc w:val="left"/>
      <w:pPr>
        <w:ind w:left="1080" w:hanging="360"/>
      </w:pPr>
      <w:rPr>
        <w:rFonts w:ascii="Courier New" w:hAnsi="Courier New" w:hint="default"/>
      </w:rPr>
    </w:lvl>
    <w:lvl w:ilvl="2" w:tplc="D54C7D4A">
      <w:start w:val="1"/>
      <w:numFmt w:val="bullet"/>
      <w:lvlText w:val=""/>
      <w:lvlJc w:val="left"/>
      <w:pPr>
        <w:ind w:left="1800" w:hanging="360"/>
      </w:pPr>
      <w:rPr>
        <w:rFonts w:ascii="Wingdings" w:hAnsi="Wingdings" w:hint="default"/>
      </w:rPr>
    </w:lvl>
    <w:lvl w:ilvl="3" w:tplc="F10612B0">
      <w:start w:val="1"/>
      <w:numFmt w:val="bullet"/>
      <w:lvlText w:val=""/>
      <w:lvlJc w:val="left"/>
      <w:pPr>
        <w:ind w:left="2520" w:hanging="360"/>
      </w:pPr>
      <w:rPr>
        <w:rFonts w:ascii="Symbol" w:hAnsi="Symbol" w:hint="default"/>
      </w:rPr>
    </w:lvl>
    <w:lvl w:ilvl="4" w:tplc="3E583340">
      <w:start w:val="1"/>
      <w:numFmt w:val="bullet"/>
      <w:lvlText w:val="o"/>
      <w:lvlJc w:val="left"/>
      <w:pPr>
        <w:ind w:left="3240" w:hanging="360"/>
      </w:pPr>
      <w:rPr>
        <w:rFonts w:ascii="Courier New" w:hAnsi="Courier New" w:hint="default"/>
      </w:rPr>
    </w:lvl>
    <w:lvl w:ilvl="5" w:tplc="9788CD46">
      <w:start w:val="1"/>
      <w:numFmt w:val="bullet"/>
      <w:lvlText w:val=""/>
      <w:lvlJc w:val="left"/>
      <w:pPr>
        <w:ind w:left="3960" w:hanging="360"/>
      </w:pPr>
      <w:rPr>
        <w:rFonts w:ascii="Wingdings" w:hAnsi="Wingdings" w:hint="default"/>
      </w:rPr>
    </w:lvl>
    <w:lvl w:ilvl="6" w:tplc="9EA0D42E">
      <w:start w:val="1"/>
      <w:numFmt w:val="bullet"/>
      <w:lvlText w:val=""/>
      <w:lvlJc w:val="left"/>
      <w:pPr>
        <w:ind w:left="4680" w:hanging="360"/>
      </w:pPr>
      <w:rPr>
        <w:rFonts w:ascii="Symbol" w:hAnsi="Symbol" w:hint="default"/>
      </w:rPr>
    </w:lvl>
    <w:lvl w:ilvl="7" w:tplc="8146FA64">
      <w:start w:val="1"/>
      <w:numFmt w:val="bullet"/>
      <w:lvlText w:val="o"/>
      <w:lvlJc w:val="left"/>
      <w:pPr>
        <w:ind w:left="5400" w:hanging="360"/>
      </w:pPr>
      <w:rPr>
        <w:rFonts w:ascii="Courier New" w:hAnsi="Courier New" w:hint="default"/>
      </w:rPr>
    </w:lvl>
    <w:lvl w:ilvl="8" w:tplc="8BA258C4">
      <w:start w:val="1"/>
      <w:numFmt w:val="bullet"/>
      <w:lvlText w:val=""/>
      <w:lvlJc w:val="left"/>
      <w:pPr>
        <w:ind w:left="6120" w:hanging="360"/>
      </w:pPr>
      <w:rPr>
        <w:rFonts w:ascii="Wingdings" w:hAnsi="Wingdings" w:hint="default"/>
      </w:rPr>
    </w:lvl>
  </w:abstractNum>
  <w:abstractNum w:abstractNumId="19" w15:restartNumberingAfterBreak="0">
    <w:nsid w:val="4FEE1331"/>
    <w:multiLevelType w:val="hybridMultilevel"/>
    <w:tmpl w:val="B2A616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0615F18"/>
    <w:multiLevelType w:val="hybridMultilevel"/>
    <w:tmpl w:val="B0624A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25A0B0D"/>
    <w:multiLevelType w:val="hybridMultilevel"/>
    <w:tmpl w:val="48BCD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EC4DC2"/>
    <w:multiLevelType w:val="hybridMultilevel"/>
    <w:tmpl w:val="C0749356"/>
    <w:lvl w:ilvl="0" w:tplc="F2009CF4">
      <w:start w:val="1"/>
      <w:numFmt w:val="bullet"/>
      <w:lvlText w:val=""/>
      <w:lvlJc w:val="left"/>
      <w:pPr>
        <w:ind w:left="720" w:hanging="360"/>
      </w:pPr>
      <w:rPr>
        <w:rFonts w:ascii="Symbol" w:hAnsi="Symbol" w:hint="default"/>
      </w:rPr>
    </w:lvl>
    <w:lvl w:ilvl="1" w:tplc="A48E66F2">
      <w:start w:val="1"/>
      <w:numFmt w:val="bullet"/>
      <w:lvlText w:val="o"/>
      <w:lvlJc w:val="left"/>
      <w:pPr>
        <w:ind w:left="1440" w:hanging="360"/>
      </w:pPr>
      <w:rPr>
        <w:rFonts w:ascii="Courier New" w:hAnsi="Courier New" w:hint="default"/>
      </w:rPr>
    </w:lvl>
    <w:lvl w:ilvl="2" w:tplc="D4A2CBEE">
      <w:start w:val="1"/>
      <w:numFmt w:val="bullet"/>
      <w:lvlText w:val=""/>
      <w:lvlJc w:val="left"/>
      <w:pPr>
        <w:ind w:left="2160" w:hanging="360"/>
      </w:pPr>
      <w:rPr>
        <w:rFonts w:ascii="Wingdings" w:hAnsi="Wingdings" w:hint="default"/>
      </w:rPr>
    </w:lvl>
    <w:lvl w:ilvl="3" w:tplc="F330F9AE">
      <w:start w:val="1"/>
      <w:numFmt w:val="bullet"/>
      <w:lvlText w:val=""/>
      <w:lvlJc w:val="left"/>
      <w:pPr>
        <w:ind w:left="2880" w:hanging="360"/>
      </w:pPr>
      <w:rPr>
        <w:rFonts w:ascii="Symbol" w:hAnsi="Symbol" w:hint="default"/>
      </w:rPr>
    </w:lvl>
    <w:lvl w:ilvl="4" w:tplc="3A7C0900">
      <w:start w:val="1"/>
      <w:numFmt w:val="bullet"/>
      <w:lvlText w:val="o"/>
      <w:lvlJc w:val="left"/>
      <w:pPr>
        <w:ind w:left="3600" w:hanging="360"/>
      </w:pPr>
      <w:rPr>
        <w:rFonts w:ascii="Courier New" w:hAnsi="Courier New" w:hint="default"/>
      </w:rPr>
    </w:lvl>
    <w:lvl w:ilvl="5" w:tplc="872658F2">
      <w:start w:val="1"/>
      <w:numFmt w:val="bullet"/>
      <w:lvlText w:val=""/>
      <w:lvlJc w:val="left"/>
      <w:pPr>
        <w:ind w:left="4320" w:hanging="360"/>
      </w:pPr>
      <w:rPr>
        <w:rFonts w:ascii="Wingdings" w:hAnsi="Wingdings" w:hint="default"/>
      </w:rPr>
    </w:lvl>
    <w:lvl w:ilvl="6" w:tplc="951E3D70">
      <w:start w:val="1"/>
      <w:numFmt w:val="bullet"/>
      <w:lvlText w:val=""/>
      <w:lvlJc w:val="left"/>
      <w:pPr>
        <w:ind w:left="5040" w:hanging="360"/>
      </w:pPr>
      <w:rPr>
        <w:rFonts w:ascii="Symbol" w:hAnsi="Symbol" w:hint="default"/>
      </w:rPr>
    </w:lvl>
    <w:lvl w:ilvl="7" w:tplc="62664870">
      <w:start w:val="1"/>
      <w:numFmt w:val="bullet"/>
      <w:lvlText w:val="o"/>
      <w:lvlJc w:val="left"/>
      <w:pPr>
        <w:ind w:left="5760" w:hanging="360"/>
      </w:pPr>
      <w:rPr>
        <w:rFonts w:ascii="Courier New" w:hAnsi="Courier New" w:hint="default"/>
      </w:rPr>
    </w:lvl>
    <w:lvl w:ilvl="8" w:tplc="873ED5FC">
      <w:start w:val="1"/>
      <w:numFmt w:val="bullet"/>
      <w:lvlText w:val=""/>
      <w:lvlJc w:val="left"/>
      <w:pPr>
        <w:ind w:left="6480" w:hanging="360"/>
      </w:pPr>
      <w:rPr>
        <w:rFonts w:ascii="Wingdings" w:hAnsi="Wingdings" w:hint="default"/>
      </w:rPr>
    </w:lvl>
  </w:abstractNum>
  <w:abstractNum w:abstractNumId="23" w15:restartNumberingAfterBreak="0">
    <w:nsid w:val="5FDF3BF6"/>
    <w:multiLevelType w:val="hybridMultilevel"/>
    <w:tmpl w:val="43FA3C66"/>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15:restartNumberingAfterBreak="0">
    <w:nsid w:val="6B0F6AFF"/>
    <w:multiLevelType w:val="hybridMultilevel"/>
    <w:tmpl w:val="09F8EC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C3863DE"/>
    <w:multiLevelType w:val="hybridMultilevel"/>
    <w:tmpl w:val="F27AC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D7502F7"/>
    <w:multiLevelType w:val="hybridMultilevel"/>
    <w:tmpl w:val="4DB6D768"/>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FCC26D7"/>
    <w:multiLevelType w:val="hybridMultilevel"/>
    <w:tmpl w:val="A5CAE6DC"/>
    <w:lvl w:ilvl="0" w:tplc="4CD05C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FD938DA"/>
    <w:multiLevelType w:val="hybridMultilevel"/>
    <w:tmpl w:val="E5660EA4"/>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18C5F59"/>
    <w:multiLevelType w:val="hybridMultilevel"/>
    <w:tmpl w:val="A8B829BE"/>
    <w:lvl w:ilvl="0" w:tplc="441445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6F30F81"/>
    <w:multiLevelType w:val="hybridMultilevel"/>
    <w:tmpl w:val="0CD8F8F2"/>
    <w:lvl w:ilvl="0" w:tplc="0ED443FC">
      <w:start w:val="1"/>
      <w:numFmt w:val="bullet"/>
      <w:lvlText w:val=""/>
      <w:lvlJc w:val="left"/>
      <w:pPr>
        <w:ind w:left="720" w:hanging="360"/>
      </w:pPr>
      <w:rPr>
        <w:rFonts w:ascii="Symbol" w:hAnsi="Symbol" w:hint="default"/>
      </w:rPr>
    </w:lvl>
    <w:lvl w:ilvl="1" w:tplc="AE0EE960">
      <w:start w:val="1"/>
      <w:numFmt w:val="bullet"/>
      <w:lvlText w:val="o"/>
      <w:lvlJc w:val="left"/>
      <w:pPr>
        <w:ind w:left="1440" w:hanging="360"/>
      </w:pPr>
      <w:rPr>
        <w:rFonts w:ascii="Courier New" w:hAnsi="Courier New" w:hint="default"/>
      </w:rPr>
    </w:lvl>
    <w:lvl w:ilvl="2" w:tplc="C300567A">
      <w:start w:val="1"/>
      <w:numFmt w:val="bullet"/>
      <w:lvlText w:val=""/>
      <w:lvlJc w:val="left"/>
      <w:pPr>
        <w:ind w:left="2160" w:hanging="360"/>
      </w:pPr>
      <w:rPr>
        <w:rFonts w:ascii="Wingdings" w:hAnsi="Wingdings" w:hint="default"/>
      </w:rPr>
    </w:lvl>
    <w:lvl w:ilvl="3" w:tplc="E7CE5378">
      <w:start w:val="1"/>
      <w:numFmt w:val="bullet"/>
      <w:lvlText w:val=""/>
      <w:lvlJc w:val="left"/>
      <w:pPr>
        <w:ind w:left="2880" w:hanging="360"/>
      </w:pPr>
      <w:rPr>
        <w:rFonts w:ascii="Symbol" w:hAnsi="Symbol" w:hint="default"/>
      </w:rPr>
    </w:lvl>
    <w:lvl w:ilvl="4" w:tplc="9E40A316">
      <w:start w:val="1"/>
      <w:numFmt w:val="bullet"/>
      <w:lvlText w:val="o"/>
      <w:lvlJc w:val="left"/>
      <w:pPr>
        <w:ind w:left="3600" w:hanging="360"/>
      </w:pPr>
      <w:rPr>
        <w:rFonts w:ascii="Courier New" w:hAnsi="Courier New" w:hint="default"/>
      </w:rPr>
    </w:lvl>
    <w:lvl w:ilvl="5" w:tplc="F774E4FE">
      <w:start w:val="1"/>
      <w:numFmt w:val="bullet"/>
      <w:lvlText w:val=""/>
      <w:lvlJc w:val="left"/>
      <w:pPr>
        <w:ind w:left="4320" w:hanging="360"/>
      </w:pPr>
      <w:rPr>
        <w:rFonts w:ascii="Wingdings" w:hAnsi="Wingdings" w:hint="default"/>
      </w:rPr>
    </w:lvl>
    <w:lvl w:ilvl="6" w:tplc="88CEA9DC">
      <w:start w:val="1"/>
      <w:numFmt w:val="bullet"/>
      <w:lvlText w:val=""/>
      <w:lvlJc w:val="left"/>
      <w:pPr>
        <w:ind w:left="5040" w:hanging="360"/>
      </w:pPr>
      <w:rPr>
        <w:rFonts w:ascii="Symbol" w:hAnsi="Symbol" w:hint="default"/>
      </w:rPr>
    </w:lvl>
    <w:lvl w:ilvl="7" w:tplc="EBEAFD90">
      <w:start w:val="1"/>
      <w:numFmt w:val="bullet"/>
      <w:lvlText w:val="o"/>
      <w:lvlJc w:val="left"/>
      <w:pPr>
        <w:ind w:left="5760" w:hanging="360"/>
      </w:pPr>
      <w:rPr>
        <w:rFonts w:ascii="Courier New" w:hAnsi="Courier New" w:hint="default"/>
      </w:rPr>
    </w:lvl>
    <w:lvl w:ilvl="8" w:tplc="44DAAC4C">
      <w:start w:val="1"/>
      <w:numFmt w:val="bullet"/>
      <w:lvlText w:val=""/>
      <w:lvlJc w:val="left"/>
      <w:pPr>
        <w:ind w:left="6480" w:hanging="360"/>
      </w:pPr>
      <w:rPr>
        <w:rFonts w:ascii="Wingdings" w:hAnsi="Wingdings" w:hint="default"/>
      </w:rPr>
    </w:lvl>
  </w:abstractNum>
  <w:abstractNum w:abstractNumId="31" w15:restartNumberingAfterBreak="0">
    <w:nsid w:val="7C580EBA"/>
    <w:multiLevelType w:val="hybridMultilevel"/>
    <w:tmpl w:val="4002DFB6"/>
    <w:lvl w:ilvl="0" w:tplc="CB6EE590">
      <w:start w:val="1"/>
      <w:numFmt w:val="bullet"/>
      <w:lvlText w:val=""/>
      <w:lvlJc w:val="left"/>
      <w:pPr>
        <w:ind w:left="720" w:hanging="360"/>
      </w:pPr>
      <w:rPr>
        <w:rFonts w:ascii="Symbol" w:hAnsi="Symbol" w:hint="default"/>
      </w:rPr>
    </w:lvl>
    <w:lvl w:ilvl="1" w:tplc="7A9C325E">
      <w:start w:val="1"/>
      <w:numFmt w:val="bullet"/>
      <w:lvlText w:val="o"/>
      <w:lvlJc w:val="left"/>
      <w:pPr>
        <w:ind w:left="1440" w:hanging="360"/>
      </w:pPr>
      <w:rPr>
        <w:rFonts w:ascii="Courier New" w:hAnsi="Courier New" w:hint="default"/>
      </w:rPr>
    </w:lvl>
    <w:lvl w:ilvl="2" w:tplc="BB7C14A2">
      <w:start w:val="1"/>
      <w:numFmt w:val="bullet"/>
      <w:lvlText w:val=""/>
      <w:lvlJc w:val="left"/>
      <w:pPr>
        <w:ind w:left="2160" w:hanging="360"/>
      </w:pPr>
      <w:rPr>
        <w:rFonts w:ascii="Wingdings" w:hAnsi="Wingdings" w:hint="default"/>
      </w:rPr>
    </w:lvl>
    <w:lvl w:ilvl="3" w:tplc="E214A6D0">
      <w:start w:val="1"/>
      <w:numFmt w:val="bullet"/>
      <w:lvlText w:val=""/>
      <w:lvlJc w:val="left"/>
      <w:pPr>
        <w:ind w:left="2880" w:hanging="360"/>
      </w:pPr>
      <w:rPr>
        <w:rFonts w:ascii="Symbol" w:hAnsi="Symbol" w:hint="default"/>
      </w:rPr>
    </w:lvl>
    <w:lvl w:ilvl="4" w:tplc="ED128174">
      <w:start w:val="1"/>
      <w:numFmt w:val="bullet"/>
      <w:lvlText w:val="o"/>
      <w:lvlJc w:val="left"/>
      <w:pPr>
        <w:ind w:left="3600" w:hanging="360"/>
      </w:pPr>
      <w:rPr>
        <w:rFonts w:ascii="Courier New" w:hAnsi="Courier New" w:hint="default"/>
      </w:rPr>
    </w:lvl>
    <w:lvl w:ilvl="5" w:tplc="E1BEE04A">
      <w:start w:val="1"/>
      <w:numFmt w:val="bullet"/>
      <w:lvlText w:val=""/>
      <w:lvlJc w:val="left"/>
      <w:pPr>
        <w:ind w:left="4320" w:hanging="360"/>
      </w:pPr>
      <w:rPr>
        <w:rFonts w:ascii="Wingdings" w:hAnsi="Wingdings" w:hint="default"/>
      </w:rPr>
    </w:lvl>
    <w:lvl w:ilvl="6" w:tplc="F03CCF64">
      <w:start w:val="1"/>
      <w:numFmt w:val="bullet"/>
      <w:lvlText w:val=""/>
      <w:lvlJc w:val="left"/>
      <w:pPr>
        <w:ind w:left="5040" w:hanging="360"/>
      </w:pPr>
      <w:rPr>
        <w:rFonts w:ascii="Symbol" w:hAnsi="Symbol" w:hint="default"/>
      </w:rPr>
    </w:lvl>
    <w:lvl w:ilvl="7" w:tplc="A4E67890">
      <w:start w:val="1"/>
      <w:numFmt w:val="bullet"/>
      <w:lvlText w:val="o"/>
      <w:lvlJc w:val="left"/>
      <w:pPr>
        <w:ind w:left="5760" w:hanging="360"/>
      </w:pPr>
      <w:rPr>
        <w:rFonts w:ascii="Courier New" w:hAnsi="Courier New" w:hint="default"/>
      </w:rPr>
    </w:lvl>
    <w:lvl w:ilvl="8" w:tplc="CD2CBD50">
      <w:start w:val="1"/>
      <w:numFmt w:val="bullet"/>
      <w:lvlText w:val=""/>
      <w:lvlJc w:val="left"/>
      <w:pPr>
        <w:ind w:left="6480" w:hanging="360"/>
      </w:pPr>
      <w:rPr>
        <w:rFonts w:ascii="Wingdings" w:hAnsi="Wingdings" w:hint="default"/>
      </w:rPr>
    </w:lvl>
  </w:abstractNum>
  <w:abstractNum w:abstractNumId="32" w15:restartNumberingAfterBreak="0">
    <w:nsid w:val="7D1327E3"/>
    <w:multiLevelType w:val="hybridMultilevel"/>
    <w:tmpl w:val="EA347A3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16cid:durableId="1113790191">
    <w:abstractNumId w:val="30"/>
  </w:num>
  <w:num w:numId="2" w16cid:durableId="1568686317">
    <w:abstractNumId w:val="16"/>
  </w:num>
  <w:num w:numId="3" w16cid:durableId="1096756475">
    <w:abstractNumId w:val="31"/>
  </w:num>
  <w:num w:numId="4" w16cid:durableId="1037894821">
    <w:abstractNumId w:val="5"/>
  </w:num>
  <w:num w:numId="5" w16cid:durableId="874006292">
    <w:abstractNumId w:val="1"/>
  </w:num>
  <w:num w:numId="6" w16cid:durableId="992493577">
    <w:abstractNumId w:val="8"/>
  </w:num>
  <w:num w:numId="7" w16cid:durableId="1531989656">
    <w:abstractNumId w:val="12"/>
  </w:num>
  <w:num w:numId="8" w16cid:durableId="508523130">
    <w:abstractNumId w:val="2"/>
  </w:num>
  <w:num w:numId="9" w16cid:durableId="1398164531">
    <w:abstractNumId w:val="18"/>
  </w:num>
  <w:num w:numId="10" w16cid:durableId="820390394">
    <w:abstractNumId w:val="22"/>
  </w:num>
  <w:num w:numId="11" w16cid:durableId="797262947">
    <w:abstractNumId w:val="19"/>
  </w:num>
  <w:num w:numId="12" w16cid:durableId="180896562">
    <w:abstractNumId w:val="0"/>
  </w:num>
  <w:num w:numId="13" w16cid:durableId="404305791">
    <w:abstractNumId w:val="26"/>
  </w:num>
  <w:num w:numId="14" w16cid:durableId="1164903355">
    <w:abstractNumId w:val="3"/>
  </w:num>
  <w:num w:numId="15" w16cid:durableId="164176667">
    <w:abstractNumId w:val="17"/>
  </w:num>
  <w:num w:numId="16" w16cid:durableId="46531640">
    <w:abstractNumId w:val="14"/>
  </w:num>
  <w:num w:numId="17" w16cid:durableId="432239246">
    <w:abstractNumId w:val="27"/>
  </w:num>
  <w:num w:numId="18" w16cid:durableId="469634749">
    <w:abstractNumId w:val="20"/>
  </w:num>
  <w:num w:numId="19" w16cid:durableId="1994095829">
    <w:abstractNumId w:val="10"/>
  </w:num>
  <w:num w:numId="20" w16cid:durableId="88868995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9240868">
    <w:abstractNumId w:val="7"/>
  </w:num>
  <w:num w:numId="22" w16cid:durableId="1564364519">
    <w:abstractNumId w:val="6"/>
  </w:num>
  <w:num w:numId="23" w16cid:durableId="1800687452">
    <w:abstractNumId w:val="24"/>
  </w:num>
  <w:num w:numId="24" w16cid:durableId="701441930">
    <w:abstractNumId w:val="32"/>
  </w:num>
  <w:num w:numId="25" w16cid:durableId="264846998">
    <w:abstractNumId w:val="11"/>
  </w:num>
  <w:num w:numId="26" w16cid:durableId="259527658">
    <w:abstractNumId w:val="28"/>
  </w:num>
  <w:num w:numId="27" w16cid:durableId="469246641">
    <w:abstractNumId w:val="15"/>
  </w:num>
  <w:num w:numId="28" w16cid:durableId="2076931431">
    <w:abstractNumId w:val="13"/>
  </w:num>
  <w:num w:numId="29" w16cid:durableId="1017195585">
    <w:abstractNumId w:val="29"/>
  </w:num>
  <w:num w:numId="30" w16cid:durableId="298531650">
    <w:abstractNumId w:val="9"/>
  </w:num>
  <w:num w:numId="31" w16cid:durableId="2109540445">
    <w:abstractNumId w:val="21"/>
  </w:num>
  <w:num w:numId="32" w16cid:durableId="989208421">
    <w:abstractNumId w:val="25"/>
  </w:num>
  <w:num w:numId="33" w16cid:durableId="1353458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C9"/>
    <w:rsid w:val="000018F0"/>
    <w:rsid w:val="0000611F"/>
    <w:rsid w:val="00006F77"/>
    <w:rsid w:val="000203A0"/>
    <w:rsid w:val="00021A6F"/>
    <w:rsid w:val="00022B92"/>
    <w:rsid w:val="0002543A"/>
    <w:rsid w:val="00035E29"/>
    <w:rsid w:val="00040090"/>
    <w:rsid w:val="0004218E"/>
    <w:rsid w:val="00052654"/>
    <w:rsid w:val="00053F95"/>
    <w:rsid w:val="000557C7"/>
    <w:rsid w:val="000606CA"/>
    <w:rsid w:val="000657DF"/>
    <w:rsid w:val="00065F2A"/>
    <w:rsid w:val="00073FF7"/>
    <w:rsid w:val="000774E6"/>
    <w:rsid w:val="0009041E"/>
    <w:rsid w:val="00092782"/>
    <w:rsid w:val="0009316B"/>
    <w:rsid w:val="000936A7"/>
    <w:rsid w:val="000A00A9"/>
    <w:rsid w:val="000A1CC3"/>
    <w:rsid w:val="000A2D18"/>
    <w:rsid w:val="000B2856"/>
    <w:rsid w:val="000B5020"/>
    <w:rsid w:val="000B6DD6"/>
    <w:rsid w:val="000C5DB0"/>
    <w:rsid w:val="000D22AB"/>
    <w:rsid w:val="000D373A"/>
    <w:rsid w:val="000D4990"/>
    <w:rsid w:val="000E387C"/>
    <w:rsid w:val="000E4D9F"/>
    <w:rsid w:val="000E6D83"/>
    <w:rsid w:val="000F4FC9"/>
    <w:rsid w:val="000F7D8D"/>
    <w:rsid w:val="0011198B"/>
    <w:rsid w:val="0011595A"/>
    <w:rsid w:val="00116150"/>
    <w:rsid w:val="0012327D"/>
    <w:rsid w:val="00124E89"/>
    <w:rsid w:val="00127607"/>
    <w:rsid w:val="001402F3"/>
    <w:rsid w:val="00141A84"/>
    <w:rsid w:val="0015389D"/>
    <w:rsid w:val="00153F8E"/>
    <w:rsid w:val="00163D2A"/>
    <w:rsid w:val="0017098B"/>
    <w:rsid w:val="0017261E"/>
    <w:rsid w:val="0017271A"/>
    <w:rsid w:val="00182076"/>
    <w:rsid w:val="001933BF"/>
    <w:rsid w:val="001A0C05"/>
    <w:rsid w:val="001A0F62"/>
    <w:rsid w:val="001A3F69"/>
    <w:rsid w:val="001A5249"/>
    <w:rsid w:val="001A6A57"/>
    <w:rsid w:val="001A783D"/>
    <w:rsid w:val="001B02F6"/>
    <w:rsid w:val="001B6134"/>
    <w:rsid w:val="001C1C10"/>
    <w:rsid w:val="001C61B3"/>
    <w:rsid w:val="001D01ED"/>
    <w:rsid w:val="001D42B2"/>
    <w:rsid w:val="001E1890"/>
    <w:rsid w:val="001E5693"/>
    <w:rsid w:val="001F3C61"/>
    <w:rsid w:val="001F752E"/>
    <w:rsid w:val="00200060"/>
    <w:rsid w:val="00201741"/>
    <w:rsid w:val="00217E36"/>
    <w:rsid w:val="002223D3"/>
    <w:rsid w:val="00227591"/>
    <w:rsid w:val="00232234"/>
    <w:rsid w:val="0023306E"/>
    <w:rsid w:val="00235B41"/>
    <w:rsid w:val="00244BF5"/>
    <w:rsid w:val="00276EA2"/>
    <w:rsid w:val="00281378"/>
    <w:rsid w:val="002913C6"/>
    <w:rsid w:val="00293A58"/>
    <w:rsid w:val="00294C81"/>
    <w:rsid w:val="0029597C"/>
    <w:rsid w:val="002A2782"/>
    <w:rsid w:val="002A4CBA"/>
    <w:rsid w:val="002B5AC8"/>
    <w:rsid w:val="002B7368"/>
    <w:rsid w:val="002B73F4"/>
    <w:rsid w:val="002C15D2"/>
    <w:rsid w:val="002C7308"/>
    <w:rsid w:val="002D4430"/>
    <w:rsid w:val="002E767E"/>
    <w:rsid w:val="002F0853"/>
    <w:rsid w:val="002F36EF"/>
    <w:rsid w:val="0030007A"/>
    <w:rsid w:val="00301790"/>
    <w:rsid w:val="00310E3A"/>
    <w:rsid w:val="003120C2"/>
    <w:rsid w:val="0031486C"/>
    <w:rsid w:val="0031526E"/>
    <w:rsid w:val="00323E95"/>
    <w:rsid w:val="003247DD"/>
    <w:rsid w:val="0033182C"/>
    <w:rsid w:val="0033641C"/>
    <w:rsid w:val="00341B78"/>
    <w:rsid w:val="00347122"/>
    <w:rsid w:val="0035341F"/>
    <w:rsid w:val="00353ACF"/>
    <w:rsid w:val="00374E12"/>
    <w:rsid w:val="0038185F"/>
    <w:rsid w:val="003924E1"/>
    <w:rsid w:val="00396BCB"/>
    <w:rsid w:val="003A2C1D"/>
    <w:rsid w:val="003B21AD"/>
    <w:rsid w:val="003B7E95"/>
    <w:rsid w:val="003C0C1E"/>
    <w:rsid w:val="003C4A4F"/>
    <w:rsid w:val="003E0C48"/>
    <w:rsid w:val="003E551C"/>
    <w:rsid w:val="003E7ABF"/>
    <w:rsid w:val="003E7D77"/>
    <w:rsid w:val="003F63BE"/>
    <w:rsid w:val="00407E61"/>
    <w:rsid w:val="00410F15"/>
    <w:rsid w:val="00411613"/>
    <w:rsid w:val="00411763"/>
    <w:rsid w:val="004123BA"/>
    <w:rsid w:val="00434808"/>
    <w:rsid w:val="004367D6"/>
    <w:rsid w:val="004410F8"/>
    <w:rsid w:val="00442F71"/>
    <w:rsid w:val="0044390D"/>
    <w:rsid w:val="00460D8C"/>
    <w:rsid w:val="00467AF1"/>
    <w:rsid w:val="0047098C"/>
    <w:rsid w:val="004751D5"/>
    <w:rsid w:val="00485F50"/>
    <w:rsid w:val="0049090E"/>
    <w:rsid w:val="00495BCC"/>
    <w:rsid w:val="004A2490"/>
    <w:rsid w:val="004A5F57"/>
    <w:rsid w:val="004A6435"/>
    <w:rsid w:val="004C09A6"/>
    <w:rsid w:val="004C35AF"/>
    <w:rsid w:val="004C5A81"/>
    <w:rsid w:val="004D1306"/>
    <w:rsid w:val="004E52AA"/>
    <w:rsid w:val="004E658F"/>
    <w:rsid w:val="004E7828"/>
    <w:rsid w:val="004F2A1A"/>
    <w:rsid w:val="004F2DC9"/>
    <w:rsid w:val="004F75E8"/>
    <w:rsid w:val="004F7DC7"/>
    <w:rsid w:val="0050627B"/>
    <w:rsid w:val="00521D1D"/>
    <w:rsid w:val="00521F34"/>
    <w:rsid w:val="0052391C"/>
    <w:rsid w:val="0055028F"/>
    <w:rsid w:val="00553DA4"/>
    <w:rsid w:val="00555B3F"/>
    <w:rsid w:val="00563C19"/>
    <w:rsid w:val="00570EC2"/>
    <w:rsid w:val="00572AB7"/>
    <w:rsid w:val="00572D99"/>
    <w:rsid w:val="00576158"/>
    <w:rsid w:val="00582FCD"/>
    <w:rsid w:val="005905C3"/>
    <w:rsid w:val="00591161"/>
    <w:rsid w:val="00592A0A"/>
    <w:rsid w:val="005A1FA2"/>
    <w:rsid w:val="005A4BE1"/>
    <w:rsid w:val="005B5F0A"/>
    <w:rsid w:val="005B6190"/>
    <w:rsid w:val="005C3F5A"/>
    <w:rsid w:val="005C47FD"/>
    <w:rsid w:val="005C5AB9"/>
    <w:rsid w:val="005D08D2"/>
    <w:rsid w:val="005E27F7"/>
    <w:rsid w:val="005E30C4"/>
    <w:rsid w:val="005E44A8"/>
    <w:rsid w:val="005F5A8E"/>
    <w:rsid w:val="005F7156"/>
    <w:rsid w:val="006029B2"/>
    <w:rsid w:val="006037A6"/>
    <w:rsid w:val="0061269C"/>
    <w:rsid w:val="0061403A"/>
    <w:rsid w:val="00615BB3"/>
    <w:rsid w:val="00615E7A"/>
    <w:rsid w:val="006201FD"/>
    <w:rsid w:val="00623B1E"/>
    <w:rsid w:val="006335FD"/>
    <w:rsid w:val="00644F43"/>
    <w:rsid w:val="00645EB8"/>
    <w:rsid w:val="006549F6"/>
    <w:rsid w:val="00661351"/>
    <w:rsid w:val="0066498B"/>
    <w:rsid w:val="0068433B"/>
    <w:rsid w:val="006937FC"/>
    <w:rsid w:val="006949B7"/>
    <w:rsid w:val="006A58C9"/>
    <w:rsid w:val="006B202B"/>
    <w:rsid w:val="006B6F34"/>
    <w:rsid w:val="006C2495"/>
    <w:rsid w:val="006C3987"/>
    <w:rsid w:val="006C512F"/>
    <w:rsid w:val="006D5AB5"/>
    <w:rsid w:val="006E137A"/>
    <w:rsid w:val="00706B47"/>
    <w:rsid w:val="00714C14"/>
    <w:rsid w:val="00716DA0"/>
    <w:rsid w:val="0072428E"/>
    <w:rsid w:val="0072779D"/>
    <w:rsid w:val="0073586F"/>
    <w:rsid w:val="00737D34"/>
    <w:rsid w:val="007419BE"/>
    <w:rsid w:val="00747757"/>
    <w:rsid w:val="00750DC0"/>
    <w:rsid w:val="007549C9"/>
    <w:rsid w:val="007565FE"/>
    <w:rsid w:val="00756F91"/>
    <w:rsid w:val="00763E0C"/>
    <w:rsid w:val="007650B5"/>
    <w:rsid w:val="0077449A"/>
    <w:rsid w:val="00775000"/>
    <w:rsid w:val="007814BA"/>
    <w:rsid w:val="007857CE"/>
    <w:rsid w:val="0078729E"/>
    <w:rsid w:val="007A1576"/>
    <w:rsid w:val="007A20C3"/>
    <w:rsid w:val="007A3395"/>
    <w:rsid w:val="007B05BB"/>
    <w:rsid w:val="007B5067"/>
    <w:rsid w:val="007F2BC8"/>
    <w:rsid w:val="0081222C"/>
    <w:rsid w:val="00825800"/>
    <w:rsid w:val="008277D2"/>
    <w:rsid w:val="00831CCD"/>
    <w:rsid w:val="00841734"/>
    <w:rsid w:val="00842A4B"/>
    <w:rsid w:val="008520FC"/>
    <w:rsid w:val="00855DB8"/>
    <w:rsid w:val="008631E0"/>
    <w:rsid w:val="0086742D"/>
    <w:rsid w:val="008700EC"/>
    <w:rsid w:val="00871334"/>
    <w:rsid w:val="0087249C"/>
    <w:rsid w:val="00873754"/>
    <w:rsid w:val="00874361"/>
    <w:rsid w:val="0087647E"/>
    <w:rsid w:val="00880A58"/>
    <w:rsid w:val="00885216"/>
    <w:rsid w:val="008B5929"/>
    <w:rsid w:val="008C2600"/>
    <w:rsid w:val="008D061F"/>
    <w:rsid w:val="008D7AA0"/>
    <w:rsid w:val="008D7CD8"/>
    <w:rsid w:val="008E038A"/>
    <w:rsid w:val="008F0FF6"/>
    <w:rsid w:val="008F375E"/>
    <w:rsid w:val="00901E28"/>
    <w:rsid w:val="0090373C"/>
    <w:rsid w:val="00903D7C"/>
    <w:rsid w:val="00915621"/>
    <w:rsid w:val="00915C08"/>
    <w:rsid w:val="009168FA"/>
    <w:rsid w:val="00920A01"/>
    <w:rsid w:val="00924233"/>
    <w:rsid w:val="009303DF"/>
    <w:rsid w:val="00933D63"/>
    <w:rsid w:val="009469B1"/>
    <w:rsid w:val="0094772E"/>
    <w:rsid w:val="009673E6"/>
    <w:rsid w:val="00983353"/>
    <w:rsid w:val="009857A6"/>
    <w:rsid w:val="00986A28"/>
    <w:rsid w:val="00990AC0"/>
    <w:rsid w:val="00995053"/>
    <w:rsid w:val="00995E2E"/>
    <w:rsid w:val="009A06C4"/>
    <w:rsid w:val="009B523F"/>
    <w:rsid w:val="009B781A"/>
    <w:rsid w:val="009C134E"/>
    <w:rsid w:val="009C16A1"/>
    <w:rsid w:val="009C5881"/>
    <w:rsid w:val="009D22F8"/>
    <w:rsid w:val="009D4652"/>
    <w:rsid w:val="009E08C2"/>
    <w:rsid w:val="009F2B9F"/>
    <w:rsid w:val="00A0189B"/>
    <w:rsid w:val="00A04CB5"/>
    <w:rsid w:val="00A06F38"/>
    <w:rsid w:val="00A109E4"/>
    <w:rsid w:val="00A11A85"/>
    <w:rsid w:val="00A125B7"/>
    <w:rsid w:val="00A15963"/>
    <w:rsid w:val="00A16A17"/>
    <w:rsid w:val="00A30341"/>
    <w:rsid w:val="00A3235D"/>
    <w:rsid w:val="00A334A2"/>
    <w:rsid w:val="00A43AC2"/>
    <w:rsid w:val="00A448EB"/>
    <w:rsid w:val="00A478D1"/>
    <w:rsid w:val="00A508C1"/>
    <w:rsid w:val="00A605A1"/>
    <w:rsid w:val="00A63FC4"/>
    <w:rsid w:val="00A70066"/>
    <w:rsid w:val="00A73E4B"/>
    <w:rsid w:val="00A81259"/>
    <w:rsid w:val="00A86D6C"/>
    <w:rsid w:val="00A9002A"/>
    <w:rsid w:val="00A973E2"/>
    <w:rsid w:val="00AB03F9"/>
    <w:rsid w:val="00AB1E62"/>
    <w:rsid w:val="00AB4391"/>
    <w:rsid w:val="00AB5D3D"/>
    <w:rsid w:val="00AC101F"/>
    <w:rsid w:val="00AC2E8D"/>
    <w:rsid w:val="00AD6DF0"/>
    <w:rsid w:val="00AE222D"/>
    <w:rsid w:val="00AF174B"/>
    <w:rsid w:val="00AF38C6"/>
    <w:rsid w:val="00AF687A"/>
    <w:rsid w:val="00B123A2"/>
    <w:rsid w:val="00B13361"/>
    <w:rsid w:val="00B15162"/>
    <w:rsid w:val="00B24EB3"/>
    <w:rsid w:val="00B3108D"/>
    <w:rsid w:val="00B31A1B"/>
    <w:rsid w:val="00B449FA"/>
    <w:rsid w:val="00B53741"/>
    <w:rsid w:val="00B55B64"/>
    <w:rsid w:val="00B56BB3"/>
    <w:rsid w:val="00B70F70"/>
    <w:rsid w:val="00B801C8"/>
    <w:rsid w:val="00B83B4D"/>
    <w:rsid w:val="00B85198"/>
    <w:rsid w:val="00B85585"/>
    <w:rsid w:val="00B85636"/>
    <w:rsid w:val="00B9048F"/>
    <w:rsid w:val="00BD0997"/>
    <w:rsid w:val="00BE0641"/>
    <w:rsid w:val="00BE2401"/>
    <w:rsid w:val="00BE5BA0"/>
    <w:rsid w:val="00BF7647"/>
    <w:rsid w:val="00C001C7"/>
    <w:rsid w:val="00C0504A"/>
    <w:rsid w:val="00C05556"/>
    <w:rsid w:val="00C32614"/>
    <w:rsid w:val="00C3314F"/>
    <w:rsid w:val="00C3682F"/>
    <w:rsid w:val="00C407E5"/>
    <w:rsid w:val="00C4202B"/>
    <w:rsid w:val="00C45296"/>
    <w:rsid w:val="00C64D16"/>
    <w:rsid w:val="00C707F8"/>
    <w:rsid w:val="00C775B5"/>
    <w:rsid w:val="00C84995"/>
    <w:rsid w:val="00C92E9B"/>
    <w:rsid w:val="00C93709"/>
    <w:rsid w:val="00C94DB4"/>
    <w:rsid w:val="00CA0A37"/>
    <w:rsid w:val="00CA11C7"/>
    <w:rsid w:val="00CA530C"/>
    <w:rsid w:val="00CB075F"/>
    <w:rsid w:val="00CB2D0C"/>
    <w:rsid w:val="00CC4A4B"/>
    <w:rsid w:val="00CD21A2"/>
    <w:rsid w:val="00CE6862"/>
    <w:rsid w:val="00CF41AC"/>
    <w:rsid w:val="00CF58E3"/>
    <w:rsid w:val="00D004E2"/>
    <w:rsid w:val="00D21214"/>
    <w:rsid w:val="00D22A5A"/>
    <w:rsid w:val="00D31179"/>
    <w:rsid w:val="00D354FA"/>
    <w:rsid w:val="00D42562"/>
    <w:rsid w:val="00D4318F"/>
    <w:rsid w:val="00D44877"/>
    <w:rsid w:val="00D46A6A"/>
    <w:rsid w:val="00D506CF"/>
    <w:rsid w:val="00D523C7"/>
    <w:rsid w:val="00D5348D"/>
    <w:rsid w:val="00D57376"/>
    <w:rsid w:val="00D6100A"/>
    <w:rsid w:val="00D64A35"/>
    <w:rsid w:val="00D828A9"/>
    <w:rsid w:val="00D857BC"/>
    <w:rsid w:val="00D873C3"/>
    <w:rsid w:val="00D91E14"/>
    <w:rsid w:val="00D974AF"/>
    <w:rsid w:val="00D97927"/>
    <w:rsid w:val="00DA1077"/>
    <w:rsid w:val="00DB32EA"/>
    <w:rsid w:val="00DC4679"/>
    <w:rsid w:val="00DC73B8"/>
    <w:rsid w:val="00DD17E0"/>
    <w:rsid w:val="00DD20D0"/>
    <w:rsid w:val="00DD40B8"/>
    <w:rsid w:val="00DD4188"/>
    <w:rsid w:val="00DD4FFC"/>
    <w:rsid w:val="00DE7047"/>
    <w:rsid w:val="00E116BB"/>
    <w:rsid w:val="00E13C06"/>
    <w:rsid w:val="00E1456E"/>
    <w:rsid w:val="00E16DC5"/>
    <w:rsid w:val="00E24921"/>
    <w:rsid w:val="00E25D48"/>
    <w:rsid w:val="00E2658D"/>
    <w:rsid w:val="00E31AE4"/>
    <w:rsid w:val="00E341C8"/>
    <w:rsid w:val="00E37E1F"/>
    <w:rsid w:val="00E43A2F"/>
    <w:rsid w:val="00E44606"/>
    <w:rsid w:val="00E47188"/>
    <w:rsid w:val="00E606F0"/>
    <w:rsid w:val="00E647A4"/>
    <w:rsid w:val="00E64947"/>
    <w:rsid w:val="00E810CA"/>
    <w:rsid w:val="00E82503"/>
    <w:rsid w:val="00E85241"/>
    <w:rsid w:val="00E96C81"/>
    <w:rsid w:val="00E97ED0"/>
    <w:rsid w:val="00EB7F34"/>
    <w:rsid w:val="00EC09C3"/>
    <w:rsid w:val="00EC759B"/>
    <w:rsid w:val="00ED11EE"/>
    <w:rsid w:val="00ED5F46"/>
    <w:rsid w:val="00EE0817"/>
    <w:rsid w:val="00EE6ACC"/>
    <w:rsid w:val="00EF5630"/>
    <w:rsid w:val="00F02983"/>
    <w:rsid w:val="00F143CF"/>
    <w:rsid w:val="00F16BDA"/>
    <w:rsid w:val="00F1731B"/>
    <w:rsid w:val="00F20F10"/>
    <w:rsid w:val="00F22830"/>
    <w:rsid w:val="00F24EEC"/>
    <w:rsid w:val="00F430D9"/>
    <w:rsid w:val="00F448AB"/>
    <w:rsid w:val="00F47B58"/>
    <w:rsid w:val="00F5155A"/>
    <w:rsid w:val="00F53488"/>
    <w:rsid w:val="00F636B3"/>
    <w:rsid w:val="00F65AED"/>
    <w:rsid w:val="00F75C9C"/>
    <w:rsid w:val="00F81B48"/>
    <w:rsid w:val="00F82F8C"/>
    <w:rsid w:val="00F82FCD"/>
    <w:rsid w:val="00F830AD"/>
    <w:rsid w:val="00F87C3E"/>
    <w:rsid w:val="00F93C4B"/>
    <w:rsid w:val="00FA2DD6"/>
    <w:rsid w:val="00FA4E8B"/>
    <w:rsid w:val="00FB238C"/>
    <w:rsid w:val="00FC3F7C"/>
    <w:rsid w:val="00FC6BBB"/>
    <w:rsid w:val="00FD5A85"/>
    <w:rsid w:val="00FE1391"/>
    <w:rsid w:val="00FE2544"/>
    <w:rsid w:val="00FF06CC"/>
    <w:rsid w:val="00FF0CA5"/>
    <w:rsid w:val="00FF5165"/>
    <w:rsid w:val="02BEFB4B"/>
    <w:rsid w:val="0E8E19C3"/>
    <w:rsid w:val="0F636C9E"/>
    <w:rsid w:val="0F916207"/>
    <w:rsid w:val="124AF8B7"/>
    <w:rsid w:val="1460456D"/>
    <w:rsid w:val="1D92A38C"/>
    <w:rsid w:val="1FCF5637"/>
    <w:rsid w:val="200BBD57"/>
    <w:rsid w:val="22056870"/>
    <w:rsid w:val="262807F6"/>
    <w:rsid w:val="2DFD43CB"/>
    <w:rsid w:val="3AA95FBE"/>
    <w:rsid w:val="3E2D0E3F"/>
    <w:rsid w:val="4129B082"/>
    <w:rsid w:val="42CBCF3F"/>
    <w:rsid w:val="42E9B012"/>
    <w:rsid w:val="49A9B6C8"/>
    <w:rsid w:val="4E8284C0"/>
    <w:rsid w:val="4EC1D4A8"/>
    <w:rsid w:val="51CDD152"/>
    <w:rsid w:val="53847C64"/>
    <w:rsid w:val="5694EF94"/>
    <w:rsid w:val="5F6DA57B"/>
    <w:rsid w:val="629E964F"/>
    <w:rsid w:val="632B460B"/>
    <w:rsid w:val="69044C70"/>
    <w:rsid w:val="6C4696D9"/>
    <w:rsid w:val="765B40B5"/>
    <w:rsid w:val="7B77B66F"/>
    <w:rsid w:val="7C540665"/>
    <w:rsid w:val="7F4FDA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1440B"/>
  <w15:chartTrackingRefBased/>
  <w15:docId w15:val="{A7B02CD4-B4C0-4F8F-B953-DDBD544F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C9"/>
    <w:pPr>
      <w:spacing w:after="0" w:line="240" w:lineRule="auto"/>
      <w:jc w:val="both"/>
    </w:pPr>
  </w:style>
  <w:style w:type="paragraph" w:styleId="Heading1">
    <w:name w:val="heading 1"/>
    <w:basedOn w:val="Normal"/>
    <w:next w:val="Normal"/>
    <w:link w:val="Heading1Char"/>
    <w:uiPriority w:val="9"/>
    <w:qFormat/>
    <w:rsid w:val="000B5020"/>
    <w:pPr>
      <w:keepNext/>
      <w:keepLines/>
      <w:numPr>
        <w:numId w:val="15"/>
      </w:numPr>
      <w:spacing w:before="240"/>
      <w:ind w:left="709" w:hanging="709"/>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24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42B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FC9"/>
    <w:pPr>
      <w:tabs>
        <w:tab w:val="center" w:pos="4536"/>
        <w:tab w:val="right" w:pos="9072"/>
      </w:tabs>
    </w:pPr>
  </w:style>
  <w:style w:type="character" w:customStyle="1" w:styleId="HeaderChar">
    <w:name w:val="Header Char"/>
    <w:basedOn w:val="DefaultParagraphFont"/>
    <w:link w:val="Header"/>
    <w:uiPriority w:val="99"/>
    <w:rsid w:val="000F4FC9"/>
  </w:style>
  <w:style w:type="paragraph" w:styleId="Footer">
    <w:name w:val="footer"/>
    <w:basedOn w:val="Normal"/>
    <w:link w:val="FooterChar"/>
    <w:uiPriority w:val="99"/>
    <w:unhideWhenUsed/>
    <w:rsid w:val="000F4FC9"/>
    <w:pPr>
      <w:tabs>
        <w:tab w:val="center" w:pos="4536"/>
        <w:tab w:val="right" w:pos="9072"/>
      </w:tabs>
    </w:pPr>
  </w:style>
  <w:style w:type="character" w:customStyle="1" w:styleId="FooterChar">
    <w:name w:val="Footer Char"/>
    <w:basedOn w:val="DefaultParagraphFont"/>
    <w:link w:val="Footer"/>
    <w:uiPriority w:val="99"/>
    <w:rsid w:val="000F4FC9"/>
  </w:style>
  <w:style w:type="character" w:customStyle="1" w:styleId="Heading1Char">
    <w:name w:val="Heading 1 Char"/>
    <w:basedOn w:val="DefaultParagraphFont"/>
    <w:link w:val="Heading1"/>
    <w:uiPriority w:val="9"/>
    <w:rsid w:val="000B502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F4F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FC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F4FC9"/>
    <w:pPr>
      <w:ind w:left="720"/>
      <w:contextualSpacing/>
    </w:pPr>
  </w:style>
  <w:style w:type="paragraph" w:styleId="BodyText">
    <w:name w:val="Body Text"/>
    <w:basedOn w:val="Normal"/>
    <w:link w:val="BodyTextChar"/>
    <w:rsid w:val="000F4FC9"/>
    <w:rPr>
      <w:rFonts w:ascii="Arial" w:eastAsia="Times New Roman" w:hAnsi="Arial" w:cs="Times New Roman"/>
      <w:sz w:val="20"/>
      <w:szCs w:val="20"/>
      <w:lang w:eastAsia="nl-NL"/>
    </w:rPr>
  </w:style>
  <w:style w:type="character" w:customStyle="1" w:styleId="BodyTextChar">
    <w:name w:val="Body Text Char"/>
    <w:basedOn w:val="DefaultParagraphFont"/>
    <w:link w:val="BodyText"/>
    <w:rsid w:val="000F4FC9"/>
    <w:rPr>
      <w:rFonts w:ascii="Arial" w:eastAsia="Times New Roman" w:hAnsi="Arial" w:cs="Times New Roman"/>
      <w:sz w:val="20"/>
      <w:szCs w:val="20"/>
      <w:lang w:eastAsia="nl-NL"/>
    </w:rPr>
  </w:style>
  <w:style w:type="character" w:customStyle="1" w:styleId="Heading2Char">
    <w:name w:val="Heading 2 Char"/>
    <w:basedOn w:val="DefaultParagraphFont"/>
    <w:link w:val="Heading2"/>
    <w:uiPriority w:val="9"/>
    <w:rsid w:val="00BE2401"/>
    <w:rPr>
      <w:rFonts w:asciiTheme="majorHAnsi" w:eastAsiaTheme="majorEastAsia" w:hAnsiTheme="majorHAnsi" w:cstheme="majorBidi"/>
      <w:color w:val="2E74B5" w:themeColor="accent1" w:themeShade="BF"/>
      <w:sz w:val="26"/>
      <w:szCs w:val="26"/>
    </w:rPr>
  </w:style>
  <w:style w:type="paragraph" w:customStyle="1" w:styleId="Default">
    <w:name w:val="Default"/>
    <w:rsid w:val="00C3314F"/>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1D42B2"/>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CF41AC"/>
    <w:rPr>
      <w:i/>
      <w:iCs/>
      <w:color w:val="5B9BD5" w:themeColor="accent1"/>
    </w:rPr>
  </w:style>
  <w:style w:type="paragraph" w:styleId="BalloonText">
    <w:name w:val="Balloon Text"/>
    <w:basedOn w:val="Normal"/>
    <w:link w:val="BalloonTextChar"/>
    <w:uiPriority w:val="99"/>
    <w:semiHidden/>
    <w:unhideWhenUsed/>
    <w:rsid w:val="00785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7CE"/>
    <w:rPr>
      <w:rFonts w:ascii="Segoe UI" w:hAnsi="Segoe UI" w:cs="Segoe UI"/>
      <w:sz w:val="18"/>
      <w:szCs w:val="18"/>
    </w:rPr>
  </w:style>
  <w:style w:type="table" w:styleId="TableGrid">
    <w:name w:val="Table Grid"/>
    <w:basedOn w:val="TableNormal"/>
    <w:uiPriority w:val="39"/>
    <w:rsid w:val="00F20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0d00a4-f4f3-49a0-a242-75592d3895aa" xsi:nil="true"/>
    <lcf76f155ced4ddcb4097134ff3c332f xmlns="f80325dd-a9ae-433d-af90-c41ad7d69a5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DEFECFC2D514F9E0AEF92E0A25E30" ma:contentTypeVersion="17" ma:contentTypeDescription="Een nieuw document maken." ma:contentTypeScope="" ma:versionID="a42b1c079923353e0c416dffa2c07bfb">
  <xsd:schema xmlns:xsd="http://www.w3.org/2001/XMLSchema" xmlns:xs="http://www.w3.org/2001/XMLSchema" xmlns:p="http://schemas.microsoft.com/office/2006/metadata/properties" xmlns:ns2="f80325dd-a9ae-433d-af90-c41ad7d69a54" xmlns:ns3="200d00a4-f4f3-49a0-a242-75592d3895aa" targetNamespace="http://schemas.microsoft.com/office/2006/metadata/properties" ma:root="true" ma:fieldsID="e2e3da99fde2198f3fc5004af0344cb4" ns2:_="" ns3:_="">
    <xsd:import namespace="f80325dd-a9ae-433d-af90-c41ad7d69a54"/>
    <xsd:import namespace="200d00a4-f4f3-49a0-a242-75592d389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325dd-a9ae-433d-af90-c41ad7d69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241942b-f22d-4f83-a1f7-fbff8d1f041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0d00a4-f4f3-49a0-a242-75592d3895a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1e5f7e-1de8-4363-be4c-a5a3941a45e3}" ma:internalName="TaxCatchAll" ma:showField="CatchAllData" ma:web="200d00a4-f4f3-49a0-a242-75592d389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9020-1F7A-4A91-B9B7-49A7325891DB}">
  <ds:schemaRefs>
    <ds:schemaRef ds:uri="http://schemas.microsoft.com/office/2006/metadata/properties"/>
    <ds:schemaRef ds:uri="http://schemas.microsoft.com/office/infopath/2007/PartnerControls"/>
    <ds:schemaRef ds:uri="200d00a4-f4f3-49a0-a242-75592d3895aa"/>
    <ds:schemaRef ds:uri="f80325dd-a9ae-433d-af90-c41ad7d69a54"/>
  </ds:schemaRefs>
</ds:datastoreItem>
</file>

<file path=customXml/itemProps2.xml><?xml version="1.0" encoding="utf-8"?>
<ds:datastoreItem xmlns:ds="http://schemas.openxmlformats.org/officeDocument/2006/customXml" ds:itemID="{5A6A5B94-91C1-48EC-A259-1C8702A483C4}">
  <ds:schemaRefs>
    <ds:schemaRef ds:uri="http://schemas.microsoft.com/sharepoint/v3/contenttype/forms"/>
  </ds:schemaRefs>
</ds:datastoreItem>
</file>

<file path=customXml/itemProps3.xml><?xml version="1.0" encoding="utf-8"?>
<ds:datastoreItem xmlns:ds="http://schemas.openxmlformats.org/officeDocument/2006/customXml" ds:itemID="{A216F0C2-ED2F-4AF2-A838-B3C12F484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325dd-a9ae-433d-af90-c41ad7d69a54"/>
    <ds:schemaRef ds:uri="200d00a4-f4f3-49a0-a242-75592d389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759E5-4C26-49B9-A320-3E26399F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3177</Words>
  <Characters>18111</Characters>
  <Application>Microsoft Office Word</Application>
  <DocSecurity>4</DocSecurity>
  <Lines>150</Lines>
  <Paragraphs>42</Paragraphs>
  <ScaleCrop>false</ScaleCrop>
  <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Vlaskamp</dc:creator>
  <cp:keywords/>
  <dc:description/>
  <cp:lastModifiedBy>Nancy Steert</cp:lastModifiedBy>
  <cp:revision>129</cp:revision>
  <cp:lastPrinted>2018-04-09T16:59:00Z</cp:lastPrinted>
  <dcterms:created xsi:type="dcterms:W3CDTF">2023-06-01T20:18:00Z</dcterms:created>
  <dcterms:modified xsi:type="dcterms:W3CDTF">2023-06-12T19:32:00Z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0x01010056EDEFECFC2D514F9E0AEF92E0A25E30</vt:lpwstr>
  </property>
  <property fmtid="{D5CDD505-2E9C-101B-9397-08002B2CF9AE}" pid="3" name="AuthorIds_UIVersion_5632">
    <vt:lpwstr>89</vt:lpwstr>
  </property>
  <property fmtid="{D5CDD505-2E9C-101B-9397-08002B2CF9AE}" pid="4" name="AuthorIds_UIVersion_2560">
    <vt:lpwstr>89</vt:lpwstr>
  </property>
  <property fmtid="{D5CDD505-2E9C-101B-9397-08002B2CF9AE}" pid="5" name="AuthorIds_UIVersion_2048">
    <vt:lpwstr>89</vt:lpwstr>
  </property>
  <property fmtid="{D5CDD505-2E9C-101B-9397-08002B2CF9AE}" pid="6" name="AuthorIds_UIVersion_3072">
    <vt:lpwstr>89</vt:lpwstr>
  </property>
  <property fmtid="{D5CDD505-2E9C-101B-9397-08002B2CF9AE}" pid="7" name="xd_Signature">
    <vt:bool>false</vt:bool>
  </property>
  <property fmtid="{D5CDD505-2E9C-101B-9397-08002B2CF9AE}" pid="8" name="AuthorIds_UIVersion_3584">
    <vt:lpwstr>89</vt:lpwstr>
  </property>
  <property fmtid="{D5CDD505-2E9C-101B-9397-08002B2CF9AE}" pid="9" name="xd_ProgID">
    <vt:lpwstr/>
  </property>
  <property fmtid="{D5CDD505-2E9C-101B-9397-08002B2CF9AE}" pid="10" name="AuthorIds_UIVersion_4096">
    <vt:lpwstr>89</vt:lpwstr>
  </property>
  <property fmtid="{D5CDD505-2E9C-101B-9397-08002B2CF9AE}" pid="11" name="TemplateUrl">
    <vt:lpwstr/>
  </property>
  <property fmtid="{D5CDD505-2E9C-101B-9397-08002B2CF9AE}" pid="12" name="ComplianceAssetId">
    <vt:lpwstr/>
  </property>
  <property fmtid="{D5CDD505-2E9C-101B-9397-08002B2CF9AE}" pid="13" name="AuthorIds_UIVersion_5120">
    <vt:lpwstr>89</vt:lpwstr>
  </property>
  <property fmtid="{D5CDD505-2E9C-101B-9397-08002B2CF9AE}" pid="14" name="AuthorIds_UIVersion_1024">
    <vt:lpwstr>89</vt:lpwstr>
  </property>
  <property fmtid="{D5CDD505-2E9C-101B-9397-08002B2CF9AE}" pid="15" name="AuthorIds_UIVersion_4608">
    <vt:lpwstr>89</vt:lpwstr>
  </property>
  <property fmtid="{D5CDD505-2E9C-101B-9397-08002B2CF9AE}" pid="16" name="AuthorIds_UIVersion_1536">
    <vt:lpwstr>89</vt:lpwstr>
  </property>
  <property fmtid="{D5CDD505-2E9C-101B-9397-08002B2CF9AE}" pid="17" name="MediaServiceImageTags">
    <vt:lpwstr/>
  </property>
</Properties>
</file>