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A3" w:rsidRDefault="00F012A3" w:rsidP="001360B9">
      <w:pPr>
        <w:pStyle w:val="Geenafstand"/>
        <w:jc w:val="center"/>
        <w:rPr>
          <w:b/>
          <w:sz w:val="28"/>
          <w:szCs w:val="28"/>
          <w:lang w:eastAsia="nl-NL"/>
        </w:rPr>
      </w:pPr>
      <w:r>
        <w:rPr>
          <w:b/>
          <w:sz w:val="28"/>
          <w:szCs w:val="28"/>
          <w:lang w:eastAsia="nl-NL"/>
        </w:rPr>
        <w:t>Verkort</w:t>
      </w:r>
      <w:r w:rsidR="00C45934">
        <w:rPr>
          <w:b/>
          <w:sz w:val="28"/>
          <w:szCs w:val="28"/>
          <w:lang w:eastAsia="nl-NL"/>
        </w:rPr>
        <w:t>e</w:t>
      </w:r>
      <w:r>
        <w:rPr>
          <w:b/>
          <w:sz w:val="28"/>
          <w:szCs w:val="28"/>
          <w:lang w:eastAsia="nl-NL"/>
        </w:rPr>
        <w:t xml:space="preserve"> versie (voor klassenmap) </w:t>
      </w:r>
      <w:r w:rsidR="001360B9" w:rsidRPr="001360B9">
        <w:rPr>
          <w:b/>
          <w:sz w:val="28"/>
          <w:szCs w:val="28"/>
          <w:lang w:eastAsia="nl-NL"/>
        </w:rPr>
        <w:t>Meldcode bij vermoeden van huiselijk geweld</w:t>
      </w:r>
      <w:r>
        <w:rPr>
          <w:b/>
          <w:sz w:val="28"/>
          <w:szCs w:val="28"/>
          <w:lang w:eastAsia="nl-NL"/>
        </w:rPr>
        <w:t xml:space="preserve">, </w:t>
      </w:r>
    </w:p>
    <w:p w:rsidR="00F012A3" w:rsidRPr="00F012A3" w:rsidRDefault="00C45934" w:rsidP="001360B9">
      <w:pPr>
        <w:pStyle w:val="Geenafstand"/>
        <w:jc w:val="center"/>
        <w:rPr>
          <w:lang w:eastAsia="nl-NL"/>
        </w:rPr>
      </w:pPr>
      <w:r>
        <w:rPr>
          <w:lang w:eastAsia="nl-NL"/>
        </w:rPr>
        <w:t>de</w:t>
      </w:r>
      <w:r w:rsidR="00F012A3" w:rsidRPr="00F012A3">
        <w:rPr>
          <w:lang w:eastAsia="nl-NL"/>
        </w:rPr>
        <w:t xml:space="preserve"> uitgebreide versie</w:t>
      </w:r>
      <w:r>
        <w:rPr>
          <w:lang w:eastAsia="nl-NL"/>
        </w:rPr>
        <w:t xml:space="preserve"> “</w:t>
      </w:r>
      <w:r w:rsidR="00F012A3" w:rsidRPr="00F012A3">
        <w:rPr>
          <w:lang w:eastAsia="nl-NL"/>
        </w:rPr>
        <w:t>Basismodel meldcode “huiselijk geweld en kindermishandeling”</w:t>
      </w:r>
      <w:r>
        <w:rPr>
          <w:lang w:eastAsia="nl-NL"/>
        </w:rPr>
        <w:t xml:space="preserve">, met </w:t>
      </w:r>
      <w:proofErr w:type="spellStart"/>
      <w:r>
        <w:rPr>
          <w:lang w:eastAsia="nl-NL"/>
        </w:rPr>
        <w:t>toolkit</w:t>
      </w:r>
      <w:proofErr w:type="spellEnd"/>
      <w:r>
        <w:rPr>
          <w:lang w:eastAsia="nl-NL"/>
        </w:rPr>
        <w:t xml:space="preserve"> (hulpmiddelen voor het maken en gebruiken van de meldcode)is</w:t>
      </w:r>
      <w:r w:rsidR="00F012A3" w:rsidRPr="00F012A3">
        <w:rPr>
          <w:lang w:eastAsia="nl-NL"/>
        </w:rPr>
        <w:t xml:space="preserve"> </w:t>
      </w:r>
      <w:r>
        <w:rPr>
          <w:lang w:eastAsia="nl-NL"/>
        </w:rPr>
        <w:t>te vinden op www.meldcode.nl</w:t>
      </w:r>
      <w:r w:rsidR="00F012A3" w:rsidRPr="00F012A3">
        <w:rPr>
          <w:lang w:eastAsia="nl-NL"/>
        </w:rPr>
        <w:t xml:space="preserve">                  </w:t>
      </w:r>
    </w:p>
    <w:p w:rsidR="001360B9" w:rsidRDefault="00EC4164" w:rsidP="001360B9">
      <w:pPr>
        <w:pStyle w:val="Geenafstand"/>
        <w:jc w:val="center"/>
        <w:rPr>
          <w:b/>
          <w:sz w:val="28"/>
          <w:szCs w:val="28"/>
          <w:lang w:eastAsia="nl-NL"/>
        </w:rPr>
      </w:pPr>
      <w:r>
        <w:rPr>
          <w:b/>
          <w:sz w:val="28"/>
          <w:szCs w:val="28"/>
          <w:lang w:eastAsia="nl-NL"/>
        </w:rPr>
        <w:t xml:space="preserve">It </w:t>
      </w:r>
      <w:proofErr w:type="spellStart"/>
      <w:r>
        <w:rPr>
          <w:b/>
          <w:sz w:val="28"/>
          <w:szCs w:val="28"/>
          <w:lang w:eastAsia="nl-NL"/>
        </w:rPr>
        <w:t>Fûnemint</w:t>
      </w:r>
      <w:bookmarkStart w:id="0" w:name="_GoBack"/>
      <w:bookmarkEnd w:id="0"/>
      <w:proofErr w:type="spellEnd"/>
      <w:r w:rsidR="008F7D42">
        <w:rPr>
          <w:b/>
          <w:sz w:val="28"/>
          <w:szCs w:val="28"/>
          <w:lang w:eastAsia="nl-NL"/>
        </w:rPr>
        <w:t xml:space="preserve"> </w:t>
      </w:r>
      <w:r w:rsidR="00F470DE">
        <w:rPr>
          <w:b/>
          <w:sz w:val="28"/>
          <w:szCs w:val="28"/>
          <w:lang w:eastAsia="nl-NL"/>
        </w:rPr>
        <w:t>2016</w:t>
      </w:r>
    </w:p>
    <w:p w:rsidR="00F012A3" w:rsidRPr="001360B9" w:rsidRDefault="00F012A3" w:rsidP="001360B9">
      <w:pPr>
        <w:pStyle w:val="Geenafstand"/>
        <w:jc w:val="center"/>
        <w:rPr>
          <w:b/>
          <w:sz w:val="28"/>
          <w:szCs w:val="28"/>
          <w:lang w:eastAsia="nl-NL"/>
        </w:rPr>
      </w:pPr>
    </w:p>
    <w:tbl>
      <w:tblPr>
        <w:tblStyle w:val="Tabelraster"/>
        <w:tblW w:w="0" w:type="auto"/>
        <w:tblInd w:w="360" w:type="dxa"/>
        <w:tblLook w:val="04A0" w:firstRow="1" w:lastRow="0" w:firstColumn="1" w:lastColumn="0" w:noHBand="0" w:noVBand="1"/>
      </w:tblPr>
      <w:tblGrid>
        <w:gridCol w:w="464"/>
        <w:gridCol w:w="7081"/>
        <w:gridCol w:w="2722"/>
      </w:tblGrid>
      <w:tr w:rsidR="00F012A3" w:rsidRPr="0012647A" w:rsidTr="008F7D42">
        <w:tc>
          <w:tcPr>
            <w:tcW w:w="7545" w:type="dxa"/>
            <w:gridSpan w:val="2"/>
            <w:shd w:val="clear" w:color="auto" w:fill="BFBFBF" w:themeFill="background1" w:themeFillShade="BF"/>
          </w:tcPr>
          <w:p w:rsidR="00F012A3" w:rsidRPr="0012647A" w:rsidRDefault="00F012A3" w:rsidP="001360B9">
            <w:pPr>
              <w:spacing w:before="100" w:beforeAutospacing="1" w:after="100" w:afterAutospacing="1"/>
              <w:rPr>
                <w:rFonts w:eastAsia="Times New Roman" w:cs="Times New Roman"/>
                <w:b/>
                <w:sz w:val="24"/>
                <w:szCs w:val="24"/>
                <w:lang w:eastAsia="nl-NL"/>
              </w:rPr>
            </w:pPr>
            <w:r w:rsidRPr="0012647A">
              <w:rPr>
                <w:rFonts w:eastAsia="Times New Roman" w:cs="Times New Roman"/>
                <w:b/>
                <w:sz w:val="24"/>
                <w:szCs w:val="24"/>
                <w:lang w:eastAsia="nl-NL"/>
              </w:rPr>
              <w:t>Stappen</w:t>
            </w:r>
          </w:p>
        </w:tc>
        <w:tc>
          <w:tcPr>
            <w:tcW w:w="2722" w:type="dxa"/>
            <w:shd w:val="clear" w:color="auto" w:fill="BFBFBF" w:themeFill="background1" w:themeFillShade="BF"/>
          </w:tcPr>
          <w:p w:rsidR="00F012A3" w:rsidRPr="0012647A" w:rsidRDefault="00F012A3" w:rsidP="001360B9">
            <w:pPr>
              <w:spacing w:before="100" w:beforeAutospacing="1" w:after="100" w:afterAutospacing="1"/>
              <w:rPr>
                <w:rFonts w:eastAsia="Times New Roman" w:cs="Times New Roman"/>
                <w:b/>
                <w:sz w:val="24"/>
                <w:szCs w:val="24"/>
                <w:lang w:eastAsia="nl-NL"/>
              </w:rPr>
            </w:pPr>
            <w:r w:rsidRPr="0012647A">
              <w:rPr>
                <w:rFonts w:eastAsia="Times New Roman" w:cs="Times New Roman"/>
                <w:b/>
                <w:sz w:val="24"/>
                <w:szCs w:val="24"/>
                <w:lang w:eastAsia="nl-NL"/>
              </w:rPr>
              <w:t>Door wie</w:t>
            </w:r>
          </w:p>
        </w:tc>
      </w:tr>
      <w:tr w:rsidR="00F012A3" w:rsidTr="008F7D42">
        <w:tc>
          <w:tcPr>
            <w:tcW w:w="464" w:type="dxa"/>
          </w:tcPr>
          <w:p w:rsidR="00F012A3" w:rsidRPr="001360B9" w:rsidRDefault="00F012A3" w:rsidP="001360B9">
            <w:pPr>
              <w:pStyle w:val="Lijstalinea"/>
              <w:spacing w:before="100" w:beforeAutospacing="1" w:after="100" w:afterAutospacing="1"/>
              <w:ind w:left="0"/>
              <w:rPr>
                <w:rFonts w:eastAsia="Times New Roman" w:cs="Times New Roman"/>
                <w:sz w:val="24"/>
                <w:szCs w:val="24"/>
                <w:lang w:eastAsia="nl-NL"/>
              </w:rPr>
            </w:pPr>
            <w:r>
              <w:rPr>
                <w:rFonts w:eastAsia="Times New Roman" w:cs="Times New Roman"/>
                <w:sz w:val="24"/>
                <w:szCs w:val="24"/>
                <w:lang w:eastAsia="nl-NL"/>
              </w:rPr>
              <w:t>1.</w:t>
            </w:r>
          </w:p>
        </w:tc>
        <w:tc>
          <w:tcPr>
            <w:tcW w:w="7081" w:type="dxa"/>
          </w:tcPr>
          <w:p w:rsidR="00F012A3" w:rsidRPr="00F470DE" w:rsidRDefault="00F012A3" w:rsidP="001360B9">
            <w:pPr>
              <w:pStyle w:val="Geenafstand"/>
              <w:rPr>
                <w:u w:val="single"/>
                <w:lang w:eastAsia="nl-NL"/>
              </w:rPr>
            </w:pPr>
            <w:r w:rsidRPr="00F470DE">
              <w:rPr>
                <w:u w:val="single"/>
                <w:lang w:eastAsia="nl-NL"/>
              </w:rPr>
              <w:t>In kaart brengen van signalen</w:t>
            </w:r>
          </w:p>
          <w:p w:rsidR="00F012A3" w:rsidRPr="00F012A3" w:rsidRDefault="00F012A3" w:rsidP="001360B9">
            <w:pPr>
              <w:pStyle w:val="Geenafstand"/>
              <w:rPr>
                <w:i/>
                <w:lang w:eastAsia="nl-NL"/>
              </w:rPr>
            </w:pPr>
            <w:r w:rsidRPr="00F012A3">
              <w:rPr>
                <w:i/>
                <w:lang w:eastAsia="nl-NL"/>
              </w:rPr>
              <w:t>Signalen rapporten in vertrouwelijk verslag, opbergen</w:t>
            </w:r>
            <w:r w:rsidR="008F7D42">
              <w:rPr>
                <w:i/>
                <w:lang w:eastAsia="nl-NL"/>
              </w:rPr>
              <w:t xml:space="preserve"> in(logboek) </w:t>
            </w:r>
            <w:proofErr w:type="spellStart"/>
            <w:r w:rsidR="008F7D42">
              <w:rPr>
                <w:i/>
                <w:lang w:eastAsia="nl-NL"/>
              </w:rPr>
              <w:t>leerlingdossier</w:t>
            </w:r>
            <w:proofErr w:type="spellEnd"/>
          </w:p>
        </w:tc>
        <w:tc>
          <w:tcPr>
            <w:tcW w:w="2722" w:type="dxa"/>
          </w:tcPr>
          <w:p w:rsidR="00F012A3" w:rsidRPr="0012647A" w:rsidRDefault="00F012A3" w:rsidP="001360B9">
            <w:pPr>
              <w:spacing w:before="100" w:beforeAutospacing="1" w:after="100" w:afterAutospacing="1"/>
              <w:rPr>
                <w:rFonts w:eastAsia="Times New Roman" w:cs="Times New Roman"/>
                <w:lang w:eastAsia="nl-NL"/>
              </w:rPr>
            </w:pPr>
            <w:r w:rsidRPr="0012647A">
              <w:rPr>
                <w:rFonts w:eastAsia="Times New Roman" w:cs="Times New Roman"/>
                <w:lang w:eastAsia="nl-NL"/>
              </w:rPr>
              <w:t>Leerkracht</w:t>
            </w:r>
          </w:p>
        </w:tc>
      </w:tr>
      <w:tr w:rsidR="00F012A3" w:rsidTr="008F7D42">
        <w:tc>
          <w:tcPr>
            <w:tcW w:w="464" w:type="dxa"/>
          </w:tcPr>
          <w:p w:rsidR="00F012A3" w:rsidRPr="00C45934" w:rsidRDefault="00F012A3" w:rsidP="001360B9">
            <w:pPr>
              <w:spacing w:before="100" w:beforeAutospacing="1" w:after="100" w:afterAutospacing="1"/>
              <w:rPr>
                <w:rFonts w:eastAsia="Times New Roman" w:cs="Times New Roman"/>
                <w:sz w:val="24"/>
                <w:szCs w:val="24"/>
                <w:lang w:eastAsia="nl-NL"/>
              </w:rPr>
            </w:pPr>
            <w:r w:rsidRPr="00C45934">
              <w:rPr>
                <w:rFonts w:eastAsia="Times New Roman" w:cs="Times New Roman"/>
                <w:sz w:val="24"/>
                <w:szCs w:val="24"/>
                <w:lang w:eastAsia="nl-NL"/>
              </w:rPr>
              <w:t>2</w:t>
            </w:r>
            <w:r w:rsidR="00C45934" w:rsidRPr="00C45934">
              <w:rPr>
                <w:rFonts w:eastAsia="Times New Roman" w:cs="Times New Roman"/>
                <w:sz w:val="24"/>
                <w:szCs w:val="24"/>
                <w:lang w:eastAsia="nl-NL"/>
              </w:rPr>
              <w:t>a</w:t>
            </w:r>
          </w:p>
          <w:p w:rsidR="00C45934" w:rsidRPr="00C45934" w:rsidRDefault="00C45934" w:rsidP="001360B9">
            <w:pPr>
              <w:spacing w:before="100" w:beforeAutospacing="1" w:after="100" w:afterAutospacing="1"/>
              <w:rPr>
                <w:rFonts w:eastAsia="Times New Roman" w:cs="Times New Roman"/>
                <w:sz w:val="24"/>
                <w:szCs w:val="24"/>
                <w:lang w:eastAsia="nl-NL"/>
              </w:rPr>
            </w:pPr>
          </w:p>
          <w:p w:rsidR="00C45934" w:rsidRPr="00C45934" w:rsidRDefault="00C45934" w:rsidP="001360B9">
            <w:pPr>
              <w:spacing w:before="100" w:beforeAutospacing="1" w:after="100" w:afterAutospacing="1"/>
              <w:rPr>
                <w:rFonts w:eastAsia="Times New Roman" w:cs="Times New Roman"/>
                <w:sz w:val="24"/>
                <w:szCs w:val="24"/>
                <w:lang w:eastAsia="nl-NL"/>
              </w:rPr>
            </w:pPr>
          </w:p>
          <w:p w:rsidR="00C45934" w:rsidRPr="00C45934" w:rsidRDefault="00C45934" w:rsidP="001360B9">
            <w:pPr>
              <w:spacing w:before="100" w:beforeAutospacing="1" w:after="100" w:afterAutospacing="1"/>
              <w:rPr>
                <w:rFonts w:eastAsia="Times New Roman" w:cs="Times New Roman"/>
                <w:sz w:val="24"/>
                <w:szCs w:val="24"/>
                <w:lang w:eastAsia="nl-NL"/>
              </w:rPr>
            </w:pPr>
          </w:p>
          <w:p w:rsidR="0012647A" w:rsidRDefault="0012647A" w:rsidP="00C45934">
            <w:pPr>
              <w:pStyle w:val="Geenafstand"/>
              <w:rPr>
                <w:sz w:val="24"/>
                <w:szCs w:val="24"/>
                <w:lang w:eastAsia="nl-NL"/>
              </w:rPr>
            </w:pPr>
          </w:p>
          <w:p w:rsidR="0012647A" w:rsidRDefault="0012647A" w:rsidP="00C45934">
            <w:pPr>
              <w:pStyle w:val="Geenafstand"/>
              <w:rPr>
                <w:sz w:val="10"/>
                <w:szCs w:val="10"/>
                <w:lang w:eastAsia="nl-NL"/>
              </w:rPr>
            </w:pPr>
          </w:p>
          <w:p w:rsidR="0012647A" w:rsidRDefault="0012647A" w:rsidP="00C45934">
            <w:pPr>
              <w:pStyle w:val="Geenafstand"/>
              <w:rPr>
                <w:sz w:val="4"/>
                <w:szCs w:val="4"/>
                <w:lang w:eastAsia="nl-NL"/>
              </w:rPr>
            </w:pPr>
          </w:p>
          <w:p w:rsidR="00C45934" w:rsidRPr="00C45934" w:rsidRDefault="00C45934" w:rsidP="009B1677">
            <w:pPr>
              <w:pStyle w:val="Geenafstand"/>
              <w:rPr>
                <w:rFonts w:eastAsia="Times New Roman" w:cs="Times New Roman"/>
                <w:sz w:val="24"/>
                <w:szCs w:val="24"/>
                <w:lang w:eastAsia="nl-NL"/>
              </w:rPr>
            </w:pPr>
            <w:r w:rsidRPr="00C45934">
              <w:rPr>
                <w:sz w:val="24"/>
                <w:szCs w:val="24"/>
                <w:lang w:eastAsia="nl-NL"/>
              </w:rPr>
              <w:t>2b</w:t>
            </w:r>
          </w:p>
        </w:tc>
        <w:tc>
          <w:tcPr>
            <w:tcW w:w="7081" w:type="dxa"/>
          </w:tcPr>
          <w:p w:rsidR="00F012A3" w:rsidRPr="00F470DE" w:rsidRDefault="00F012A3" w:rsidP="00F012A3">
            <w:pPr>
              <w:pStyle w:val="Geenafstand"/>
              <w:rPr>
                <w:u w:val="single"/>
                <w:lang w:eastAsia="nl-NL"/>
              </w:rPr>
            </w:pPr>
            <w:r w:rsidRPr="00F470DE">
              <w:rPr>
                <w:u w:val="single"/>
                <w:lang w:eastAsia="nl-NL"/>
              </w:rPr>
              <w:t>Bespreken met</w:t>
            </w:r>
            <w:r w:rsidR="00AC490A" w:rsidRPr="00F470DE">
              <w:rPr>
                <w:u w:val="single"/>
                <w:lang w:eastAsia="nl-NL"/>
              </w:rPr>
              <w:t xml:space="preserve"> (</w:t>
            </w:r>
            <w:r w:rsidRPr="00F470DE">
              <w:rPr>
                <w:u w:val="single"/>
                <w:lang w:eastAsia="nl-NL"/>
              </w:rPr>
              <w:t>duo-</w:t>
            </w:r>
            <w:r w:rsidR="00AC490A" w:rsidRPr="00F470DE">
              <w:rPr>
                <w:u w:val="single"/>
                <w:lang w:eastAsia="nl-NL"/>
              </w:rPr>
              <w:t>)</w:t>
            </w:r>
            <w:r w:rsidRPr="00F470DE">
              <w:rPr>
                <w:u w:val="single"/>
                <w:lang w:eastAsia="nl-NL"/>
              </w:rPr>
              <w:t>collega, IB-er, directeur</w:t>
            </w:r>
          </w:p>
          <w:p w:rsidR="00F012A3" w:rsidRDefault="008F7D42" w:rsidP="00F012A3">
            <w:pPr>
              <w:pStyle w:val="Geenafstand"/>
              <w:rPr>
                <w:lang w:eastAsia="nl-NL"/>
              </w:rPr>
            </w:pPr>
            <w:r>
              <w:rPr>
                <w:lang w:eastAsia="nl-NL"/>
              </w:rPr>
              <w:t>Raadplegen basismodel ( zie website)</w:t>
            </w:r>
          </w:p>
          <w:p w:rsidR="00F012A3" w:rsidRPr="00C45934" w:rsidRDefault="00F012A3" w:rsidP="00F012A3">
            <w:pPr>
              <w:pStyle w:val="Geenafstand"/>
              <w:rPr>
                <w:u w:val="single"/>
                <w:lang w:eastAsia="nl-NL"/>
              </w:rPr>
            </w:pPr>
            <w:r w:rsidRPr="00C45934">
              <w:rPr>
                <w:u w:val="single"/>
                <w:lang w:eastAsia="nl-NL"/>
              </w:rPr>
              <w:t>Zo nodig raadplegen:</w:t>
            </w:r>
          </w:p>
          <w:p w:rsidR="00F012A3" w:rsidRDefault="00F470DE" w:rsidP="00C45934">
            <w:pPr>
              <w:pStyle w:val="Geenafstand"/>
              <w:numPr>
                <w:ilvl w:val="0"/>
                <w:numId w:val="9"/>
              </w:numPr>
              <w:rPr>
                <w:lang w:eastAsia="nl-NL"/>
              </w:rPr>
            </w:pPr>
            <w:r>
              <w:rPr>
                <w:lang w:eastAsia="nl-NL"/>
              </w:rPr>
              <w:t>Veilig Thuis</w:t>
            </w:r>
          </w:p>
          <w:p w:rsidR="00F012A3" w:rsidRDefault="00F012A3" w:rsidP="00C45934">
            <w:pPr>
              <w:pStyle w:val="Geenafstand"/>
              <w:numPr>
                <w:ilvl w:val="0"/>
                <w:numId w:val="9"/>
              </w:numPr>
              <w:rPr>
                <w:lang w:eastAsia="nl-NL"/>
              </w:rPr>
            </w:pPr>
            <w:r>
              <w:rPr>
                <w:lang w:eastAsia="nl-NL"/>
              </w:rPr>
              <w:t>Deskundige op het gebied van letselduiding</w:t>
            </w:r>
            <w:r w:rsidR="00C45934">
              <w:rPr>
                <w:lang w:eastAsia="nl-NL"/>
              </w:rPr>
              <w:t xml:space="preserve">, evt. een </w:t>
            </w:r>
            <w:proofErr w:type="spellStart"/>
            <w:r w:rsidR="00C45934">
              <w:rPr>
                <w:lang w:eastAsia="nl-NL"/>
              </w:rPr>
              <w:t>kindcheck</w:t>
            </w:r>
            <w:proofErr w:type="spellEnd"/>
            <w:r w:rsidR="00C45934">
              <w:rPr>
                <w:lang w:eastAsia="nl-NL"/>
              </w:rPr>
              <w:t xml:space="preserve"> uitvoeren</w:t>
            </w:r>
          </w:p>
          <w:p w:rsidR="00F012A3" w:rsidRDefault="00F012A3" w:rsidP="00F012A3">
            <w:pPr>
              <w:pStyle w:val="Geenafstand"/>
              <w:rPr>
                <w:rFonts w:eastAsia="Times New Roman" w:cs="Times New Roman"/>
                <w:i/>
                <w:lang w:eastAsia="nl-NL"/>
              </w:rPr>
            </w:pPr>
            <w:r w:rsidRPr="00C45934">
              <w:rPr>
                <w:rFonts w:eastAsia="Times New Roman" w:cs="Times New Roman"/>
                <w:i/>
                <w:lang w:eastAsia="nl-NL"/>
              </w:rPr>
              <w:t>Gespreksverslag rapporteren in vertrouwelijk document, opbergen</w:t>
            </w:r>
            <w:r w:rsidR="00C45934" w:rsidRPr="00C45934">
              <w:rPr>
                <w:rFonts w:eastAsia="Times New Roman" w:cs="Times New Roman"/>
                <w:i/>
                <w:lang w:eastAsia="nl-NL"/>
              </w:rPr>
              <w:t xml:space="preserve"> in</w:t>
            </w:r>
            <w:r w:rsidR="008F7D42">
              <w:rPr>
                <w:rFonts w:eastAsia="Times New Roman" w:cs="Times New Roman"/>
                <w:i/>
                <w:lang w:eastAsia="nl-NL"/>
              </w:rPr>
              <w:t xml:space="preserve"> logboek </w:t>
            </w:r>
            <w:proofErr w:type="spellStart"/>
            <w:r w:rsidR="008F7D42">
              <w:rPr>
                <w:rFonts w:eastAsia="Times New Roman" w:cs="Times New Roman"/>
                <w:i/>
                <w:lang w:eastAsia="nl-NL"/>
              </w:rPr>
              <w:t>leerlingdossier</w:t>
            </w:r>
            <w:proofErr w:type="spellEnd"/>
          </w:p>
          <w:p w:rsidR="0012647A" w:rsidRDefault="0012647A" w:rsidP="00C45934">
            <w:pPr>
              <w:pStyle w:val="Geenafstand"/>
              <w:rPr>
                <w:sz w:val="24"/>
                <w:szCs w:val="24"/>
                <w:lang w:eastAsia="nl-NL"/>
              </w:rPr>
            </w:pPr>
          </w:p>
          <w:p w:rsidR="00C45934" w:rsidRDefault="00C45934" w:rsidP="00C45934">
            <w:pPr>
              <w:pStyle w:val="Geenafstand"/>
              <w:rPr>
                <w:sz w:val="24"/>
                <w:szCs w:val="24"/>
                <w:lang w:eastAsia="nl-NL"/>
              </w:rPr>
            </w:pPr>
            <w:r w:rsidRPr="00C45934">
              <w:rPr>
                <w:sz w:val="24"/>
                <w:szCs w:val="24"/>
                <w:lang w:eastAsia="nl-NL"/>
              </w:rPr>
              <w:t>Besluiten of het kind gemeld wordt in de verwijsindex.</w:t>
            </w:r>
          </w:p>
          <w:p w:rsidR="00C45934" w:rsidRPr="00C45934" w:rsidRDefault="00C45934" w:rsidP="009B1677">
            <w:pPr>
              <w:pStyle w:val="Geenafstand"/>
              <w:rPr>
                <w:rFonts w:eastAsia="Times New Roman" w:cs="Times New Roman"/>
                <w:i/>
                <w:lang w:eastAsia="nl-NL"/>
              </w:rPr>
            </w:pPr>
            <w:r>
              <w:rPr>
                <w:i/>
                <w:lang w:eastAsia="nl-NL"/>
              </w:rPr>
              <w:t xml:space="preserve">Notitie </w:t>
            </w:r>
            <w:r w:rsidR="008F7D42">
              <w:rPr>
                <w:i/>
                <w:lang w:eastAsia="nl-NL"/>
              </w:rPr>
              <w:t xml:space="preserve">hiervan maken en opbergen in </w:t>
            </w:r>
            <w:proofErr w:type="spellStart"/>
            <w:r w:rsidR="008F7D42">
              <w:rPr>
                <w:i/>
                <w:lang w:eastAsia="nl-NL"/>
              </w:rPr>
              <w:t>leerlingdosssier</w:t>
            </w:r>
            <w:proofErr w:type="spellEnd"/>
          </w:p>
        </w:tc>
        <w:tc>
          <w:tcPr>
            <w:tcW w:w="2722" w:type="dxa"/>
          </w:tcPr>
          <w:p w:rsidR="00F012A3" w:rsidRPr="0012647A" w:rsidRDefault="00F012A3" w:rsidP="009B1677">
            <w:pPr>
              <w:spacing w:before="100" w:beforeAutospacing="1" w:after="100" w:afterAutospacing="1"/>
              <w:rPr>
                <w:rFonts w:eastAsia="Times New Roman" w:cs="Times New Roman"/>
                <w:lang w:eastAsia="nl-NL"/>
              </w:rPr>
            </w:pPr>
            <w:r w:rsidRPr="0012647A">
              <w:rPr>
                <w:rFonts w:eastAsia="Times New Roman" w:cs="Times New Roman"/>
                <w:lang w:eastAsia="nl-NL"/>
              </w:rPr>
              <w:t>Leerkrach</w:t>
            </w:r>
            <w:r w:rsidR="009B1677">
              <w:rPr>
                <w:rFonts w:eastAsia="Times New Roman" w:cs="Times New Roman"/>
                <w:lang w:eastAsia="nl-NL"/>
              </w:rPr>
              <w:t>t</w:t>
            </w:r>
            <w:r w:rsidRPr="0012647A">
              <w:rPr>
                <w:rFonts w:eastAsia="Times New Roman" w:cs="Times New Roman"/>
                <w:lang w:eastAsia="nl-NL"/>
              </w:rPr>
              <w:t xml:space="preserve"> ,IB-er, </w:t>
            </w:r>
            <w:r w:rsidR="0012647A" w:rsidRPr="0012647A">
              <w:rPr>
                <w:rFonts w:eastAsia="Times New Roman" w:cs="Times New Roman"/>
                <w:lang w:eastAsia="nl-NL"/>
              </w:rPr>
              <w:t>d</w:t>
            </w:r>
            <w:r w:rsidRPr="0012647A">
              <w:rPr>
                <w:rFonts w:eastAsia="Times New Roman" w:cs="Times New Roman"/>
                <w:lang w:eastAsia="nl-NL"/>
              </w:rPr>
              <w:t>irectie</w:t>
            </w:r>
          </w:p>
        </w:tc>
      </w:tr>
      <w:tr w:rsidR="00F012A3" w:rsidTr="008F7D42">
        <w:tc>
          <w:tcPr>
            <w:tcW w:w="464" w:type="dxa"/>
          </w:tcPr>
          <w:p w:rsidR="00F012A3" w:rsidRDefault="00C45934" w:rsidP="001360B9">
            <w:pPr>
              <w:spacing w:before="100" w:beforeAutospacing="1" w:after="100" w:afterAutospacing="1"/>
              <w:rPr>
                <w:rFonts w:eastAsia="Times New Roman" w:cs="Times New Roman"/>
                <w:sz w:val="24"/>
                <w:szCs w:val="24"/>
                <w:lang w:eastAsia="nl-NL"/>
              </w:rPr>
            </w:pPr>
            <w:r>
              <w:rPr>
                <w:rFonts w:eastAsia="Times New Roman" w:cs="Times New Roman"/>
                <w:sz w:val="24"/>
                <w:szCs w:val="24"/>
                <w:lang w:eastAsia="nl-NL"/>
              </w:rPr>
              <w:t>3</w:t>
            </w:r>
          </w:p>
        </w:tc>
        <w:tc>
          <w:tcPr>
            <w:tcW w:w="7081" w:type="dxa"/>
          </w:tcPr>
          <w:p w:rsidR="00F012A3" w:rsidRPr="00F470DE" w:rsidRDefault="00F012A3" w:rsidP="00C45934">
            <w:pPr>
              <w:pStyle w:val="Geenafstand"/>
              <w:rPr>
                <w:u w:val="single"/>
                <w:lang w:eastAsia="nl-NL"/>
              </w:rPr>
            </w:pPr>
            <w:r w:rsidRPr="00F470DE">
              <w:rPr>
                <w:u w:val="single"/>
                <w:lang w:eastAsia="nl-NL"/>
              </w:rPr>
              <w:t>Gesprek met cliënt / ouders</w:t>
            </w:r>
            <w:r w:rsidR="00AC490A" w:rsidRPr="00F470DE">
              <w:rPr>
                <w:u w:val="single"/>
                <w:lang w:eastAsia="nl-NL"/>
              </w:rPr>
              <w:t>:</w:t>
            </w:r>
          </w:p>
          <w:p w:rsidR="00AC490A" w:rsidRDefault="00AC490A" w:rsidP="00AC490A">
            <w:pPr>
              <w:pStyle w:val="Geenafstand"/>
              <w:numPr>
                <w:ilvl w:val="0"/>
                <w:numId w:val="10"/>
              </w:numPr>
              <w:rPr>
                <w:lang w:eastAsia="nl-NL"/>
              </w:rPr>
            </w:pPr>
            <w:r>
              <w:rPr>
                <w:lang w:eastAsia="nl-NL"/>
              </w:rPr>
              <w:t>Doel van het gesprek uitleggen</w:t>
            </w:r>
          </w:p>
          <w:p w:rsidR="00AC490A" w:rsidRDefault="00AC490A" w:rsidP="00AC490A">
            <w:pPr>
              <w:pStyle w:val="Geenafstand"/>
              <w:numPr>
                <w:ilvl w:val="0"/>
                <w:numId w:val="10"/>
              </w:numPr>
              <w:rPr>
                <w:lang w:eastAsia="nl-NL"/>
              </w:rPr>
            </w:pPr>
            <w:r>
              <w:rPr>
                <w:lang w:eastAsia="nl-NL"/>
              </w:rPr>
              <w:t>De signalen (feiten) en de waarnemingen bespreken</w:t>
            </w:r>
          </w:p>
          <w:p w:rsidR="00AC490A" w:rsidRDefault="00AC490A" w:rsidP="00AC490A">
            <w:pPr>
              <w:pStyle w:val="Geenafstand"/>
              <w:numPr>
                <w:ilvl w:val="0"/>
                <w:numId w:val="10"/>
              </w:numPr>
              <w:rPr>
                <w:lang w:eastAsia="nl-NL"/>
              </w:rPr>
            </w:pPr>
            <w:r>
              <w:rPr>
                <w:lang w:eastAsia="nl-NL"/>
              </w:rPr>
              <w:t>Cliënt uitnodigen te reageren</w:t>
            </w:r>
          </w:p>
          <w:p w:rsidR="00AC490A" w:rsidRDefault="009B1677" w:rsidP="00AC490A">
            <w:pPr>
              <w:pStyle w:val="Geenafstand"/>
              <w:numPr>
                <w:ilvl w:val="0"/>
                <w:numId w:val="10"/>
              </w:numPr>
              <w:rPr>
                <w:lang w:eastAsia="nl-NL"/>
              </w:rPr>
            </w:pPr>
            <w:r>
              <w:rPr>
                <w:lang w:eastAsia="nl-NL"/>
              </w:rPr>
              <w:t>Interpreteren van wat er is gezien/gehoord/verteld.</w:t>
            </w:r>
          </w:p>
          <w:p w:rsidR="00C45934" w:rsidRDefault="00C45934" w:rsidP="00C45934">
            <w:pPr>
              <w:pStyle w:val="Geenafstand"/>
              <w:rPr>
                <w:i/>
                <w:lang w:eastAsia="nl-NL"/>
              </w:rPr>
            </w:pPr>
            <w:r w:rsidRPr="00C45934">
              <w:rPr>
                <w:i/>
                <w:lang w:eastAsia="nl-NL"/>
              </w:rPr>
              <w:t>Verslag van gesprek rapporteren in vert</w:t>
            </w:r>
            <w:r w:rsidR="008F7D42">
              <w:rPr>
                <w:i/>
                <w:lang w:eastAsia="nl-NL"/>
              </w:rPr>
              <w:t xml:space="preserve">rouwelijk document, opbergen in </w:t>
            </w:r>
            <w:proofErr w:type="spellStart"/>
            <w:r w:rsidR="008F7D42">
              <w:rPr>
                <w:i/>
                <w:lang w:eastAsia="nl-NL"/>
              </w:rPr>
              <w:t>leerlingdossier</w:t>
            </w:r>
            <w:proofErr w:type="spellEnd"/>
          </w:p>
          <w:p w:rsidR="00C45934" w:rsidRDefault="009B1677" w:rsidP="009B1677">
            <w:pPr>
              <w:pStyle w:val="Geenafstand"/>
              <w:rPr>
                <w:rFonts w:eastAsia="Times New Roman" w:cs="Times New Roman"/>
                <w:sz w:val="24"/>
                <w:szCs w:val="24"/>
                <w:lang w:eastAsia="nl-NL"/>
              </w:rPr>
            </w:pPr>
            <w:r>
              <w:rPr>
                <w:i/>
                <w:lang w:eastAsia="nl-NL"/>
              </w:rPr>
              <w:t>N.B.</w:t>
            </w:r>
            <w:r w:rsidR="008F7D42">
              <w:rPr>
                <w:i/>
                <w:lang w:eastAsia="nl-NL"/>
              </w:rPr>
              <w:t xml:space="preserve"> </w:t>
            </w:r>
            <w:r>
              <w:rPr>
                <w:i/>
                <w:lang w:eastAsia="nl-NL"/>
              </w:rPr>
              <w:t>Er kan worden afgezien van een gesprek als er goede redenen zijn om aan te nemen dat de cliënt daardoor het vertrouwen kwij</w:t>
            </w:r>
            <w:r w:rsidR="008F7D42">
              <w:rPr>
                <w:i/>
                <w:lang w:eastAsia="nl-NL"/>
              </w:rPr>
              <w:t>t</w:t>
            </w:r>
            <w:r>
              <w:rPr>
                <w:i/>
                <w:lang w:eastAsia="nl-NL"/>
              </w:rPr>
              <w:t xml:space="preserve"> raakt in de beroepskracht en contact zou kunnen verbreken.</w:t>
            </w:r>
          </w:p>
        </w:tc>
        <w:tc>
          <w:tcPr>
            <w:tcW w:w="2722" w:type="dxa"/>
          </w:tcPr>
          <w:p w:rsidR="00F012A3" w:rsidRPr="0012647A" w:rsidRDefault="00F012A3" w:rsidP="001360B9">
            <w:pPr>
              <w:spacing w:before="100" w:beforeAutospacing="1" w:after="100" w:afterAutospacing="1"/>
              <w:rPr>
                <w:rFonts w:eastAsia="Times New Roman" w:cs="Times New Roman"/>
                <w:lang w:eastAsia="nl-NL"/>
              </w:rPr>
            </w:pPr>
            <w:r w:rsidRPr="0012647A">
              <w:rPr>
                <w:rFonts w:eastAsia="Times New Roman" w:cs="Times New Roman"/>
                <w:lang w:eastAsia="nl-NL"/>
              </w:rPr>
              <w:t xml:space="preserve">Eindverantwoordelijk: </w:t>
            </w:r>
            <w:r w:rsidR="008F7D42">
              <w:rPr>
                <w:rFonts w:eastAsia="Times New Roman" w:cs="Times New Roman"/>
                <w:lang w:eastAsia="nl-NL"/>
              </w:rPr>
              <w:t xml:space="preserve">      </w:t>
            </w:r>
            <w:r w:rsidRPr="0012647A">
              <w:rPr>
                <w:rFonts w:eastAsia="Times New Roman" w:cs="Times New Roman"/>
                <w:lang w:eastAsia="nl-NL"/>
              </w:rPr>
              <w:t>IB-er en directie.</w:t>
            </w:r>
          </w:p>
        </w:tc>
      </w:tr>
      <w:tr w:rsidR="00F012A3" w:rsidTr="008F7D42">
        <w:tc>
          <w:tcPr>
            <w:tcW w:w="464" w:type="dxa"/>
          </w:tcPr>
          <w:p w:rsidR="00F012A3" w:rsidRDefault="00C45934" w:rsidP="001360B9">
            <w:pPr>
              <w:spacing w:before="100" w:beforeAutospacing="1" w:after="100" w:afterAutospacing="1"/>
              <w:rPr>
                <w:rFonts w:eastAsia="Times New Roman" w:cs="Times New Roman"/>
                <w:sz w:val="24"/>
                <w:szCs w:val="24"/>
                <w:lang w:eastAsia="nl-NL"/>
              </w:rPr>
            </w:pPr>
            <w:r>
              <w:rPr>
                <w:rFonts w:eastAsia="Times New Roman" w:cs="Times New Roman"/>
                <w:sz w:val="24"/>
                <w:szCs w:val="24"/>
                <w:lang w:eastAsia="nl-NL"/>
              </w:rPr>
              <w:t>4</w:t>
            </w:r>
          </w:p>
        </w:tc>
        <w:tc>
          <w:tcPr>
            <w:tcW w:w="7081" w:type="dxa"/>
          </w:tcPr>
          <w:p w:rsidR="00F470DE" w:rsidRDefault="00F012A3" w:rsidP="00F470DE">
            <w:pPr>
              <w:pStyle w:val="Geenafstand"/>
              <w:rPr>
                <w:lang w:eastAsia="nl-NL"/>
              </w:rPr>
            </w:pPr>
            <w:r w:rsidRPr="00F470DE">
              <w:rPr>
                <w:u w:val="single"/>
                <w:lang w:eastAsia="nl-NL"/>
              </w:rPr>
              <w:t>Wegen van het huiselijk geweld of de kindermishandeling</w:t>
            </w:r>
            <w:r>
              <w:rPr>
                <w:lang w:eastAsia="nl-NL"/>
              </w:rPr>
              <w:t xml:space="preserve">. </w:t>
            </w:r>
          </w:p>
          <w:p w:rsidR="00F012A3" w:rsidRDefault="00F012A3" w:rsidP="00F470DE">
            <w:pPr>
              <w:pStyle w:val="Geenafstand"/>
              <w:numPr>
                <w:ilvl w:val="0"/>
                <w:numId w:val="11"/>
              </w:numPr>
              <w:rPr>
                <w:lang w:eastAsia="nl-NL"/>
              </w:rPr>
            </w:pPr>
            <w:r>
              <w:rPr>
                <w:lang w:eastAsia="nl-NL"/>
              </w:rPr>
              <w:t xml:space="preserve">Bij twijfel </w:t>
            </w:r>
            <w:r w:rsidR="00F470DE">
              <w:rPr>
                <w:lang w:eastAsia="nl-NL"/>
              </w:rPr>
              <w:t xml:space="preserve">Veilig Thuis </w:t>
            </w:r>
            <w:r>
              <w:rPr>
                <w:lang w:eastAsia="nl-NL"/>
              </w:rPr>
              <w:t xml:space="preserve"> raadplegen</w:t>
            </w:r>
            <w:r w:rsidR="00C45934">
              <w:rPr>
                <w:lang w:eastAsia="nl-NL"/>
              </w:rPr>
              <w:t>.</w:t>
            </w:r>
          </w:p>
          <w:p w:rsidR="00F470DE" w:rsidRDefault="00F470DE" w:rsidP="00F470DE">
            <w:pPr>
              <w:pStyle w:val="Geenafstand"/>
              <w:numPr>
                <w:ilvl w:val="0"/>
                <w:numId w:val="11"/>
              </w:numPr>
              <w:rPr>
                <w:lang w:eastAsia="nl-NL"/>
              </w:rPr>
            </w:pPr>
            <w:r>
              <w:rPr>
                <w:lang w:eastAsia="nl-NL"/>
              </w:rPr>
              <w:t xml:space="preserve">Eventueel risico taxatie instrument </w:t>
            </w:r>
          </w:p>
        </w:tc>
        <w:tc>
          <w:tcPr>
            <w:tcW w:w="2722" w:type="dxa"/>
          </w:tcPr>
          <w:p w:rsidR="00F012A3" w:rsidRPr="0012647A" w:rsidRDefault="00C45934" w:rsidP="001360B9">
            <w:pPr>
              <w:spacing w:before="100" w:beforeAutospacing="1" w:after="100" w:afterAutospacing="1"/>
              <w:rPr>
                <w:rFonts w:eastAsia="Times New Roman" w:cs="Times New Roman"/>
                <w:lang w:eastAsia="nl-NL"/>
              </w:rPr>
            </w:pPr>
            <w:r w:rsidRPr="0012647A">
              <w:rPr>
                <w:rFonts w:eastAsia="Times New Roman" w:cs="Times New Roman"/>
                <w:lang w:eastAsia="nl-NL"/>
              </w:rPr>
              <w:t>Eindverantwoordelijk: IB-er en directie.</w:t>
            </w:r>
          </w:p>
        </w:tc>
      </w:tr>
      <w:tr w:rsidR="00F012A3" w:rsidTr="008F7D42">
        <w:trPr>
          <w:trHeight w:val="1119"/>
        </w:trPr>
        <w:tc>
          <w:tcPr>
            <w:tcW w:w="464" w:type="dxa"/>
          </w:tcPr>
          <w:p w:rsidR="00F012A3" w:rsidRDefault="00C45934" w:rsidP="001360B9">
            <w:pPr>
              <w:spacing w:before="100" w:beforeAutospacing="1" w:after="100" w:afterAutospacing="1"/>
              <w:rPr>
                <w:rFonts w:eastAsia="Times New Roman" w:cs="Times New Roman"/>
                <w:sz w:val="24"/>
                <w:szCs w:val="24"/>
                <w:lang w:eastAsia="nl-NL"/>
              </w:rPr>
            </w:pPr>
            <w:r>
              <w:rPr>
                <w:rFonts w:eastAsia="Times New Roman" w:cs="Times New Roman"/>
                <w:sz w:val="24"/>
                <w:szCs w:val="24"/>
                <w:lang w:eastAsia="nl-NL"/>
              </w:rPr>
              <w:t>5</w:t>
            </w:r>
          </w:p>
        </w:tc>
        <w:tc>
          <w:tcPr>
            <w:tcW w:w="7081" w:type="dxa"/>
          </w:tcPr>
          <w:p w:rsidR="00F012A3" w:rsidRDefault="00C45934" w:rsidP="00C45934">
            <w:pPr>
              <w:pStyle w:val="Geenafstand"/>
              <w:rPr>
                <w:sz w:val="24"/>
                <w:szCs w:val="24"/>
                <w:u w:val="single"/>
                <w:lang w:eastAsia="nl-NL"/>
              </w:rPr>
            </w:pPr>
            <w:r w:rsidRPr="00F470DE">
              <w:rPr>
                <w:sz w:val="24"/>
                <w:szCs w:val="24"/>
                <w:u w:val="single"/>
                <w:lang w:eastAsia="nl-NL"/>
              </w:rPr>
              <w:t>Beslissen: zelf hulp organiseren of melden</w:t>
            </w:r>
          </w:p>
          <w:p w:rsidR="00F470DE" w:rsidRPr="00F470DE" w:rsidRDefault="00F470DE" w:rsidP="00F470DE">
            <w:pPr>
              <w:pStyle w:val="Geenafstand"/>
              <w:numPr>
                <w:ilvl w:val="0"/>
                <w:numId w:val="12"/>
              </w:numPr>
              <w:rPr>
                <w:sz w:val="24"/>
                <w:szCs w:val="24"/>
                <w:lang w:eastAsia="nl-NL"/>
              </w:rPr>
            </w:pPr>
            <w:r w:rsidRPr="00F470DE">
              <w:rPr>
                <w:sz w:val="24"/>
                <w:szCs w:val="24"/>
                <w:lang w:eastAsia="nl-NL"/>
              </w:rPr>
              <w:t>Melding Veilig Thuis</w:t>
            </w:r>
          </w:p>
          <w:p w:rsidR="00C45934" w:rsidRDefault="00C45934" w:rsidP="009B1677">
            <w:pPr>
              <w:pStyle w:val="Geenafstand"/>
              <w:rPr>
                <w:lang w:eastAsia="nl-NL"/>
              </w:rPr>
            </w:pPr>
            <w:r>
              <w:rPr>
                <w:i/>
                <w:lang w:eastAsia="nl-NL"/>
              </w:rPr>
              <w:t xml:space="preserve">Notitie </w:t>
            </w:r>
            <w:r w:rsidR="002C1CA8">
              <w:rPr>
                <w:i/>
                <w:lang w:eastAsia="nl-NL"/>
              </w:rPr>
              <w:t>hiervan maken en opbergen in jaarlogboek van de leerling in het leerlingdossier</w:t>
            </w:r>
          </w:p>
        </w:tc>
        <w:tc>
          <w:tcPr>
            <w:tcW w:w="2722" w:type="dxa"/>
          </w:tcPr>
          <w:p w:rsidR="00F012A3" w:rsidRPr="0012647A" w:rsidRDefault="00C45934" w:rsidP="00C45934">
            <w:pPr>
              <w:pStyle w:val="Geenafstand"/>
              <w:rPr>
                <w:lang w:eastAsia="nl-NL"/>
              </w:rPr>
            </w:pPr>
            <w:r w:rsidRPr="0012647A">
              <w:rPr>
                <w:lang w:eastAsia="nl-NL"/>
              </w:rPr>
              <w:t>Eindverantwoordelijk: IB-er en directie.</w:t>
            </w:r>
          </w:p>
          <w:p w:rsidR="00C45934" w:rsidRPr="0012647A" w:rsidRDefault="00C45934" w:rsidP="00C45934">
            <w:pPr>
              <w:pStyle w:val="Geenafstand"/>
              <w:rPr>
                <w:rFonts w:eastAsia="Times New Roman" w:cs="Times New Roman"/>
                <w:lang w:eastAsia="nl-NL"/>
              </w:rPr>
            </w:pPr>
            <w:r w:rsidRPr="0012647A">
              <w:rPr>
                <w:lang w:eastAsia="nl-NL"/>
              </w:rPr>
              <w:t>Bij melding: directeur ondertekent de melding</w:t>
            </w:r>
          </w:p>
        </w:tc>
      </w:tr>
    </w:tbl>
    <w:p w:rsidR="00071908" w:rsidRDefault="00071908" w:rsidP="0012647A">
      <w:pPr>
        <w:pStyle w:val="Geenafstand"/>
        <w:rPr>
          <w:b/>
          <w:sz w:val="16"/>
          <w:szCs w:val="16"/>
          <w:lang w:eastAsia="nl-NL"/>
        </w:rPr>
      </w:pPr>
    </w:p>
    <w:p w:rsidR="00071908" w:rsidRDefault="00071908" w:rsidP="0012647A">
      <w:pPr>
        <w:pStyle w:val="Geenafstand"/>
        <w:rPr>
          <w:b/>
          <w:lang w:eastAsia="nl-NL"/>
        </w:rPr>
      </w:pPr>
      <w:r>
        <w:rPr>
          <w:b/>
          <w:lang w:eastAsia="nl-NL"/>
        </w:rPr>
        <w:t>TER INFORMATIE:</w:t>
      </w:r>
    </w:p>
    <w:p w:rsidR="0012647A" w:rsidRPr="0012647A" w:rsidRDefault="0012647A" w:rsidP="0012647A">
      <w:pPr>
        <w:pStyle w:val="Geenafstand"/>
        <w:rPr>
          <w:b/>
          <w:lang w:eastAsia="nl-NL"/>
        </w:rPr>
      </w:pPr>
      <w:r w:rsidRPr="0012647A">
        <w:rPr>
          <w:b/>
          <w:lang w:eastAsia="nl-NL"/>
        </w:rPr>
        <w:t>Geen meldplicht</w:t>
      </w:r>
    </w:p>
    <w:p w:rsidR="0012647A" w:rsidRDefault="0012647A" w:rsidP="0012647A">
      <w:pPr>
        <w:pStyle w:val="Geenafstand"/>
        <w:rPr>
          <w:lang w:eastAsia="nl-NL"/>
        </w:rPr>
      </w:pPr>
      <w:r w:rsidRPr="0012647A">
        <w:rPr>
          <w:lang w:eastAsia="nl-NL"/>
        </w:rPr>
        <w:t xml:space="preserve">Een verplichte meldcode is iets anders dan een meldplicht. Bij een meldplicht moet de professional zijn vermoeden van geweld melden bij andere instanties. Die verplichting bestaat niet bij een meldcode. De beslissing om vermoedens van huiselijk geweld wel of niet te melden, </w:t>
      </w:r>
      <w:r w:rsidRPr="0012647A">
        <w:rPr>
          <w:i/>
          <w:lang w:eastAsia="nl-NL"/>
        </w:rPr>
        <w:t>neemt de professional</w:t>
      </w:r>
      <w:r w:rsidRPr="0012647A">
        <w:rPr>
          <w:lang w:eastAsia="nl-NL"/>
        </w:rPr>
        <w:t>. Het stappenplan van de meldcode biedt hem houvast bij die afweging.</w:t>
      </w:r>
    </w:p>
    <w:p w:rsidR="0012647A" w:rsidRDefault="0012647A" w:rsidP="0012647A">
      <w:pPr>
        <w:pStyle w:val="Geenafstand"/>
        <w:rPr>
          <w:lang w:eastAsia="nl-NL"/>
        </w:rPr>
      </w:pPr>
    </w:p>
    <w:p w:rsidR="0012647A" w:rsidRPr="0012647A" w:rsidRDefault="0012647A" w:rsidP="0012647A">
      <w:pPr>
        <w:pStyle w:val="Geenafstand"/>
        <w:rPr>
          <w:b/>
          <w:lang w:eastAsia="nl-NL"/>
        </w:rPr>
      </w:pPr>
      <w:r w:rsidRPr="0012647A">
        <w:rPr>
          <w:b/>
          <w:lang w:eastAsia="nl-NL"/>
        </w:rPr>
        <w:t>Beroepsgeheim versus meldcode</w:t>
      </w:r>
    </w:p>
    <w:p w:rsidR="0012647A" w:rsidRPr="0012647A" w:rsidRDefault="0012647A" w:rsidP="0012647A">
      <w:pPr>
        <w:pStyle w:val="Geenafstand"/>
        <w:rPr>
          <w:lang w:eastAsia="nl-NL"/>
        </w:rPr>
      </w:pPr>
      <w:r w:rsidRPr="0012647A">
        <w:rPr>
          <w:lang w:eastAsia="nl-NL"/>
        </w:rPr>
        <w:t xml:space="preserve">Hulpverleners die hulp, zorg, steun of een andere begeleiding bieden, hebben vaak een beroepsgeheim. Dit wordt ook wel zwijgplicht genoemd. Door die zwijgplicht mag de hulpverlener geen informatie over de cliënt aan anderen geven, behalve als de cliënt daarvoor toestemming geeft. De cliënt kan zich hierdoor vrij voelen om alles te vertellen. Toch kan het in het belang zijn van de cliënt om vertrouwelijke gegevens uit te wisselen met collega's of anderen. </w:t>
      </w:r>
    </w:p>
    <w:p w:rsidR="0012647A" w:rsidRPr="0012647A" w:rsidRDefault="0012647A" w:rsidP="0012647A">
      <w:pPr>
        <w:pStyle w:val="Geenafstand"/>
        <w:rPr>
          <w:lang w:eastAsia="nl-NL"/>
        </w:rPr>
      </w:pPr>
      <w:r w:rsidRPr="0012647A">
        <w:rPr>
          <w:lang w:eastAsia="nl-NL"/>
        </w:rPr>
        <w:t xml:space="preserve">In de wet meldcode is een meldrecht voor huiselijk geweld opgenomen. Dit recht bestond al langer voor kindermishandeling. Een meldrecht houdt in dat professionals met een beroepsgeheim (vermoedens van) huiselijk geweld mogen melden bij </w:t>
      </w:r>
      <w:r w:rsidR="00F470DE">
        <w:rPr>
          <w:lang w:eastAsia="nl-NL"/>
        </w:rPr>
        <w:t>Veilig Thuis</w:t>
      </w:r>
      <w:r w:rsidRPr="0012647A">
        <w:rPr>
          <w:lang w:eastAsia="nl-NL"/>
        </w:rPr>
        <w:t>. Ook zonder toestemming van de betrokkenen.  </w:t>
      </w:r>
    </w:p>
    <w:p w:rsidR="0012647A" w:rsidRPr="0012647A" w:rsidRDefault="0012647A" w:rsidP="0012647A">
      <w:pPr>
        <w:pStyle w:val="Geenafstand"/>
        <w:rPr>
          <w:lang w:eastAsia="nl-NL"/>
        </w:rPr>
      </w:pPr>
    </w:p>
    <w:p w:rsidR="001360B9" w:rsidRPr="001360B9" w:rsidRDefault="0012647A" w:rsidP="00071908">
      <w:pPr>
        <w:pStyle w:val="Geenafstand"/>
        <w:rPr>
          <w:rFonts w:ascii="Times New Roman" w:eastAsia="Times New Roman" w:hAnsi="Times New Roman" w:cs="Times New Roman"/>
          <w:sz w:val="24"/>
          <w:szCs w:val="24"/>
          <w:lang w:eastAsia="nl-NL"/>
        </w:rPr>
      </w:pPr>
      <w:r w:rsidRPr="0012647A">
        <w:rPr>
          <w:b/>
          <w:lang w:eastAsia="nl-NL"/>
        </w:rPr>
        <w:t>De onderwijsinspectie</w:t>
      </w:r>
      <w:r>
        <w:rPr>
          <w:lang w:eastAsia="nl-NL"/>
        </w:rPr>
        <w:t xml:space="preserve"> controleert of scholen een meldcode hebben en of zijn het gebruik en de kennis daarvan bevorderen.</w:t>
      </w:r>
    </w:p>
    <w:sectPr w:rsidR="001360B9" w:rsidRPr="001360B9" w:rsidSect="00F470DE">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1F6"/>
    <w:multiLevelType w:val="hybridMultilevel"/>
    <w:tmpl w:val="27D43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6E776E"/>
    <w:multiLevelType w:val="hybridMultilevel"/>
    <w:tmpl w:val="4626AF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E00640A"/>
    <w:multiLevelType w:val="multilevel"/>
    <w:tmpl w:val="6084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77D62"/>
    <w:multiLevelType w:val="multilevel"/>
    <w:tmpl w:val="C82E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071418"/>
    <w:multiLevelType w:val="hybridMultilevel"/>
    <w:tmpl w:val="2E5A9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5B758B4"/>
    <w:multiLevelType w:val="hybridMultilevel"/>
    <w:tmpl w:val="80BE8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032022E"/>
    <w:multiLevelType w:val="hybridMultilevel"/>
    <w:tmpl w:val="7D8C0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1981F87"/>
    <w:multiLevelType w:val="multilevel"/>
    <w:tmpl w:val="80DE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9730E4"/>
    <w:multiLevelType w:val="multilevel"/>
    <w:tmpl w:val="9188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44ADF"/>
    <w:multiLevelType w:val="hybridMultilevel"/>
    <w:tmpl w:val="52528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AFA7CEC"/>
    <w:multiLevelType w:val="hybridMultilevel"/>
    <w:tmpl w:val="5A4EF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EB75657"/>
    <w:multiLevelType w:val="hybridMultilevel"/>
    <w:tmpl w:val="3482E3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8"/>
  </w:num>
  <w:num w:numId="5">
    <w:abstractNumId w:val="10"/>
  </w:num>
  <w:num w:numId="6">
    <w:abstractNumId w:val="1"/>
  </w:num>
  <w:num w:numId="7">
    <w:abstractNumId w:val="4"/>
  </w:num>
  <w:num w:numId="8">
    <w:abstractNumId w:val="11"/>
  </w:num>
  <w:num w:numId="9">
    <w:abstractNumId w:val="0"/>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B9"/>
    <w:rsid w:val="00071908"/>
    <w:rsid w:val="0012647A"/>
    <w:rsid w:val="001360B9"/>
    <w:rsid w:val="001B411E"/>
    <w:rsid w:val="002C1CA8"/>
    <w:rsid w:val="008D79DA"/>
    <w:rsid w:val="008F7D42"/>
    <w:rsid w:val="009B1677"/>
    <w:rsid w:val="00AC490A"/>
    <w:rsid w:val="00B31EAA"/>
    <w:rsid w:val="00C45934"/>
    <w:rsid w:val="00D30FC8"/>
    <w:rsid w:val="00EC4164"/>
    <w:rsid w:val="00F012A3"/>
    <w:rsid w:val="00F470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264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60B9"/>
    <w:pPr>
      <w:spacing w:after="0" w:line="240" w:lineRule="auto"/>
    </w:pPr>
  </w:style>
  <w:style w:type="table" w:styleId="Tabelraster">
    <w:name w:val="Table Grid"/>
    <w:basedOn w:val="Standaardtabel"/>
    <w:uiPriority w:val="59"/>
    <w:rsid w:val="00136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360B9"/>
    <w:pPr>
      <w:ind w:left="720"/>
      <w:contextualSpacing/>
    </w:pPr>
  </w:style>
  <w:style w:type="character" w:customStyle="1" w:styleId="Kop2Char">
    <w:name w:val="Kop 2 Char"/>
    <w:basedOn w:val="Standaardalinea-lettertype"/>
    <w:link w:val="Kop2"/>
    <w:uiPriority w:val="9"/>
    <w:semiHidden/>
    <w:rsid w:val="0012647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264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60B9"/>
    <w:pPr>
      <w:spacing w:after="0" w:line="240" w:lineRule="auto"/>
    </w:pPr>
  </w:style>
  <w:style w:type="table" w:styleId="Tabelraster">
    <w:name w:val="Table Grid"/>
    <w:basedOn w:val="Standaardtabel"/>
    <w:uiPriority w:val="59"/>
    <w:rsid w:val="00136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360B9"/>
    <w:pPr>
      <w:ind w:left="720"/>
      <w:contextualSpacing/>
    </w:pPr>
  </w:style>
  <w:style w:type="character" w:customStyle="1" w:styleId="Kop2Char">
    <w:name w:val="Kop 2 Char"/>
    <w:basedOn w:val="Standaardalinea-lettertype"/>
    <w:link w:val="Kop2"/>
    <w:uiPriority w:val="9"/>
    <w:semiHidden/>
    <w:rsid w:val="0012647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61078">
      <w:bodyDiv w:val="1"/>
      <w:marLeft w:val="0"/>
      <w:marRight w:val="0"/>
      <w:marTop w:val="0"/>
      <w:marBottom w:val="0"/>
      <w:divBdr>
        <w:top w:val="none" w:sz="0" w:space="0" w:color="auto"/>
        <w:left w:val="none" w:sz="0" w:space="0" w:color="auto"/>
        <w:bottom w:val="none" w:sz="0" w:space="0" w:color="auto"/>
        <w:right w:val="none" w:sz="0" w:space="0" w:color="auto"/>
      </w:divBdr>
      <w:divsChild>
        <w:div w:id="974220750">
          <w:marLeft w:val="0"/>
          <w:marRight w:val="0"/>
          <w:marTop w:val="0"/>
          <w:marBottom w:val="0"/>
          <w:divBdr>
            <w:top w:val="none" w:sz="0" w:space="0" w:color="auto"/>
            <w:left w:val="none" w:sz="0" w:space="0" w:color="auto"/>
            <w:bottom w:val="none" w:sz="0" w:space="0" w:color="auto"/>
            <w:right w:val="none" w:sz="0" w:space="0" w:color="auto"/>
          </w:divBdr>
          <w:divsChild>
            <w:div w:id="1822698737">
              <w:marLeft w:val="0"/>
              <w:marRight w:val="0"/>
              <w:marTop w:val="0"/>
              <w:marBottom w:val="0"/>
              <w:divBdr>
                <w:top w:val="none" w:sz="0" w:space="0" w:color="auto"/>
                <w:left w:val="none" w:sz="0" w:space="0" w:color="auto"/>
                <w:bottom w:val="none" w:sz="0" w:space="0" w:color="auto"/>
                <w:right w:val="none" w:sz="0" w:space="0" w:color="auto"/>
              </w:divBdr>
              <w:divsChild>
                <w:div w:id="311104449">
                  <w:marLeft w:val="0"/>
                  <w:marRight w:val="0"/>
                  <w:marTop w:val="0"/>
                  <w:marBottom w:val="0"/>
                  <w:divBdr>
                    <w:top w:val="none" w:sz="0" w:space="0" w:color="auto"/>
                    <w:left w:val="none" w:sz="0" w:space="0" w:color="auto"/>
                    <w:bottom w:val="none" w:sz="0" w:space="0" w:color="auto"/>
                    <w:right w:val="none" w:sz="0" w:space="0" w:color="auto"/>
                  </w:divBdr>
                  <w:divsChild>
                    <w:div w:id="17046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89852">
      <w:bodyDiv w:val="1"/>
      <w:marLeft w:val="0"/>
      <w:marRight w:val="0"/>
      <w:marTop w:val="0"/>
      <w:marBottom w:val="0"/>
      <w:divBdr>
        <w:top w:val="none" w:sz="0" w:space="0" w:color="auto"/>
        <w:left w:val="none" w:sz="0" w:space="0" w:color="auto"/>
        <w:bottom w:val="none" w:sz="0" w:space="0" w:color="auto"/>
        <w:right w:val="none" w:sz="0" w:space="0" w:color="auto"/>
      </w:divBdr>
      <w:divsChild>
        <w:div w:id="1742555054">
          <w:marLeft w:val="0"/>
          <w:marRight w:val="0"/>
          <w:marTop w:val="0"/>
          <w:marBottom w:val="0"/>
          <w:divBdr>
            <w:top w:val="none" w:sz="0" w:space="0" w:color="auto"/>
            <w:left w:val="none" w:sz="0" w:space="0" w:color="auto"/>
            <w:bottom w:val="none" w:sz="0" w:space="0" w:color="auto"/>
            <w:right w:val="none" w:sz="0" w:space="0" w:color="auto"/>
          </w:divBdr>
          <w:divsChild>
            <w:div w:id="1353192072">
              <w:marLeft w:val="0"/>
              <w:marRight w:val="0"/>
              <w:marTop w:val="0"/>
              <w:marBottom w:val="0"/>
              <w:divBdr>
                <w:top w:val="none" w:sz="0" w:space="0" w:color="auto"/>
                <w:left w:val="none" w:sz="0" w:space="0" w:color="auto"/>
                <w:bottom w:val="none" w:sz="0" w:space="0" w:color="auto"/>
                <w:right w:val="none" w:sz="0" w:space="0" w:color="auto"/>
              </w:divBdr>
              <w:divsChild>
                <w:div w:id="313918366">
                  <w:marLeft w:val="0"/>
                  <w:marRight w:val="0"/>
                  <w:marTop w:val="0"/>
                  <w:marBottom w:val="0"/>
                  <w:divBdr>
                    <w:top w:val="none" w:sz="0" w:space="0" w:color="auto"/>
                    <w:left w:val="none" w:sz="0" w:space="0" w:color="auto"/>
                    <w:bottom w:val="none" w:sz="0" w:space="0" w:color="auto"/>
                    <w:right w:val="none" w:sz="0" w:space="0" w:color="auto"/>
                  </w:divBdr>
                  <w:divsChild>
                    <w:div w:id="8576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342553">
      <w:bodyDiv w:val="1"/>
      <w:marLeft w:val="0"/>
      <w:marRight w:val="0"/>
      <w:marTop w:val="0"/>
      <w:marBottom w:val="0"/>
      <w:divBdr>
        <w:top w:val="none" w:sz="0" w:space="0" w:color="auto"/>
        <w:left w:val="none" w:sz="0" w:space="0" w:color="auto"/>
        <w:bottom w:val="none" w:sz="0" w:space="0" w:color="auto"/>
        <w:right w:val="none" w:sz="0" w:space="0" w:color="auto"/>
      </w:divBdr>
      <w:divsChild>
        <w:div w:id="925529987">
          <w:marLeft w:val="0"/>
          <w:marRight w:val="0"/>
          <w:marTop w:val="0"/>
          <w:marBottom w:val="0"/>
          <w:divBdr>
            <w:top w:val="none" w:sz="0" w:space="0" w:color="auto"/>
            <w:left w:val="none" w:sz="0" w:space="0" w:color="auto"/>
            <w:bottom w:val="none" w:sz="0" w:space="0" w:color="auto"/>
            <w:right w:val="none" w:sz="0" w:space="0" w:color="auto"/>
          </w:divBdr>
          <w:divsChild>
            <w:div w:id="82070154">
              <w:marLeft w:val="0"/>
              <w:marRight w:val="0"/>
              <w:marTop w:val="0"/>
              <w:marBottom w:val="0"/>
              <w:divBdr>
                <w:top w:val="none" w:sz="0" w:space="0" w:color="auto"/>
                <w:left w:val="none" w:sz="0" w:space="0" w:color="auto"/>
                <w:bottom w:val="none" w:sz="0" w:space="0" w:color="auto"/>
                <w:right w:val="none" w:sz="0" w:space="0" w:color="auto"/>
              </w:divBdr>
              <w:divsChild>
                <w:div w:id="2115518986">
                  <w:marLeft w:val="0"/>
                  <w:marRight w:val="0"/>
                  <w:marTop w:val="0"/>
                  <w:marBottom w:val="0"/>
                  <w:divBdr>
                    <w:top w:val="none" w:sz="0" w:space="0" w:color="auto"/>
                    <w:left w:val="none" w:sz="0" w:space="0" w:color="auto"/>
                    <w:bottom w:val="none" w:sz="0" w:space="0" w:color="auto"/>
                    <w:right w:val="none" w:sz="0" w:space="0" w:color="auto"/>
                  </w:divBdr>
                  <w:divsChild>
                    <w:div w:id="3858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2644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Letty Loerts-Bakkes</dc:creator>
  <cp:lastModifiedBy>Jappie Groeneveld</cp:lastModifiedBy>
  <cp:revision>2</cp:revision>
  <cp:lastPrinted>2013-11-01T08:26:00Z</cp:lastPrinted>
  <dcterms:created xsi:type="dcterms:W3CDTF">2017-01-11T09:55:00Z</dcterms:created>
  <dcterms:modified xsi:type="dcterms:W3CDTF">2017-01-11T09:55:00Z</dcterms:modified>
</cp:coreProperties>
</file>