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DBAAB" w14:textId="77777777" w:rsidR="00E824BA" w:rsidRPr="002769F0" w:rsidRDefault="00910E12" w:rsidP="00B011F9">
      <w:pPr>
        <w:jc w:val="center"/>
        <w:rPr>
          <w:rFonts w:cstheme="minorHAnsi"/>
          <w:b/>
          <w:sz w:val="72"/>
          <w:szCs w:val="72"/>
        </w:rPr>
      </w:pPr>
      <w:r w:rsidRPr="002769F0">
        <w:rPr>
          <w:rFonts w:cstheme="minorHAnsi"/>
          <w:b/>
          <w:sz w:val="72"/>
          <w:szCs w:val="72"/>
        </w:rPr>
        <w:t>Schoolondersteuningsprofiel</w:t>
      </w:r>
    </w:p>
    <w:p w14:paraId="42CEFD59" w14:textId="77777777" w:rsidR="002769F0" w:rsidRDefault="002769F0" w:rsidP="00B011F9">
      <w:pPr>
        <w:jc w:val="center"/>
        <w:rPr>
          <w:rFonts w:cstheme="minorHAnsi"/>
          <w:b/>
          <w:sz w:val="32"/>
          <w:szCs w:val="32"/>
        </w:rPr>
      </w:pPr>
    </w:p>
    <w:p w14:paraId="19DA2743" w14:textId="77777777" w:rsidR="002769F0" w:rsidRDefault="002769F0" w:rsidP="00B011F9">
      <w:pPr>
        <w:jc w:val="center"/>
        <w:rPr>
          <w:rFonts w:cstheme="minorHAnsi"/>
          <w:b/>
          <w:sz w:val="32"/>
          <w:szCs w:val="32"/>
        </w:rPr>
      </w:pPr>
    </w:p>
    <w:p w14:paraId="6120E657" w14:textId="77777777" w:rsidR="00B011F9" w:rsidRPr="002769F0" w:rsidRDefault="002769F0" w:rsidP="00B011F9">
      <w:pPr>
        <w:jc w:val="center"/>
        <w:rPr>
          <w:rFonts w:cstheme="minorHAnsi"/>
          <w:b/>
          <w:sz w:val="48"/>
          <w:szCs w:val="48"/>
        </w:rPr>
      </w:pPr>
      <w:r w:rsidRPr="002769F0">
        <w:rPr>
          <w:rFonts w:cstheme="minorHAnsi"/>
          <w:b/>
          <w:sz w:val="48"/>
          <w:szCs w:val="48"/>
        </w:rPr>
        <w:t>Van Lodenstein College</w:t>
      </w:r>
    </w:p>
    <w:p w14:paraId="46318FDE" w14:textId="77777777" w:rsidR="001630CE" w:rsidRDefault="002769F0" w:rsidP="00B011F9">
      <w:pPr>
        <w:jc w:val="center"/>
        <w:rPr>
          <w:rFonts w:cstheme="minorHAnsi"/>
          <w:b/>
          <w:sz w:val="32"/>
          <w:szCs w:val="32"/>
        </w:rPr>
      </w:pPr>
      <w:r w:rsidRPr="002769F0">
        <w:rPr>
          <w:rFonts w:cstheme="minorHAnsi"/>
          <w:b/>
          <w:noProof/>
          <w:sz w:val="32"/>
          <w:szCs w:val="32"/>
          <w:lang w:eastAsia="nl-NL"/>
        </w:rPr>
        <w:drawing>
          <wp:anchor distT="0" distB="0" distL="114300" distR="114300" simplePos="0" relativeHeight="251662336" behindDoc="0" locked="0" layoutInCell="1" allowOverlap="1" wp14:anchorId="4A92439E" wp14:editId="6838E9D9">
            <wp:simplePos x="0" y="0"/>
            <wp:positionH relativeFrom="margin">
              <wp:align>left</wp:align>
            </wp:positionH>
            <wp:positionV relativeFrom="paragraph">
              <wp:posOffset>367665</wp:posOffset>
            </wp:positionV>
            <wp:extent cx="2087245" cy="973455"/>
            <wp:effectExtent l="0" t="0" r="8255" b="0"/>
            <wp:wrapSquare wrapText="bothSides"/>
            <wp:docPr id="3" name="Afbeelding 3" descr="Afbeeldingsresultaat voor van lodenste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an lodenstei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245"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69F0">
        <w:rPr>
          <w:rFonts w:ascii="Arial" w:hAnsi="Arial" w:cs="Arial"/>
          <w:b/>
          <w:i/>
          <w:noProof/>
          <w:sz w:val="48"/>
          <w:szCs w:val="48"/>
          <w:lang w:eastAsia="nl-NL"/>
        </w:rPr>
        <w:drawing>
          <wp:anchor distT="0" distB="0" distL="114300" distR="114300" simplePos="0" relativeHeight="251659264" behindDoc="0" locked="0" layoutInCell="1" allowOverlap="1" wp14:anchorId="6A7027C9" wp14:editId="6BB330D2">
            <wp:simplePos x="0" y="0"/>
            <wp:positionH relativeFrom="column">
              <wp:posOffset>3817620</wp:posOffset>
            </wp:positionH>
            <wp:positionV relativeFrom="paragraph">
              <wp:posOffset>3175</wp:posOffset>
            </wp:positionV>
            <wp:extent cx="1952625" cy="1606550"/>
            <wp:effectExtent l="0" t="0" r="9525" b="0"/>
            <wp:wrapSquare wrapText="bothSides"/>
            <wp:docPr id="1"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uwe afbeel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1606550"/>
                    </a:xfrm>
                    <a:prstGeom prst="rect">
                      <a:avLst/>
                    </a:prstGeom>
                    <a:noFill/>
                  </pic:spPr>
                </pic:pic>
              </a:graphicData>
            </a:graphic>
            <wp14:sizeRelH relativeFrom="page">
              <wp14:pctWidth>0</wp14:pctWidth>
            </wp14:sizeRelH>
            <wp14:sizeRelV relativeFrom="page">
              <wp14:pctHeight>0</wp14:pctHeight>
            </wp14:sizeRelV>
          </wp:anchor>
        </w:drawing>
      </w:r>
    </w:p>
    <w:p w14:paraId="7668FF94" w14:textId="77777777" w:rsidR="002769F0" w:rsidRDefault="002769F0">
      <w:pPr>
        <w:rPr>
          <w:rFonts w:cstheme="minorHAnsi"/>
          <w:b/>
          <w:sz w:val="32"/>
          <w:szCs w:val="32"/>
        </w:rPr>
      </w:pPr>
    </w:p>
    <w:p w14:paraId="3521B8FE" w14:textId="77777777" w:rsidR="002769F0" w:rsidRDefault="002769F0">
      <w:pPr>
        <w:rPr>
          <w:rFonts w:cstheme="minorHAnsi"/>
          <w:b/>
          <w:sz w:val="32"/>
          <w:szCs w:val="32"/>
        </w:rPr>
      </w:pPr>
    </w:p>
    <w:p w14:paraId="69C2B539" w14:textId="77777777" w:rsidR="002769F0" w:rsidRDefault="002769F0">
      <w:pPr>
        <w:rPr>
          <w:rFonts w:cstheme="minorHAnsi"/>
          <w:b/>
          <w:sz w:val="32"/>
          <w:szCs w:val="32"/>
        </w:rPr>
      </w:pPr>
    </w:p>
    <w:p w14:paraId="6DAF3A73" w14:textId="77777777" w:rsidR="002769F0" w:rsidRDefault="002769F0">
      <w:pPr>
        <w:rPr>
          <w:rFonts w:cstheme="minorHAnsi"/>
          <w:b/>
          <w:sz w:val="32"/>
          <w:szCs w:val="32"/>
        </w:rPr>
      </w:pPr>
      <w:r w:rsidRPr="002769F0">
        <w:rPr>
          <w:rFonts w:cstheme="minorHAnsi"/>
          <w:b/>
          <w:noProof/>
          <w:sz w:val="32"/>
          <w:szCs w:val="32"/>
          <w:lang w:eastAsia="nl-NL"/>
        </w:rPr>
        <w:drawing>
          <wp:anchor distT="0" distB="0" distL="114300" distR="114300" simplePos="0" relativeHeight="251663360" behindDoc="0" locked="0" layoutInCell="1" allowOverlap="1" wp14:anchorId="5464CA38" wp14:editId="39AEAFC5">
            <wp:simplePos x="0" y="0"/>
            <wp:positionH relativeFrom="margin">
              <wp:align>center</wp:align>
            </wp:positionH>
            <wp:positionV relativeFrom="paragraph">
              <wp:posOffset>43136</wp:posOffset>
            </wp:positionV>
            <wp:extent cx="2071370" cy="1379220"/>
            <wp:effectExtent l="0" t="0" r="5080" b="0"/>
            <wp:wrapSquare wrapText="bothSides"/>
            <wp:docPr id="4" name="Afbeelding 4" descr="Afbeeldingsresultaat voor van lodenste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an lodenstei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137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623972" w14:textId="77777777" w:rsidR="002769F0" w:rsidRDefault="002769F0">
      <w:pPr>
        <w:rPr>
          <w:rFonts w:cstheme="minorHAnsi"/>
          <w:b/>
          <w:sz w:val="32"/>
          <w:szCs w:val="32"/>
        </w:rPr>
      </w:pPr>
      <w:r w:rsidRPr="002769F0">
        <w:rPr>
          <w:rFonts w:ascii="Times New Roman" w:eastAsia="Times New Roman" w:hAnsi="Times New Roman" w:cs="Times New Roman"/>
          <w:noProof/>
          <w:lang w:eastAsia="nl-NL"/>
        </w:rPr>
        <w:drawing>
          <wp:anchor distT="0" distB="0" distL="114300" distR="114300" simplePos="0" relativeHeight="251661312" behindDoc="0" locked="0" layoutInCell="1" allowOverlap="1" wp14:anchorId="7D99E1D8" wp14:editId="137A0E0A">
            <wp:simplePos x="0" y="0"/>
            <wp:positionH relativeFrom="column">
              <wp:posOffset>4719955</wp:posOffset>
            </wp:positionH>
            <wp:positionV relativeFrom="paragraph">
              <wp:posOffset>6985</wp:posOffset>
            </wp:positionV>
            <wp:extent cx="1149350" cy="581025"/>
            <wp:effectExtent l="0" t="0" r="0" b="9525"/>
            <wp:wrapSquare wrapText="bothSides"/>
            <wp:docPr id="2" name="Afbeelding 2" descr="LogoLeerlingenzor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Leerlingenzorg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9350" cy="581025"/>
                    </a:xfrm>
                    <a:prstGeom prst="rect">
                      <a:avLst/>
                    </a:prstGeom>
                    <a:noFill/>
                  </pic:spPr>
                </pic:pic>
              </a:graphicData>
            </a:graphic>
            <wp14:sizeRelH relativeFrom="page">
              <wp14:pctWidth>0</wp14:pctWidth>
            </wp14:sizeRelH>
            <wp14:sizeRelV relativeFrom="page">
              <wp14:pctHeight>0</wp14:pctHeight>
            </wp14:sizeRelV>
          </wp:anchor>
        </w:drawing>
      </w:r>
    </w:p>
    <w:p w14:paraId="3142CB5E" w14:textId="77777777" w:rsidR="002769F0" w:rsidRDefault="002769F0">
      <w:pPr>
        <w:rPr>
          <w:rFonts w:cstheme="minorHAnsi"/>
          <w:b/>
          <w:sz w:val="32"/>
          <w:szCs w:val="32"/>
        </w:rPr>
      </w:pPr>
    </w:p>
    <w:p w14:paraId="6A809FDA" w14:textId="77777777" w:rsidR="002769F0" w:rsidRDefault="002769F0">
      <w:pPr>
        <w:rPr>
          <w:rFonts w:cstheme="minorHAnsi"/>
          <w:b/>
          <w:sz w:val="32"/>
          <w:szCs w:val="32"/>
        </w:rPr>
      </w:pPr>
      <w:r w:rsidRPr="002769F0">
        <w:rPr>
          <w:rFonts w:cstheme="minorHAnsi"/>
          <w:b/>
          <w:noProof/>
          <w:sz w:val="32"/>
          <w:szCs w:val="32"/>
          <w:lang w:eastAsia="nl-NL"/>
        </w:rPr>
        <w:drawing>
          <wp:anchor distT="0" distB="0" distL="114300" distR="114300" simplePos="0" relativeHeight="251664384" behindDoc="0" locked="0" layoutInCell="1" allowOverlap="1" wp14:anchorId="4C793EC5" wp14:editId="6269DAB0">
            <wp:simplePos x="0" y="0"/>
            <wp:positionH relativeFrom="margin">
              <wp:align>left</wp:align>
            </wp:positionH>
            <wp:positionV relativeFrom="paragraph">
              <wp:posOffset>367665</wp:posOffset>
            </wp:positionV>
            <wp:extent cx="1802130" cy="835025"/>
            <wp:effectExtent l="0" t="0" r="7620" b="3175"/>
            <wp:wrapSquare wrapText="bothSides"/>
            <wp:docPr id="5" name="Afbeelding 5" descr="Afbeeldingsresultaat voor van lodenstein college Ed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an lodenstein college Ed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213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814BB4" w14:textId="77777777" w:rsidR="002769F0" w:rsidRDefault="002769F0">
      <w:pPr>
        <w:rPr>
          <w:rFonts w:cstheme="minorHAnsi"/>
          <w:b/>
          <w:sz w:val="32"/>
          <w:szCs w:val="32"/>
        </w:rPr>
      </w:pPr>
    </w:p>
    <w:p w14:paraId="72422C9A" w14:textId="77777777" w:rsidR="002769F0" w:rsidRDefault="002769F0">
      <w:pPr>
        <w:rPr>
          <w:rFonts w:cstheme="minorHAnsi"/>
          <w:b/>
          <w:sz w:val="32"/>
          <w:szCs w:val="32"/>
        </w:rPr>
      </w:pPr>
      <w:r w:rsidRPr="002769F0">
        <w:rPr>
          <w:rFonts w:cstheme="minorHAnsi"/>
          <w:b/>
          <w:noProof/>
          <w:sz w:val="32"/>
          <w:szCs w:val="32"/>
          <w:lang w:eastAsia="nl-NL"/>
        </w:rPr>
        <w:drawing>
          <wp:anchor distT="0" distB="0" distL="114300" distR="114300" simplePos="0" relativeHeight="251665408" behindDoc="0" locked="0" layoutInCell="1" allowOverlap="1" wp14:anchorId="11F78AF3" wp14:editId="609A4D2A">
            <wp:simplePos x="0" y="0"/>
            <wp:positionH relativeFrom="margin">
              <wp:align>right</wp:align>
            </wp:positionH>
            <wp:positionV relativeFrom="paragraph">
              <wp:posOffset>109220</wp:posOffset>
            </wp:positionV>
            <wp:extent cx="2261870" cy="1505585"/>
            <wp:effectExtent l="0" t="0" r="5080" b="0"/>
            <wp:wrapSquare wrapText="bothSides"/>
            <wp:docPr id="6" name="Afbeelding 6" descr="Afbeeldingsresultaat voor van lodenstein college Barnevel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an lodenstein college Barneveld">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1870" cy="1505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B60595" w14:textId="77777777" w:rsidR="002769F0" w:rsidRDefault="002769F0">
      <w:pPr>
        <w:rPr>
          <w:rFonts w:cstheme="minorHAnsi"/>
          <w:b/>
          <w:sz w:val="32"/>
          <w:szCs w:val="32"/>
        </w:rPr>
      </w:pPr>
    </w:p>
    <w:p w14:paraId="350105DD" w14:textId="77777777" w:rsidR="0048690F" w:rsidRDefault="00024B98">
      <w:pPr>
        <w:rPr>
          <w:rFonts w:cstheme="minorHAnsi"/>
          <w:b/>
          <w:sz w:val="32"/>
          <w:szCs w:val="32"/>
        </w:rPr>
      </w:pPr>
      <w:r>
        <w:rPr>
          <w:rFonts w:cstheme="minorHAnsi"/>
          <w:b/>
          <w:sz w:val="32"/>
          <w:szCs w:val="32"/>
        </w:rPr>
        <w:t>Oktober</w:t>
      </w:r>
      <w:r w:rsidR="00A6110A">
        <w:rPr>
          <w:rFonts w:cstheme="minorHAnsi"/>
          <w:b/>
          <w:sz w:val="32"/>
          <w:szCs w:val="32"/>
        </w:rPr>
        <w:t xml:space="preserve"> 20</w:t>
      </w:r>
      <w:r w:rsidR="00FA5B79">
        <w:rPr>
          <w:rFonts w:cstheme="minorHAnsi"/>
          <w:b/>
          <w:sz w:val="32"/>
          <w:szCs w:val="32"/>
        </w:rPr>
        <w:t>20</w:t>
      </w:r>
    </w:p>
    <w:p w14:paraId="034AB5F2" w14:textId="77777777" w:rsidR="002769F0" w:rsidRDefault="002769F0">
      <w:pPr>
        <w:rPr>
          <w:rFonts w:cstheme="minorHAnsi"/>
          <w:color w:val="FF0000"/>
          <w:sz w:val="20"/>
          <w:szCs w:val="20"/>
        </w:rPr>
      </w:pPr>
    </w:p>
    <w:p w14:paraId="6432C367" w14:textId="77777777" w:rsidR="002769F0" w:rsidRDefault="002769F0">
      <w:pPr>
        <w:rPr>
          <w:rFonts w:cstheme="minorHAnsi"/>
          <w:color w:val="FF0000"/>
          <w:sz w:val="20"/>
          <w:szCs w:val="20"/>
        </w:rPr>
      </w:pPr>
    </w:p>
    <w:p w14:paraId="0A7F32FF" w14:textId="77777777" w:rsidR="0048690F" w:rsidRDefault="002769F0">
      <w:pPr>
        <w:rPr>
          <w:rFonts w:cstheme="minorHAnsi"/>
          <w:i/>
          <w:color w:val="70AD47" w:themeColor="accent6"/>
          <w:sz w:val="20"/>
          <w:szCs w:val="20"/>
        </w:rPr>
      </w:pPr>
      <w:r w:rsidRPr="002769F0">
        <w:rPr>
          <w:rFonts w:cstheme="minorHAnsi"/>
          <w:i/>
          <w:noProof/>
          <w:color w:val="70AD47" w:themeColor="accent6"/>
          <w:sz w:val="20"/>
          <w:szCs w:val="20"/>
          <w:lang w:eastAsia="nl-NL"/>
        </w:rPr>
        <w:drawing>
          <wp:anchor distT="0" distB="0" distL="114300" distR="114300" simplePos="0" relativeHeight="251666432" behindDoc="0" locked="0" layoutInCell="1" allowOverlap="1" wp14:anchorId="1A8F29A3" wp14:editId="013D22D8">
            <wp:simplePos x="0" y="0"/>
            <wp:positionH relativeFrom="column">
              <wp:posOffset>860910</wp:posOffset>
            </wp:positionH>
            <wp:positionV relativeFrom="paragraph">
              <wp:posOffset>19237</wp:posOffset>
            </wp:positionV>
            <wp:extent cx="2332800" cy="1555200"/>
            <wp:effectExtent l="0" t="0" r="0" b="6985"/>
            <wp:wrapSquare wrapText="bothSides"/>
            <wp:docPr id="7" name="Afbeelding 7" descr="Afbeeldingsresultaat voor van lodenstein college Hoevelak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an lodenstein college Hoevelake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2800" cy="15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D40C52" w14:textId="77777777" w:rsidR="00B011F9" w:rsidRPr="00120287" w:rsidRDefault="00B011F9" w:rsidP="00AD7678">
      <w:pPr>
        <w:pStyle w:val="Lijstalinea"/>
        <w:numPr>
          <w:ilvl w:val="0"/>
          <w:numId w:val="7"/>
        </w:numPr>
        <w:rPr>
          <w:rFonts w:cstheme="minorHAnsi"/>
          <w:color w:val="70AD47" w:themeColor="accent6"/>
          <w:sz w:val="20"/>
          <w:szCs w:val="20"/>
        </w:rPr>
      </w:pPr>
      <w:r w:rsidRPr="00120287">
        <w:rPr>
          <w:rFonts w:cstheme="minorHAnsi"/>
          <w:sz w:val="20"/>
          <w:szCs w:val="20"/>
        </w:rPr>
        <w:br w:type="page"/>
      </w:r>
    </w:p>
    <w:p w14:paraId="7DE97BA7" w14:textId="77777777" w:rsidR="00B011F9" w:rsidRDefault="00B011F9" w:rsidP="00B011F9">
      <w:pPr>
        <w:pStyle w:val="Kop1"/>
        <w:rPr>
          <w:b/>
          <w:sz w:val="48"/>
          <w:szCs w:val="48"/>
        </w:rPr>
      </w:pPr>
      <w:bookmarkStart w:id="0" w:name="_Toc486505008"/>
      <w:r w:rsidRPr="00937A5C">
        <w:rPr>
          <w:b/>
          <w:sz w:val="48"/>
          <w:szCs w:val="48"/>
        </w:rPr>
        <w:lastRenderedPageBreak/>
        <w:t>Inhoudsopgave</w:t>
      </w:r>
      <w:bookmarkEnd w:id="0"/>
    </w:p>
    <w:p w14:paraId="0139BC05" w14:textId="77777777" w:rsidR="00937A5C" w:rsidRPr="00937A5C" w:rsidRDefault="00937A5C" w:rsidP="00937A5C"/>
    <w:sdt>
      <w:sdtPr>
        <w:rPr>
          <w:rFonts w:asciiTheme="minorHAnsi" w:eastAsiaTheme="minorHAnsi" w:hAnsiTheme="minorHAnsi" w:cstheme="minorBidi"/>
          <w:color w:val="auto"/>
          <w:sz w:val="22"/>
          <w:szCs w:val="22"/>
          <w:lang w:eastAsia="en-US"/>
        </w:rPr>
        <w:id w:val="1335799135"/>
        <w:docPartObj>
          <w:docPartGallery w:val="Table of Contents"/>
          <w:docPartUnique/>
        </w:docPartObj>
      </w:sdtPr>
      <w:sdtEndPr>
        <w:rPr>
          <w:b/>
          <w:bCs/>
        </w:rPr>
      </w:sdtEndPr>
      <w:sdtContent>
        <w:p w14:paraId="1EEEB328" w14:textId="77777777" w:rsidR="0048690F" w:rsidRDefault="0048690F">
          <w:pPr>
            <w:pStyle w:val="Kopvaninhoudsopgave"/>
          </w:pPr>
          <w:r>
            <w:t>Inhoud</w:t>
          </w:r>
        </w:p>
        <w:p w14:paraId="465BC6DF" w14:textId="77777777" w:rsidR="0048690F" w:rsidRPr="0048690F" w:rsidRDefault="0048690F">
          <w:pPr>
            <w:pStyle w:val="Inhopg1"/>
            <w:tabs>
              <w:tab w:val="right" w:leader="dot" w:pos="9062"/>
            </w:tabs>
            <w:rPr>
              <w:rFonts w:eastAsiaTheme="minorEastAsia"/>
              <w:noProof/>
              <w:sz w:val="20"/>
              <w:szCs w:val="20"/>
              <w:lang w:eastAsia="nl-NL"/>
            </w:rPr>
          </w:pPr>
          <w:r>
            <w:fldChar w:fldCharType="begin"/>
          </w:r>
          <w:r>
            <w:instrText xml:space="preserve"> TOC \o "1-3" \h \z \u </w:instrText>
          </w:r>
          <w:r>
            <w:fldChar w:fldCharType="separate"/>
          </w:r>
          <w:hyperlink w:anchor="_Toc486505008" w:history="1">
            <w:r w:rsidRPr="0048690F">
              <w:rPr>
                <w:rStyle w:val="Hyperlink"/>
                <w:noProof/>
                <w:sz w:val="20"/>
                <w:szCs w:val="20"/>
              </w:rPr>
              <w:t>Inhoudsopgave</w:t>
            </w:r>
            <w:r w:rsidRPr="0048690F">
              <w:rPr>
                <w:noProof/>
                <w:webHidden/>
                <w:sz w:val="20"/>
                <w:szCs w:val="20"/>
              </w:rPr>
              <w:tab/>
            </w:r>
            <w:r w:rsidRPr="0048690F">
              <w:rPr>
                <w:noProof/>
                <w:webHidden/>
                <w:sz w:val="20"/>
                <w:szCs w:val="20"/>
              </w:rPr>
              <w:fldChar w:fldCharType="begin"/>
            </w:r>
            <w:r w:rsidRPr="0048690F">
              <w:rPr>
                <w:noProof/>
                <w:webHidden/>
                <w:sz w:val="20"/>
                <w:szCs w:val="20"/>
              </w:rPr>
              <w:instrText xml:space="preserve"> PAGEREF _Toc486505008 \h </w:instrText>
            </w:r>
            <w:r w:rsidRPr="0048690F">
              <w:rPr>
                <w:noProof/>
                <w:webHidden/>
                <w:sz w:val="20"/>
                <w:szCs w:val="20"/>
              </w:rPr>
            </w:r>
            <w:r w:rsidRPr="0048690F">
              <w:rPr>
                <w:noProof/>
                <w:webHidden/>
                <w:sz w:val="20"/>
                <w:szCs w:val="20"/>
              </w:rPr>
              <w:fldChar w:fldCharType="separate"/>
            </w:r>
            <w:r w:rsidR="002E13BE">
              <w:rPr>
                <w:noProof/>
                <w:webHidden/>
                <w:sz w:val="20"/>
                <w:szCs w:val="20"/>
              </w:rPr>
              <w:t>2</w:t>
            </w:r>
            <w:r w:rsidRPr="0048690F">
              <w:rPr>
                <w:noProof/>
                <w:webHidden/>
                <w:sz w:val="20"/>
                <w:szCs w:val="20"/>
              </w:rPr>
              <w:fldChar w:fldCharType="end"/>
            </w:r>
          </w:hyperlink>
        </w:p>
        <w:p w14:paraId="49E926F9" w14:textId="77777777" w:rsidR="0048690F" w:rsidRPr="0048690F" w:rsidRDefault="00377DEB">
          <w:pPr>
            <w:pStyle w:val="Inhopg1"/>
            <w:tabs>
              <w:tab w:val="left" w:pos="440"/>
              <w:tab w:val="right" w:leader="dot" w:pos="9062"/>
            </w:tabs>
            <w:rPr>
              <w:rFonts w:eastAsiaTheme="minorEastAsia"/>
              <w:noProof/>
              <w:sz w:val="20"/>
              <w:szCs w:val="20"/>
              <w:lang w:eastAsia="nl-NL"/>
            </w:rPr>
          </w:pPr>
          <w:hyperlink w:anchor="_Toc486505009" w:history="1">
            <w:r w:rsidR="0048690F" w:rsidRPr="0048690F">
              <w:rPr>
                <w:rStyle w:val="Hyperlink"/>
                <w:noProof/>
                <w:sz w:val="20"/>
                <w:szCs w:val="20"/>
              </w:rPr>
              <w:t>1.</w:t>
            </w:r>
            <w:r w:rsidR="0048690F" w:rsidRPr="0048690F">
              <w:rPr>
                <w:rFonts w:eastAsiaTheme="minorEastAsia"/>
                <w:noProof/>
                <w:sz w:val="20"/>
                <w:szCs w:val="20"/>
                <w:lang w:eastAsia="nl-NL"/>
              </w:rPr>
              <w:tab/>
            </w:r>
            <w:r w:rsidR="0048690F" w:rsidRPr="0048690F">
              <w:rPr>
                <w:rStyle w:val="Hyperlink"/>
                <w:noProof/>
                <w:sz w:val="20"/>
                <w:szCs w:val="20"/>
              </w:rPr>
              <w:t>Inleiding</w:t>
            </w:r>
            <w:r w:rsidR="0048690F" w:rsidRPr="0048690F">
              <w:rPr>
                <w:noProof/>
                <w:webHidden/>
                <w:sz w:val="20"/>
                <w:szCs w:val="20"/>
              </w:rPr>
              <w:tab/>
            </w:r>
            <w:r w:rsidR="0048690F" w:rsidRPr="0048690F">
              <w:rPr>
                <w:noProof/>
                <w:webHidden/>
                <w:sz w:val="20"/>
                <w:szCs w:val="20"/>
              </w:rPr>
              <w:fldChar w:fldCharType="begin"/>
            </w:r>
            <w:r w:rsidR="0048690F" w:rsidRPr="0048690F">
              <w:rPr>
                <w:noProof/>
                <w:webHidden/>
                <w:sz w:val="20"/>
                <w:szCs w:val="20"/>
              </w:rPr>
              <w:instrText xml:space="preserve"> PAGEREF _Toc486505009 \h </w:instrText>
            </w:r>
            <w:r w:rsidR="0048690F" w:rsidRPr="0048690F">
              <w:rPr>
                <w:noProof/>
                <w:webHidden/>
                <w:sz w:val="20"/>
                <w:szCs w:val="20"/>
              </w:rPr>
            </w:r>
            <w:r w:rsidR="0048690F" w:rsidRPr="0048690F">
              <w:rPr>
                <w:noProof/>
                <w:webHidden/>
                <w:sz w:val="20"/>
                <w:szCs w:val="20"/>
              </w:rPr>
              <w:fldChar w:fldCharType="separate"/>
            </w:r>
            <w:r w:rsidR="002E13BE">
              <w:rPr>
                <w:noProof/>
                <w:webHidden/>
                <w:sz w:val="20"/>
                <w:szCs w:val="20"/>
              </w:rPr>
              <w:t>3</w:t>
            </w:r>
            <w:r w:rsidR="0048690F" w:rsidRPr="0048690F">
              <w:rPr>
                <w:noProof/>
                <w:webHidden/>
                <w:sz w:val="20"/>
                <w:szCs w:val="20"/>
              </w:rPr>
              <w:fldChar w:fldCharType="end"/>
            </w:r>
          </w:hyperlink>
        </w:p>
        <w:p w14:paraId="10890B68" w14:textId="77777777" w:rsidR="0048690F" w:rsidRPr="0048690F" w:rsidRDefault="00377DEB">
          <w:pPr>
            <w:pStyle w:val="Inhopg1"/>
            <w:tabs>
              <w:tab w:val="left" w:pos="440"/>
              <w:tab w:val="right" w:leader="dot" w:pos="9062"/>
            </w:tabs>
            <w:rPr>
              <w:rFonts w:eastAsiaTheme="minorEastAsia"/>
              <w:noProof/>
              <w:sz w:val="20"/>
              <w:szCs w:val="20"/>
              <w:lang w:eastAsia="nl-NL"/>
            </w:rPr>
          </w:pPr>
          <w:hyperlink w:anchor="_Toc486505010" w:history="1">
            <w:r w:rsidR="0048690F" w:rsidRPr="0048690F">
              <w:rPr>
                <w:rStyle w:val="Hyperlink"/>
                <w:noProof/>
                <w:sz w:val="20"/>
                <w:szCs w:val="20"/>
              </w:rPr>
              <w:t>2.</w:t>
            </w:r>
            <w:r w:rsidR="0048690F" w:rsidRPr="0048690F">
              <w:rPr>
                <w:rFonts w:eastAsiaTheme="minorEastAsia"/>
                <w:noProof/>
                <w:sz w:val="20"/>
                <w:szCs w:val="20"/>
                <w:lang w:eastAsia="nl-NL"/>
              </w:rPr>
              <w:tab/>
            </w:r>
            <w:r w:rsidR="0048690F" w:rsidRPr="0048690F">
              <w:rPr>
                <w:rStyle w:val="Hyperlink"/>
                <w:noProof/>
                <w:sz w:val="20"/>
                <w:szCs w:val="20"/>
              </w:rPr>
              <w:t>Algemene gegevens</w:t>
            </w:r>
            <w:r w:rsidR="0048690F" w:rsidRPr="0048690F">
              <w:rPr>
                <w:noProof/>
                <w:webHidden/>
                <w:sz w:val="20"/>
                <w:szCs w:val="20"/>
              </w:rPr>
              <w:tab/>
            </w:r>
            <w:r w:rsidR="0048690F" w:rsidRPr="0048690F">
              <w:rPr>
                <w:noProof/>
                <w:webHidden/>
                <w:sz w:val="20"/>
                <w:szCs w:val="20"/>
              </w:rPr>
              <w:fldChar w:fldCharType="begin"/>
            </w:r>
            <w:r w:rsidR="0048690F" w:rsidRPr="0048690F">
              <w:rPr>
                <w:noProof/>
                <w:webHidden/>
                <w:sz w:val="20"/>
                <w:szCs w:val="20"/>
              </w:rPr>
              <w:instrText xml:space="preserve"> PAGEREF _Toc486505010 \h </w:instrText>
            </w:r>
            <w:r w:rsidR="0048690F" w:rsidRPr="0048690F">
              <w:rPr>
                <w:noProof/>
                <w:webHidden/>
                <w:sz w:val="20"/>
                <w:szCs w:val="20"/>
              </w:rPr>
            </w:r>
            <w:r w:rsidR="0048690F" w:rsidRPr="0048690F">
              <w:rPr>
                <w:noProof/>
                <w:webHidden/>
                <w:sz w:val="20"/>
                <w:szCs w:val="20"/>
              </w:rPr>
              <w:fldChar w:fldCharType="separate"/>
            </w:r>
            <w:r w:rsidR="002E13BE">
              <w:rPr>
                <w:noProof/>
                <w:webHidden/>
                <w:sz w:val="20"/>
                <w:szCs w:val="20"/>
              </w:rPr>
              <w:t>4</w:t>
            </w:r>
            <w:r w:rsidR="0048690F" w:rsidRPr="0048690F">
              <w:rPr>
                <w:noProof/>
                <w:webHidden/>
                <w:sz w:val="20"/>
                <w:szCs w:val="20"/>
              </w:rPr>
              <w:fldChar w:fldCharType="end"/>
            </w:r>
          </w:hyperlink>
        </w:p>
        <w:p w14:paraId="74874C4D" w14:textId="77777777" w:rsidR="0048690F" w:rsidRPr="0048690F" w:rsidRDefault="001E6511">
          <w:pPr>
            <w:pStyle w:val="Inhopg2"/>
            <w:tabs>
              <w:tab w:val="right" w:leader="dot" w:pos="9062"/>
            </w:tabs>
            <w:rPr>
              <w:rFonts w:eastAsiaTheme="minorEastAsia"/>
              <w:noProof/>
              <w:sz w:val="20"/>
              <w:szCs w:val="20"/>
              <w:lang w:eastAsia="nl-NL"/>
            </w:rPr>
          </w:pPr>
          <w:r>
            <w:t xml:space="preserve">2.1 </w:t>
          </w:r>
          <w:hyperlink w:anchor="_Toc486505011" w:history="1">
            <w:r w:rsidR="0048690F" w:rsidRPr="0048690F">
              <w:rPr>
                <w:rStyle w:val="Hyperlink"/>
                <w:noProof/>
                <w:sz w:val="20"/>
                <w:szCs w:val="20"/>
              </w:rPr>
              <w:t>Contactgegevens</w:t>
            </w:r>
            <w:r w:rsidR="0048690F" w:rsidRPr="0048690F">
              <w:rPr>
                <w:noProof/>
                <w:webHidden/>
                <w:sz w:val="20"/>
                <w:szCs w:val="20"/>
              </w:rPr>
              <w:tab/>
            </w:r>
            <w:r w:rsidR="0048690F" w:rsidRPr="0048690F">
              <w:rPr>
                <w:noProof/>
                <w:webHidden/>
                <w:sz w:val="20"/>
                <w:szCs w:val="20"/>
              </w:rPr>
              <w:fldChar w:fldCharType="begin"/>
            </w:r>
            <w:r w:rsidR="0048690F" w:rsidRPr="0048690F">
              <w:rPr>
                <w:noProof/>
                <w:webHidden/>
                <w:sz w:val="20"/>
                <w:szCs w:val="20"/>
              </w:rPr>
              <w:instrText xml:space="preserve"> PAGEREF _Toc486505011 \h </w:instrText>
            </w:r>
            <w:r w:rsidR="0048690F" w:rsidRPr="0048690F">
              <w:rPr>
                <w:noProof/>
                <w:webHidden/>
                <w:sz w:val="20"/>
                <w:szCs w:val="20"/>
              </w:rPr>
            </w:r>
            <w:r w:rsidR="0048690F" w:rsidRPr="0048690F">
              <w:rPr>
                <w:noProof/>
                <w:webHidden/>
                <w:sz w:val="20"/>
                <w:szCs w:val="20"/>
              </w:rPr>
              <w:fldChar w:fldCharType="separate"/>
            </w:r>
            <w:r w:rsidR="002E13BE">
              <w:rPr>
                <w:noProof/>
                <w:webHidden/>
                <w:sz w:val="20"/>
                <w:szCs w:val="20"/>
              </w:rPr>
              <w:t>4</w:t>
            </w:r>
            <w:r w:rsidR="0048690F" w:rsidRPr="0048690F">
              <w:rPr>
                <w:noProof/>
                <w:webHidden/>
                <w:sz w:val="20"/>
                <w:szCs w:val="20"/>
              </w:rPr>
              <w:fldChar w:fldCharType="end"/>
            </w:r>
          </w:hyperlink>
        </w:p>
        <w:p w14:paraId="058716AB" w14:textId="77777777" w:rsidR="0048690F" w:rsidRPr="0048690F" w:rsidRDefault="001E6511">
          <w:pPr>
            <w:pStyle w:val="Inhopg2"/>
            <w:tabs>
              <w:tab w:val="right" w:leader="dot" w:pos="9062"/>
            </w:tabs>
            <w:rPr>
              <w:rFonts w:eastAsiaTheme="minorEastAsia"/>
              <w:noProof/>
              <w:sz w:val="20"/>
              <w:szCs w:val="20"/>
              <w:lang w:eastAsia="nl-NL"/>
            </w:rPr>
          </w:pPr>
          <w:r>
            <w:t xml:space="preserve">2.2 </w:t>
          </w:r>
          <w:hyperlink w:anchor="_Toc486505012" w:history="1">
            <w:r w:rsidR="0048690F" w:rsidRPr="0048690F">
              <w:rPr>
                <w:rStyle w:val="Hyperlink"/>
                <w:noProof/>
                <w:sz w:val="20"/>
                <w:szCs w:val="20"/>
              </w:rPr>
              <w:t>Onderwijsvisie/schoolconcept</w:t>
            </w:r>
            <w:r w:rsidR="0048690F" w:rsidRPr="0048690F">
              <w:rPr>
                <w:noProof/>
                <w:webHidden/>
                <w:sz w:val="20"/>
                <w:szCs w:val="20"/>
              </w:rPr>
              <w:tab/>
            </w:r>
            <w:r w:rsidR="0048690F" w:rsidRPr="0048690F">
              <w:rPr>
                <w:noProof/>
                <w:webHidden/>
                <w:sz w:val="20"/>
                <w:szCs w:val="20"/>
              </w:rPr>
              <w:fldChar w:fldCharType="begin"/>
            </w:r>
            <w:r w:rsidR="0048690F" w:rsidRPr="0048690F">
              <w:rPr>
                <w:noProof/>
                <w:webHidden/>
                <w:sz w:val="20"/>
                <w:szCs w:val="20"/>
              </w:rPr>
              <w:instrText xml:space="preserve"> PAGEREF _Toc486505012 \h </w:instrText>
            </w:r>
            <w:r w:rsidR="0048690F" w:rsidRPr="0048690F">
              <w:rPr>
                <w:noProof/>
                <w:webHidden/>
                <w:sz w:val="20"/>
                <w:szCs w:val="20"/>
              </w:rPr>
            </w:r>
            <w:r w:rsidR="0048690F" w:rsidRPr="0048690F">
              <w:rPr>
                <w:noProof/>
                <w:webHidden/>
                <w:sz w:val="20"/>
                <w:szCs w:val="20"/>
              </w:rPr>
              <w:fldChar w:fldCharType="separate"/>
            </w:r>
            <w:r w:rsidR="002E13BE">
              <w:rPr>
                <w:noProof/>
                <w:webHidden/>
                <w:sz w:val="20"/>
                <w:szCs w:val="20"/>
              </w:rPr>
              <w:t>4</w:t>
            </w:r>
            <w:r w:rsidR="0048690F" w:rsidRPr="0048690F">
              <w:rPr>
                <w:noProof/>
                <w:webHidden/>
                <w:sz w:val="20"/>
                <w:szCs w:val="20"/>
              </w:rPr>
              <w:fldChar w:fldCharType="end"/>
            </w:r>
          </w:hyperlink>
        </w:p>
        <w:p w14:paraId="2A7D58CB" w14:textId="77777777" w:rsidR="0048690F" w:rsidRPr="0048690F" w:rsidRDefault="001E6511">
          <w:pPr>
            <w:pStyle w:val="Inhopg2"/>
            <w:tabs>
              <w:tab w:val="right" w:leader="dot" w:pos="9062"/>
            </w:tabs>
            <w:rPr>
              <w:rFonts w:eastAsiaTheme="minorEastAsia"/>
              <w:noProof/>
              <w:sz w:val="20"/>
              <w:szCs w:val="20"/>
              <w:lang w:eastAsia="nl-NL"/>
            </w:rPr>
          </w:pPr>
          <w:r>
            <w:t xml:space="preserve">2.3 </w:t>
          </w:r>
          <w:hyperlink w:anchor="_Toc486505013" w:history="1">
            <w:r>
              <w:rPr>
                <w:rStyle w:val="Hyperlink"/>
                <w:noProof/>
                <w:sz w:val="20"/>
                <w:szCs w:val="20"/>
              </w:rPr>
              <w:t>Ken</w:t>
            </w:r>
            <w:r w:rsidR="0048690F" w:rsidRPr="0048690F">
              <w:rPr>
                <w:rStyle w:val="Hyperlink"/>
                <w:noProof/>
                <w:sz w:val="20"/>
                <w:szCs w:val="20"/>
              </w:rPr>
              <w:t>getallen</w:t>
            </w:r>
            <w:r w:rsidR="0048690F" w:rsidRPr="0048690F">
              <w:rPr>
                <w:noProof/>
                <w:webHidden/>
                <w:sz w:val="20"/>
                <w:szCs w:val="20"/>
              </w:rPr>
              <w:tab/>
            </w:r>
          </w:hyperlink>
          <w:r>
            <w:rPr>
              <w:noProof/>
              <w:sz w:val="20"/>
              <w:szCs w:val="20"/>
            </w:rPr>
            <w:t>5</w:t>
          </w:r>
        </w:p>
        <w:p w14:paraId="25C41FD7" w14:textId="77777777" w:rsidR="0048690F" w:rsidRPr="0048690F" w:rsidRDefault="00377DEB">
          <w:pPr>
            <w:pStyle w:val="Inhopg1"/>
            <w:tabs>
              <w:tab w:val="left" w:pos="440"/>
              <w:tab w:val="right" w:leader="dot" w:pos="9062"/>
            </w:tabs>
            <w:rPr>
              <w:rFonts w:eastAsiaTheme="minorEastAsia"/>
              <w:noProof/>
              <w:sz w:val="20"/>
              <w:szCs w:val="20"/>
              <w:lang w:eastAsia="nl-NL"/>
            </w:rPr>
          </w:pPr>
          <w:hyperlink w:anchor="_Toc486505014" w:history="1">
            <w:r w:rsidR="0048690F" w:rsidRPr="0048690F">
              <w:rPr>
                <w:rStyle w:val="Hyperlink"/>
                <w:noProof/>
                <w:sz w:val="20"/>
                <w:szCs w:val="20"/>
              </w:rPr>
              <w:t>3.</w:t>
            </w:r>
            <w:r w:rsidR="0048690F" w:rsidRPr="0048690F">
              <w:rPr>
                <w:rFonts w:eastAsiaTheme="minorEastAsia"/>
                <w:noProof/>
                <w:sz w:val="20"/>
                <w:szCs w:val="20"/>
                <w:lang w:eastAsia="nl-NL"/>
              </w:rPr>
              <w:tab/>
            </w:r>
            <w:r w:rsidR="0048690F" w:rsidRPr="0048690F">
              <w:rPr>
                <w:rStyle w:val="Hyperlink"/>
                <w:noProof/>
                <w:sz w:val="20"/>
                <w:szCs w:val="20"/>
              </w:rPr>
              <w:t>Ondersteuning</w:t>
            </w:r>
            <w:r w:rsidR="0048690F" w:rsidRPr="0048690F">
              <w:rPr>
                <w:noProof/>
                <w:webHidden/>
                <w:sz w:val="20"/>
                <w:szCs w:val="20"/>
              </w:rPr>
              <w:tab/>
            </w:r>
          </w:hyperlink>
          <w:r w:rsidR="001E6511">
            <w:rPr>
              <w:noProof/>
              <w:sz w:val="20"/>
              <w:szCs w:val="20"/>
            </w:rPr>
            <w:t>6</w:t>
          </w:r>
        </w:p>
        <w:p w14:paraId="70064881" w14:textId="77777777" w:rsidR="0048690F" w:rsidRPr="0048690F" w:rsidRDefault="001E6511">
          <w:pPr>
            <w:pStyle w:val="Inhopg2"/>
            <w:tabs>
              <w:tab w:val="right" w:leader="dot" w:pos="9062"/>
            </w:tabs>
            <w:rPr>
              <w:rFonts w:eastAsiaTheme="minorEastAsia"/>
              <w:noProof/>
              <w:sz w:val="20"/>
              <w:szCs w:val="20"/>
              <w:lang w:eastAsia="nl-NL"/>
            </w:rPr>
          </w:pPr>
          <w:r>
            <w:t xml:space="preserve">3.1 </w:t>
          </w:r>
          <w:hyperlink w:anchor="_Toc486505015" w:history="1">
            <w:r w:rsidR="0048690F" w:rsidRPr="0048690F">
              <w:rPr>
                <w:rStyle w:val="Hyperlink"/>
                <w:noProof/>
                <w:sz w:val="20"/>
                <w:szCs w:val="20"/>
              </w:rPr>
              <w:t>Basisondersteuning</w:t>
            </w:r>
            <w:r w:rsidR="0048690F" w:rsidRPr="0048690F">
              <w:rPr>
                <w:noProof/>
                <w:webHidden/>
                <w:sz w:val="20"/>
                <w:szCs w:val="20"/>
              </w:rPr>
              <w:tab/>
            </w:r>
          </w:hyperlink>
          <w:r>
            <w:rPr>
              <w:noProof/>
              <w:sz w:val="20"/>
              <w:szCs w:val="20"/>
            </w:rPr>
            <w:t>6</w:t>
          </w:r>
        </w:p>
        <w:p w14:paraId="3C186F0E" w14:textId="77777777" w:rsidR="0048690F" w:rsidRPr="0048690F" w:rsidRDefault="001E6511">
          <w:pPr>
            <w:pStyle w:val="Inhopg2"/>
            <w:tabs>
              <w:tab w:val="right" w:leader="dot" w:pos="9062"/>
            </w:tabs>
            <w:rPr>
              <w:rFonts w:eastAsiaTheme="minorEastAsia"/>
              <w:noProof/>
              <w:sz w:val="20"/>
              <w:szCs w:val="20"/>
              <w:lang w:eastAsia="nl-NL"/>
            </w:rPr>
          </w:pPr>
          <w:r>
            <w:t xml:space="preserve">3.2 </w:t>
          </w:r>
          <w:hyperlink w:anchor="_Toc486505016" w:history="1">
            <w:r w:rsidR="0048690F" w:rsidRPr="0048690F">
              <w:rPr>
                <w:rStyle w:val="Hyperlink"/>
                <w:noProof/>
                <w:sz w:val="20"/>
                <w:szCs w:val="20"/>
              </w:rPr>
              <w:t>Extra ondersteuning</w:t>
            </w:r>
            <w:r w:rsidR="0048690F" w:rsidRPr="0048690F">
              <w:rPr>
                <w:noProof/>
                <w:webHidden/>
                <w:sz w:val="20"/>
                <w:szCs w:val="20"/>
              </w:rPr>
              <w:tab/>
            </w:r>
          </w:hyperlink>
          <w:r w:rsidR="00A0707F">
            <w:rPr>
              <w:noProof/>
              <w:sz w:val="20"/>
              <w:szCs w:val="20"/>
            </w:rPr>
            <w:t>8</w:t>
          </w:r>
        </w:p>
        <w:p w14:paraId="10693F09" w14:textId="01F54808" w:rsidR="0048690F" w:rsidRPr="0048690F" w:rsidRDefault="001E6511">
          <w:pPr>
            <w:pStyle w:val="Inhopg2"/>
            <w:tabs>
              <w:tab w:val="right" w:leader="dot" w:pos="9062"/>
            </w:tabs>
            <w:rPr>
              <w:rFonts w:eastAsiaTheme="minorEastAsia"/>
              <w:noProof/>
              <w:sz w:val="20"/>
              <w:szCs w:val="20"/>
              <w:lang w:eastAsia="nl-NL"/>
            </w:rPr>
          </w:pPr>
          <w:r>
            <w:t xml:space="preserve">3.3 </w:t>
          </w:r>
          <w:hyperlink w:anchor="_Toc486505017" w:history="1">
            <w:r w:rsidR="0048690F" w:rsidRPr="0048690F">
              <w:rPr>
                <w:rStyle w:val="Hyperlink"/>
                <w:noProof/>
                <w:sz w:val="20"/>
                <w:szCs w:val="20"/>
              </w:rPr>
              <w:t>Ondersteuningstoewijzing</w:t>
            </w:r>
            <w:r w:rsidR="0048690F" w:rsidRPr="0048690F">
              <w:rPr>
                <w:noProof/>
                <w:webHidden/>
                <w:sz w:val="20"/>
                <w:szCs w:val="20"/>
              </w:rPr>
              <w:tab/>
            </w:r>
          </w:hyperlink>
          <w:r>
            <w:rPr>
              <w:noProof/>
              <w:sz w:val="20"/>
              <w:szCs w:val="20"/>
            </w:rPr>
            <w:t>1</w:t>
          </w:r>
          <w:r w:rsidR="004A1455">
            <w:rPr>
              <w:noProof/>
              <w:sz w:val="20"/>
              <w:szCs w:val="20"/>
            </w:rPr>
            <w:t>2</w:t>
          </w:r>
        </w:p>
        <w:p w14:paraId="30A3F2AB" w14:textId="62D4FCA2" w:rsidR="0048690F" w:rsidRPr="0048690F" w:rsidRDefault="00377DEB">
          <w:pPr>
            <w:pStyle w:val="Inhopg1"/>
            <w:tabs>
              <w:tab w:val="left" w:pos="440"/>
              <w:tab w:val="right" w:leader="dot" w:pos="9062"/>
            </w:tabs>
            <w:rPr>
              <w:rFonts w:eastAsiaTheme="minorEastAsia"/>
              <w:noProof/>
              <w:sz w:val="20"/>
              <w:szCs w:val="20"/>
              <w:lang w:eastAsia="nl-NL"/>
            </w:rPr>
          </w:pPr>
          <w:hyperlink w:anchor="_Toc486505018" w:history="1">
            <w:r w:rsidR="0048690F" w:rsidRPr="0048690F">
              <w:rPr>
                <w:rStyle w:val="Hyperlink"/>
                <w:noProof/>
                <w:sz w:val="20"/>
                <w:szCs w:val="20"/>
              </w:rPr>
              <w:t>4.</w:t>
            </w:r>
            <w:r w:rsidR="0048690F" w:rsidRPr="0048690F">
              <w:rPr>
                <w:rFonts w:eastAsiaTheme="minorEastAsia"/>
                <w:noProof/>
                <w:sz w:val="20"/>
                <w:szCs w:val="20"/>
                <w:lang w:eastAsia="nl-NL"/>
              </w:rPr>
              <w:tab/>
            </w:r>
            <w:r w:rsidR="0048690F" w:rsidRPr="0048690F">
              <w:rPr>
                <w:rStyle w:val="Hyperlink"/>
                <w:noProof/>
                <w:sz w:val="20"/>
                <w:szCs w:val="20"/>
              </w:rPr>
              <w:t>Expertise</w:t>
            </w:r>
            <w:r w:rsidR="0048690F" w:rsidRPr="0048690F">
              <w:rPr>
                <w:noProof/>
                <w:webHidden/>
                <w:sz w:val="20"/>
                <w:szCs w:val="20"/>
              </w:rPr>
              <w:tab/>
            </w:r>
          </w:hyperlink>
          <w:r w:rsidR="00B1030D">
            <w:rPr>
              <w:noProof/>
              <w:sz w:val="20"/>
              <w:szCs w:val="20"/>
            </w:rPr>
            <w:t>1</w:t>
          </w:r>
          <w:r w:rsidR="00E25A6E">
            <w:rPr>
              <w:noProof/>
              <w:sz w:val="20"/>
              <w:szCs w:val="20"/>
            </w:rPr>
            <w:t>3</w:t>
          </w:r>
        </w:p>
        <w:p w14:paraId="1CA15F04" w14:textId="56A6C897" w:rsidR="0048690F" w:rsidRPr="0048690F" w:rsidRDefault="00B1030D">
          <w:pPr>
            <w:pStyle w:val="Inhopg2"/>
            <w:tabs>
              <w:tab w:val="right" w:leader="dot" w:pos="9062"/>
            </w:tabs>
            <w:rPr>
              <w:rFonts w:eastAsiaTheme="minorEastAsia"/>
              <w:noProof/>
              <w:sz w:val="20"/>
              <w:szCs w:val="20"/>
              <w:lang w:eastAsia="nl-NL"/>
            </w:rPr>
          </w:pPr>
          <w:r>
            <w:t xml:space="preserve">4.1 </w:t>
          </w:r>
          <w:hyperlink w:anchor="_Toc486505019" w:history="1">
            <w:r w:rsidR="0048690F" w:rsidRPr="0048690F">
              <w:rPr>
                <w:rStyle w:val="Hyperlink"/>
                <w:noProof/>
                <w:sz w:val="20"/>
                <w:szCs w:val="20"/>
              </w:rPr>
              <w:t>Interne expertise</w:t>
            </w:r>
            <w:r w:rsidR="0048690F" w:rsidRPr="0048690F">
              <w:rPr>
                <w:noProof/>
                <w:webHidden/>
                <w:sz w:val="20"/>
                <w:szCs w:val="20"/>
              </w:rPr>
              <w:tab/>
            </w:r>
          </w:hyperlink>
          <w:r>
            <w:rPr>
              <w:noProof/>
              <w:sz w:val="20"/>
              <w:szCs w:val="20"/>
            </w:rPr>
            <w:t>1</w:t>
          </w:r>
          <w:r w:rsidR="00E25A6E">
            <w:rPr>
              <w:noProof/>
              <w:sz w:val="20"/>
              <w:szCs w:val="20"/>
            </w:rPr>
            <w:t>3</w:t>
          </w:r>
        </w:p>
        <w:p w14:paraId="75C6EE92" w14:textId="20D574E7" w:rsidR="0048690F" w:rsidRPr="0048690F" w:rsidRDefault="00B1030D">
          <w:pPr>
            <w:pStyle w:val="Inhopg2"/>
            <w:tabs>
              <w:tab w:val="right" w:leader="dot" w:pos="9062"/>
            </w:tabs>
            <w:rPr>
              <w:rFonts w:eastAsiaTheme="minorEastAsia"/>
              <w:noProof/>
              <w:sz w:val="20"/>
              <w:szCs w:val="20"/>
              <w:lang w:eastAsia="nl-NL"/>
            </w:rPr>
          </w:pPr>
          <w:r>
            <w:t xml:space="preserve">4.2 </w:t>
          </w:r>
          <w:hyperlink w:anchor="_Toc486505020" w:history="1">
            <w:r w:rsidR="0048690F" w:rsidRPr="0048690F">
              <w:rPr>
                <w:rStyle w:val="Hyperlink"/>
                <w:noProof/>
                <w:sz w:val="20"/>
                <w:szCs w:val="20"/>
              </w:rPr>
              <w:t>Externe expertise</w:t>
            </w:r>
            <w:r w:rsidR="0048690F" w:rsidRPr="0048690F">
              <w:rPr>
                <w:noProof/>
                <w:webHidden/>
                <w:sz w:val="20"/>
                <w:szCs w:val="20"/>
              </w:rPr>
              <w:tab/>
            </w:r>
          </w:hyperlink>
          <w:r>
            <w:rPr>
              <w:noProof/>
              <w:sz w:val="20"/>
              <w:szCs w:val="20"/>
            </w:rPr>
            <w:t>1</w:t>
          </w:r>
          <w:r w:rsidR="00E25A6E">
            <w:rPr>
              <w:noProof/>
              <w:sz w:val="20"/>
              <w:szCs w:val="20"/>
            </w:rPr>
            <w:t>3</w:t>
          </w:r>
        </w:p>
        <w:p w14:paraId="6BBB5A3C" w14:textId="3CAF39FB" w:rsidR="0048690F" w:rsidRPr="0048690F" w:rsidRDefault="00B1030D">
          <w:pPr>
            <w:pStyle w:val="Inhopg2"/>
            <w:tabs>
              <w:tab w:val="right" w:leader="dot" w:pos="9062"/>
            </w:tabs>
            <w:rPr>
              <w:rFonts w:eastAsiaTheme="minorEastAsia"/>
              <w:noProof/>
              <w:sz w:val="20"/>
              <w:szCs w:val="20"/>
              <w:lang w:eastAsia="nl-NL"/>
            </w:rPr>
          </w:pPr>
          <w:r>
            <w:t xml:space="preserve">4.3 </w:t>
          </w:r>
          <w:hyperlink w:anchor="_Toc486505021" w:history="1">
            <w:r w:rsidR="0048690F" w:rsidRPr="0048690F">
              <w:rPr>
                <w:rStyle w:val="Hyperlink"/>
                <w:noProof/>
                <w:sz w:val="20"/>
                <w:szCs w:val="20"/>
              </w:rPr>
              <w:t>Professionalisering</w:t>
            </w:r>
            <w:r w:rsidR="0048690F" w:rsidRPr="0048690F">
              <w:rPr>
                <w:noProof/>
                <w:webHidden/>
                <w:sz w:val="20"/>
                <w:szCs w:val="20"/>
              </w:rPr>
              <w:tab/>
            </w:r>
          </w:hyperlink>
          <w:r>
            <w:rPr>
              <w:noProof/>
              <w:sz w:val="20"/>
              <w:szCs w:val="20"/>
            </w:rPr>
            <w:t>1</w:t>
          </w:r>
          <w:r w:rsidR="004A1455">
            <w:rPr>
              <w:noProof/>
              <w:sz w:val="20"/>
              <w:szCs w:val="20"/>
            </w:rPr>
            <w:t>4</w:t>
          </w:r>
        </w:p>
        <w:p w14:paraId="0D81B21A" w14:textId="5593E816" w:rsidR="0048690F" w:rsidRPr="0048690F" w:rsidRDefault="00377DEB">
          <w:pPr>
            <w:pStyle w:val="Inhopg1"/>
            <w:tabs>
              <w:tab w:val="left" w:pos="440"/>
              <w:tab w:val="right" w:leader="dot" w:pos="9062"/>
            </w:tabs>
            <w:rPr>
              <w:rFonts w:eastAsiaTheme="minorEastAsia"/>
              <w:noProof/>
              <w:sz w:val="20"/>
              <w:szCs w:val="20"/>
              <w:lang w:eastAsia="nl-NL"/>
            </w:rPr>
          </w:pPr>
          <w:hyperlink w:anchor="_Toc486505022" w:history="1">
            <w:r w:rsidR="0048690F" w:rsidRPr="0048690F">
              <w:rPr>
                <w:rStyle w:val="Hyperlink"/>
                <w:noProof/>
                <w:sz w:val="20"/>
                <w:szCs w:val="20"/>
              </w:rPr>
              <w:t>5.</w:t>
            </w:r>
            <w:r w:rsidR="0048690F" w:rsidRPr="0048690F">
              <w:rPr>
                <w:rFonts w:eastAsiaTheme="minorEastAsia"/>
                <w:noProof/>
                <w:sz w:val="20"/>
                <w:szCs w:val="20"/>
                <w:lang w:eastAsia="nl-NL"/>
              </w:rPr>
              <w:tab/>
            </w:r>
            <w:r w:rsidR="0048690F" w:rsidRPr="0048690F">
              <w:rPr>
                <w:rStyle w:val="Hyperlink"/>
                <w:noProof/>
                <w:sz w:val="20"/>
                <w:szCs w:val="20"/>
              </w:rPr>
              <w:t>Grenzen aan de ondersteuning</w:t>
            </w:r>
            <w:r w:rsidR="0048690F" w:rsidRPr="0048690F">
              <w:rPr>
                <w:noProof/>
                <w:webHidden/>
                <w:sz w:val="20"/>
                <w:szCs w:val="20"/>
              </w:rPr>
              <w:tab/>
            </w:r>
          </w:hyperlink>
          <w:r w:rsidR="00A0707F">
            <w:rPr>
              <w:noProof/>
              <w:sz w:val="20"/>
              <w:szCs w:val="20"/>
            </w:rPr>
            <w:t>1</w:t>
          </w:r>
          <w:r w:rsidR="004A1455">
            <w:rPr>
              <w:noProof/>
              <w:sz w:val="20"/>
              <w:szCs w:val="20"/>
            </w:rPr>
            <w:t>5</w:t>
          </w:r>
        </w:p>
        <w:p w14:paraId="439A3E20" w14:textId="541ED173" w:rsidR="0048690F" w:rsidRPr="0048690F" w:rsidRDefault="00377DEB">
          <w:pPr>
            <w:pStyle w:val="Inhopg1"/>
            <w:tabs>
              <w:tab w:val="left" w:pos="440"/>
              <w:tab w:val="right" w:leader="dot" w:pos="9062"/>
            </w:tabs>
            <w:rPr>
              <w:rFonts w:eastAsiaTheme="minorEastAsia"/>
              <w:noProof/>
              <w:sz w:val="20"/>
              <w:szCs w:val="20"/>
              <w:lang w:eastAsia="nl-NL"/>
            </w:rPr>
          </w:pPr>
          <w:hyperlink w:anchor="_Toc486505023" w:history="1">
            <w:r w:rsidR="0048690F" w:rsidRPr="0048690F">
              <w:rPr>
                <w:rStyle w:val="Hyperlink"/>
                <w:noProof/>
                <w:sz w:val="20"/>
                <w:szCs w:val="20"/>
              </w:rPr>
              <w:t>6.</w:t>
            </w:r>
            <w:r w:rsidR="0048690F" w:rsidRPr="0048690F">
              <w:rPr>
                <w:rFonts w:eastAsiaTheme="minorEastAsia"/>
                <w:noProof/>
                <w:sz w:val="20"/>
                <w:szCs w:val="20"/>
                <w:lang w:eastAsia="nl-NL"/>
              </w:rPr>
              <w:tab/>
            </w:r>
            <w:r w:rsidR="0048690F" w:rsidRPr="0048690F">
              <w:rPr>
                <w:rStyle w:val="Hyperlink"/>
                <w:noProof/>
                <w:sz w:val="20"/>
                <w:szCs w:val="20"/>
              </w:rPr>
              <w:t>Conclusies en ambities</w:t>
            </w:r>
            <w:r w:rsidR="0048690F" w:rsidRPr="0048690F">
              <w:rPr>
                <w:noProof/>
                <w:webHidden/>
                <w:sz w:val="20"/>
                <w:szCs w:val="20"/>
              </w:rPr>
              <w:tab/>
            </w:r>
          </w:hyperlink>
          <w:r w:rsidR="00B1030D">
            <w:rPr>
              <w:noProof/>
              <w:sz w:val="20"/>
              <w:szCs w:val="20"/>
            </w:rPr>
            <w:t>1</w:t>
          </w:r>
          <w:r w:rsidR="004A1455">
            <w:rPr>
              <w:noProof/>
              <w:sz w:val="20"/>
              <w:szCs w:val="20"/>
            </w:rPr>
            <w:t>6</w:t>
          </w:r>
        </w:p>
        <w:p w14:paraId="0F4E31B0" w14:textId="2B107225" w:rsidR="0048690F" w:rsidRPr="0048690F" w:rsidRDefault="00B1030D">
          <w:pPr>
            <w:pStyle w:val="Inhopg2"/>
            <w:tabs>
              <w:tab w:val="right" w:leader="dot" w:pos="9062"/>
            </w:tabs>
            <w:rPr>
              <w:rFonts w:eastAsiaTheme="minorEastAsia"/>
              <w:noProof/>
              <w:sz w:val="20"/>
              <w:szCs w:val="20"/>
              <w:lang w:eastAsia="nl-NL"/>
            </w:rPr>
          </w:pPr>
          <w:r>
            <w:t xml:space="preserve">6.1 </w:t>
          </w:r>
          <w:hyperlink w:anchor="_Toc486505024" w:history="1">
            <w:r w:rsidR="0048690F" w:rsidRPr="0048690F">
              <w:rPr>
                <w:rStyle w:val="Hyperlink"/>
                <w:noProof/>
                <w:sz w:val="20"/>
                <w:szCs w:val="20"/>
              </w:rPr>
              <w:t>Conclusies</w:t>
            </w:r>
            <w:r w:rsidR="0048690F" w:rsidRPr="0048690F">
              <w:rPr>
                <w:noProof/>
                <w:webHidden/>
                <w:sz w:val="20"/>
                <w:szCs w:val="20"/>
              </w:rPr>
              <w:tab/>
            </w:r>
          </w:hyperlink>
          <w:r w:rsidR="0066124F">
            <w:rPr>
              <w:noProof/>
              <w:sz w:val="20"/>
              <w:szCs w:val="20"/>
            </w:rPr>
            <w:t>1</w:t>
          </w:r>
          <w:r w:rsidR="004A1455">
            <w:rPr>
              <w:noProof/>
              <w:sz w:val="20"/>
              <w:szCs w:val="20"/>
            </w:rPr>
            <w:t>6</w:t>
          </w:r>
        </w:p>
        <w:p w14:paraId="45D4DB2B" w14:textId="2BDB05B8" w:rsidR="0048690F" w:rsidRDefault="00B1030D">
          <w:pPr>
            <w:pStyle w:val="Inhopg2"/>
            <w:tabs>
              <w:tab w:val="right" w:leader="dot" w:pos="9062"/>
            </w:tabs>
            <w:rPr>
              <w:noProof/>
              <w:sz w:val="20"/>
              <w:szCs w:val="20"/>
            </w:rPr>
          </w:pPr>
          <w:r>
            <w:t xml:space="preserve">6.2 </w:t>
          </w:r>
          <w:hyperlink w:anchor="_Toc486505025" w:history="1">
            <w:r w:rsidR="0048690F" w:rsidRPr="0048690F">
              <w:rPr>
                <w:rStyle w:val="Hyperlink"/>
                <w:noProof/>
                <w:sz w:val="20"/>
                <w:szCs w:val="20"/>
              </w:rPr>
              <w:t>Ambities</w:t>
            </w:r>
            <w:r w:rsidR="0048690F" w:rsidRPr="0048690F">
              <w:rPr>
                <w:noProof/>
                <w:webHidden/>
                <w:sz w:val="20"/>
                <w:szCs w:val="20"/>
              </w:rPr>
              <w:tab/>
            </w:r>
          </w:hyperlink>
          <w:r w:rsidR="0066124F">
            <w:rPr>
              <w:noProof/>
              <w:sz w:val="20"/>
              <w:szCs w:val="20"/>
            </w:rPr>
            <w:t>1</w:t>
          </w:r>
          <w:r w:rsidR="004A1455">
            <w:rPr>
              <w:noProof/>
              <w:sz w:val="20"/>
              <w:szCs w:val="20"/>
            </w:rPr>
            <w:t>6</w:t>
          </w:r>
        </w:p>
        <w:p w14:paraId="11E8DD3C" w14:textId="1841C549" w:rsidR="0047739F" w:rsidRPr="0047739F" w:rsidRDefault="0047739F" w:rsidP="0047739F">
          <w:pPr>
            <w:rPr>
              <w:sz w:val="20"/>
              <w:szCs w:val="20"/>
            </w:rPr>
          </w:pPr>
          <w:r w:rsidRPr="0047739F">
            <w:rPr>
              <w:sz w:val="20"/>
              <w:szCs w:val="20"/>
            </w:rPr>
            <w:t>7.    Bijlagen</w:t>
          </w:r>
          <w:r>
            <w:rPr>
              <w:sz w:val="20"/>
              <w:szCs w:val="20"/>
            </w:rPr>
            <w:t xml:space="preserve"> </w:t>
          </w:r>
          <w:r w:rsidRPr="0047739F">
            <w:rPr>
              <w:sz w:val="20"/>
              <w:szCs w:val="20"/>
            </w:rPr>
            <w:t>………………………………………………………………………………………………………………………………………</w:t>
          </w:r>
          <w:r>
            <w:rPr>
              <w:sz w:val="20"/>
              <w:szCs w:val="20"/>
            </w:rPr>
            <w:t>……………..</w:t>
          </w:r>
          <w:r w:rsidRPr="0047739F">
            <w:rPr>
              <w:sz w:val="20"/>
              <w:szCs w:val="20"/>
            </w:rPr>
            <w:t>1</w:t>
          </w:r>
          <w:r w:rsidR="00CE13D7">
            <w:rPr>
              <w:sz w:val="20"/>
              <w:szCs w:val="20"/>
            </w:rPr>
            <w:t>8</w:t>
          </w:r>
        </w:p>
        <w:p w14:paraId="2D7C0DC1" w14:textId="0E543B2B" w:rsidR="0047739F" w:rsidRPr="0047739F" w:rsidRDefault="0047739F" w:rsidP="0047739F">
          <w:pPr>
            <w:rPr>
              <w:sz w:val="20"/>
              <w:szCs w:val="20"/>
            </w:rPr>
          </w:pPr>
          <w:r w:rsidRPr="0047739F">
            <w:rPr>
              <w:sz w:val="20"/>
              <w:szCs w:val="20"/>
            </w:rPr>
            <w:tab/>
            <w:t>7.1 Beschikbare documenten op SharePoint VLC ………………………………………………………………</w:t>
          </w:r>
          <w:r>
            <w:rPr>
              <w:sz w:val="20"/>
              <w:szCs w:val="20"/>
            </w:rPr>
            <w:t>……………..</w:t>
          </w:r>
          <w:r w:rsidRPr="0047739F">
            <w:rPr>
              <w:sz w:val="20"/>
              <w:szCs w:val="20"/>
            </w:rPr>
            <w:t>..1</w:t>
          </w:r>
          <w:r w:rsidR="00CE13D7">
            <w:rPr>
              <w:sz w:val="20"/>
              <w:szCs w:val="20"/>
            </w:rPr>
            <w:t>8</w:t>
          </w:r>
        </w:p>
        <w:p w14:paraId="0B287F7B" w14:textId="3E2B89A2" w:rsidR="0047739F" w:rsidRPr="0047739F" w:rsidRDefault="0047739F" w:rsidP="0047739F">
          <w:pPr>
            <w:rPr>
              <w:sz w:val="20"/>
              <w:szCs w:val="20"/>
            </w:rPr>
          </w:pPr>
          <w:r w:rsidRPr="0047739F">
            <w:rPr>
              <w:sz w:val="20"/>
              <w:szCs w:val="20"/>
            </w:rPr>
            <w:tab/>
            <w:t>7.2 Begrippenlijst ………………………………………………………………………………………………………</w:t>
          </w:r>
          <w:r>
            <w:rPr>
              <w:sz w:val="20"/>
              <w:szCs w:val="20"/>
            </w:rPr>
            <w:t>……………..</w:t>
          </w:r>
          <w:r w:rsidRPr="0047739F">
            <w:rPr>
              <w:sz w:val="20"/>
              <w:szCs w:val="20"/>
            </w:rPr>
            <w:t>………..1</w:t>
          </w:r>
          <w:r w:rsidR="00CE13D7">
            <w:rPr>
              <w:sz w:val="20"/>
              <w:szCs w:val="20"/>
            </w:rPr>
            <w:t>8</w:t>
          </w:r>
        </w:p>
        <w:p w14:paraId="2BAF4769" w14:textId="24479987" w:rsidR="0047739F" w:rsidRPr="0047739F" w:rsidRDefault="0047739F" w:rsidP="0047739F">
          <w:pPr>
            <w:rPr>
              <w:sz w:val="20"/>
              <w:szCs w:val="20"/>
            </w:rPr>
          </w:pPr>
          <w:r w:rsidRPr="0047739F">
            <w:rPr>
              <w:sz w:val="20"/>
              <w:szCs w:val="20"/>
            </w:rPr>
            <w:tab/>
            <w:t xml:space="preserve">7.3 Lijst met afkortingen </w:t>
          </w:r>
          <w:r>
            <w:rPr>
              <w:sz w:val="20"/>
              <w:szCs w:val="20"/>
            </w:rPr>
            <w:t>.</w:t>
          </w:r>
          <w:r w:rsidRPr="0047739F">
            <w:rPr>
              <w:sz w:val="20"/>
              <w:szCs w:val="20"/>
            </w:rPr>
            <w:t>…………………………………………………………………………………………</w:t>
          </w:r>
          <w:r>
            <w:rPr>
              <w:sz w:val="20"/>
              <w:szCs w:val="20"/>
            </w:rPr>
            <w:t>…………….</w:t>
          </w:r>
          <w:r w:rsidRPr="0047739F">
            <w:rPr>
              <w:sz w:val="20"/>
              <w:szCs w:val="20"/>
            </w:rPr>
            <w:t>………</w:t>
          </w:r>
          <w:r>
            <w:rPr>
              <w:sz w:val="20"/>
              <w:szCs w:val="20"/>
            </w:rPr>
            <w:t>….1</w:t>
          </w:r>
          <w:r w:rsidR="00CE13D7">
            <w:rPr>
              <w:sz w:val="20"/>
              <w:szCs w:val="20"/>
            </w:rPr>
            <w:t>9</w:t>
          </w:r>
        </w:p>
        <w:p w14:paraId="7E5343AF" w14:textId="77777777" w:rsidR="0048690F" w:rsidRDefault="0048690F">
          <w:r>
            <w:rPr>
              <w:b/>
              <w:bCs/>
            </w:rPr>
            <w:fldChar w:fldCharType="end"/>
          </w:r>
        </w:p>
      </w:sdtContent>
    </w:sdt>
    <w:p w14:paraId="5B5887C9" w14:textId="77777777" w:rsidR="00B011F9" w:rsidRDefault="00B011F9">
      <w:r>
        <w:br w:type="page"/>
      </w:r>
    </w:p>
    <w:p w14:paraId="6E5E038E" w14:textId="77777777" w:rsidR="00910E12" w:rsidRPr="00FE67AD" w:rsidRDefault="00910E12" w:rsidP="0032035D">
      <w:pPr>
        <w:pStyle w:val="Kop1"/>
        <w:numPr>
          <w:ilvl w:val="0"/>
          <w:numId w:val="3"/>
        </w:numPr>
      </w:pPr>
      <w:bookmarkStart w:id="1" w:name="_Toc486505009"/>
      <w:r w:rsidRPr="00FE67AD">
        <w:lastRenderedPageBreak/>
        <w:t>Inleiding</w:t>
      </w:r>
      <w:bookmarkEnd w:id="1"/>
    </w:p>
    <w:p w14:paraId="27BB611D" w14:textId="77777777" w:rsidR="00B011F9" w:rsidRDefault="00B011F9" w:rsidP="00CA1447">
      <w:pPr>
        <w:autoSpaceDE w:val="0"/>
        <w:autoSpaceDN w:val="0"/>
        <w:adjustRightInd w:val="0"/>
        <w:spacing w:after="0" w:line="240" w:lineRule="auto"/>
        <w:ind w:left="360"/>
        <w:rPr>
          <w:rFonts w:cstheme="minorHAnsi"/>
          <w:sz w:val="20"/>
          <w:szCs w:val="20"/>
        </w:rPr>
      </w:pPr>
    </w:p>
    <w:p w14:paraId="5A895932" w14:textId="77777777" w:rsidR="00B011F9" w:rsidRPr="000E43EE" w:rsidRDefault="00B011F9" w:rsidP="00B011F9">
      <w:pPr>
        <w:autoSpaceDE w:val="0"/>
        <w:autoSpaceDN w:val="0"/>
        <w:adjustRightInd w:val="0"/>
        <w:spacing w:after="0" w:line="240" w:lineRule="auto"/>
        <w:ind w:left="360"/>
        <w:rPr>
          <w:rFonts w:cstheme="minorHAnsi"/>
        </w:rPr>
      </w:pPr>
      <w:r w:rsidRPr="000E43EE">
        <w:rPr>
          <w:rFonts w:cstheme="minorHAnsi"/>
        </w:rPr>
        <w:t xml:space="preserve">In dit schoolondersteuningsprofiel heeft </w:t>
      </w:r>
      <w:r w:rsidR="00DA34A0" w:rsidRPr="000E43EE">
        <w:rPr>
          <w:rFonts w:cstheme="minorHAnsi"/>
        </w:rPr>
        <w:t>het Van Lodenstein College</w:t>
      </w:r>
      <w:r w:rsidRPr="000E43EE">
        <w:rPr>
          <w:rFonts w:cstheme="minorHAnsi"/>
        </w:rPr>
        <w:t xml:space="preserve"> haar mogelijkheden beschreven voor het bieden van passend onderwijs aan leerlingen met specifieke onderwijsbehoeften. Dat levert een beeld op van zowel de onderwijsinhoudelijke als de procesmatige en structurele kenmerken van de school op het niveau van basis- en extra ondersteuning.</w:t>
      </w:r>
    </w:p>
    <w:p w14:paraId="622FADD3" w14:textId="77777777" w:rsidR="00B011F9" w:rsidRPr="000E43EE" w:rsidRDefault="00B011F9" w:rsidP="00B011F9">
      <w:pPr>
        <w:autoSpaceDE w:val="0"/>
        <w:autoSpaceDN w:val="0"/>
        <w:adjustRightInd w:val="0"/>
        <w:spacing w:after="0" w:line="240" w:lineRule="auto"/>
        <w:ind w:left="360"/>
        <w:rPr>
          <w:rFonts w:cstheme="minorHAnsi"/>
        </w:rPr>
      </w:pPr>
    </w:p>
    <w:p w14:paraId="5A2C6F9C" w14:textId="77777777" w:rsidR="00B011F9" w:rsidRPr="000E43EE" w:rsidRDefault="00B011F9" w:rsidP="00B011F9">
      <w:pPr>
        <w:autoSpaceDE w:val="0"/>
        <w:autoSpaceDN w:val="0"/>
        <w:adjustRightInd w:val="0"/>
        <w:spacing w:after="0" w:line="240" w:lineRule="auto"/>
        <w:ind w:left="360"/>
        <w:rPr>
          <w:rFonts w:cstheme="minorHAnsi"/>
        </w:rPr>
      </w:pPr>
      <w:r w:rsidRPr="000E43EE">
        <w:rPr>
          <w:rFonts w:cstheme="minorHAnsi"/>
        </w:rPr>
        <w:t xml:space="preserve">In dit ondersteuningsprofiel beschrijft </w:t>
      </w:r>
      <w:r w:rsidR="00DA34A0" w:rsidRPr="000E43EE">
        <w:rPr>
          <w:rFonts w:cstheme="minorHAnsi"/>
        </w:rPr>
        <w:t>het Van Lodenstein College</w:t>
      </w:r>
      <w:r w:rsidRPr="000E43EE">
        <w:rPr>
          <w:rFonts w:cstheme="minorHAnsi"/>
        </w:rPr>
        <w:t xml:space="preserve"> welke ondersteuning zij nu kan realiseren. Daarnaast is ook beschreven hoe de school zich wil ontwikkelen. Daarmee wordt inzichtelijk welke mogelijkheden er in de toekomst waarschijnlijk zullen zijn.</w:t>
      </w:r>
    </w:p>
    <w:p w14:paraId="75C2AC74" w14:textId="77777777" w:rsidR="00B011F9" w:rsidRPr="000E43EE" w:rsidRDefault="00B011F9" w:rsidP="00B011F9">
      <w:pPr>
        <w:autoSpaceDE w:val="0"/>
        <w:autoSpaceDN w:val="0"/>
        <w:adjustRightInd w:val="0"/>
        <w:spacing w:after="0" w:line="240" w:lineRule="auto"/>
        <w:ind w:left="360"/>
        <w:rPr>
          <w:rFonts w:cstheme="minorHAnsi"/>
        </w:rPr>
      </w:pPr>
    </w:p>
    <w:p w14:paraId="485ED6DA" w14:textId="77777777" w:rsidR="00B011F9" w:rsidRDefault="00B011F9" w:rsidP="00DA34A0">
      <w:pPr>
        <w:autoSpaceDE w:val="0"/>
        <w:autoSpaceDN w:val="0"/>
        <w:adjustRightInd w:val="0"/>
        <w:spacing w:after="0" w:line="240" w:lineRule="auto"/>
        <w:ind w:left="360"/>
        <w:rPr>
          <w:rFonts w:cstheme="minorHAnsi"/>
        </w:rPr>
      </w:pPr>
      <w:r w:rsidRPr="000E43EE">
        <w:rPr>
          <w:rFonts w:cstheme="minorHAnsi"/>
        </w:rPr>
        <w:t>Het schoolondersteuningsprofiel is opgesteld door</w:t>
      </w:r>
      <w:r w:rsidR="00DA34A0" w:rsidRPr="000E43EE">
        <w:rPr>
          <w:rFonts w:cstheme="minorHAnsi"/>
        </w:rPr>
        <w:t xml:space="preserve"> de coördinator leerlingenzorg,</w:t>
      </w:r>
      <w:r w:rsidRPr="000E43EE">
        <w:rPr>
          <w:rFonts w:cstheme="minorHAnsi"/>
        </w:rPr>
        <w:t xml:space="preserve"> afgestemd met</w:t>
      </w:r>
      <w:r w:rsidR="00024B98">
        <w:rPr>
          <w:rFonts w:cstheme="minorHAnsi"/>
        </w:rPr>
        <w:t xml:space="preserve"> het D</w:t>
      </w:r>
      <w:r w:rsidR="00DA34A0" w:rsidRPr="000E43EE">
        <w:rPr>
          <w:rFonts w:cstheme="minorHAnsi"/>
        </w:rPr>
        <w:t>O leerlingenzorg en de stuurgroep leerlingenzorg, v</w:t>
      </w:r>
      <w:r w:rsidRPr="000E43EE">
        <w:rPr>
          <w:rFonts w:cstheme="minorHAnsi"/>
        </w:rPr>
        <w:t>astgesteld door</w:t>
      </w:r>
      <w:r w:rsidR="006C30F4" w:rsidRPr="000E43EE">
        <w:rPr>
          <w:rFonts w:cstheme="minorHAnsi"/>
        </w:rPr>
        <w:t xml:space="preserve"> het</w:t>
      </w:r>
      <w:r w:rsidRPr="000E43EE">
        <w:rPr>
          <w:rFonts w:cstheme="minorHAnsi"/>
        </w:rPr>
        <w:t xml:space="preserve"> </w:t>
      </w:r>
      <w:r w:rsidR="00DA34A0" w:rsidRPr="000E43EE">
        <w:rPr>
          <w:rFonts w:cstheme="minorHAnsi"/>
        </w:rPr>
        <w:t>DT</w:t>
      </w:r>
      <w:r w:rsidR="006C30F4" w:rsidRPr="000E43EE">
        <w:rPr>
          <w:rFonts w:cstheme="minorHAnsi"/>
        </w:rPr>
        <w:t xml:space="preserve"> en</w:t>
      </w:r>
      <w:r w:rsidRPr="000E43EE">
        <w:rPr>
          <w:rFonts w:cstheme="minorHAnsi"/>
        </w:rPr>
        <w:t xml:space="preserve"> goedgekeurd door</w:t>
      </w:r>
      <w:r w:rsidR="00DA34A0" w:rsidRPr="000E43EE">
        <w:rPr>
          <w:rFonts w:cstheme="minorHAnsi"/>
        </w:rPr>
        <w:t xml:space="preserve"> het College van Bestuur</w:t>
      </w:r>
      <w:r w:rsidR="00151337">
        <w:rPr>
          <w:rFonts w:cstheme="minorHAnsi"/>
        </w:rPr>
        <w:t xml:space="preserve"> </w:t>
      </w:r>
      <w:r w:rsidR="00151337" w:rsidRPr="0056011E">
        <w:rPr>
          <w:rFonts w:cstheme="minorHAnsi"/>
        </w:rPr>
        <w:t>en de MR van de school</w:t>
      </w:r>
      <w:r w:rsidR="00151337">
        <w:rPr>
          <w:rFonts w:cstheme="minorHAnsi"/>
        </w:rPr>
        <w:t>.</w:t>
      </w:r>
    </w:p>
    <w:p w14:paraId="796534A5" w14:textId="77777777" w:rsidR="00B95416" w:rsidRPr="000E43EE" w:rsidRDefault="00CB2219" w:rsidP="00DA34A0">
      <w:pPr>
        <w:autoSpaceDE w:val="0"/>
        <w:autoSpaceDN w:val="0"/>
        <w:adjustRightInd w:val="0"/>
        <w:spacing w:after="0" w:line="240" w:lineRule="auto"/>
        <w:ind w:left="360"/>
        <w:rPr>
          <w:rFonts w:cstheme="minorHAnsi"/>
        </w:rPr>
      </w:pPr>
      <w:r>
        <w:rPr>
          <w:rFonts w:cstheme="minorHAnsi"/>
        </w:rPr>
        <w:t>H</w:t>
      </w:r>
      <w:r w:rsidR="00B95416" w:rsidRPr="001D6B7B">
        <w:rPr>
          <w:rFonts w:cstheme="minorHAnsi"/>
        </w:rPr>
        <w:t xml:space="preserve">et SOP </w:t>
      </w:r>
      <w:r>
        <w:rPr>
          <w:rFonts w:cstheme="minorHAnsi"/>
        </w:rPr>
        <w:t xml:space="preserve">wordt </w:t>
      </w:r>
      <w:r w:rsidR="00B95416" w:rsidRPr="001D6B7B">
        <w:rPr>
          <w:rFonts w:cstheme="minorHAnsi"/>
        </w:rPr>
        <w:t>jaarlijks geactualiseerd</w:t>
      </w:r>
      <w:r w:rsidR="00D9100F" w:rsidRPr="001D6B7B">
        <w:rPr>
          <w:rFonts w:cstheme="minorHAnsi"/>
        </w:rPr>
        <w:t xml:space="preserve"> en vastgesteld </w:t>
      </w:r>
      <w:r>
        <w:rPr>
          <w:rFonts w:cstheme="minorHAnsi"/>
        </w:rPr>
        <w:t>(ook door de MR)</w:t>
      </w:r>
      <w:r w:rsidR="00B95416" w:rsidRPr="001D6B7B">
        <w:rPr>
          <w:rFonts w:cstheme="minorHAnsi"/>
        </w:rPr>
        <w:t>.</w:t>
      </w:r>
    </w:p>
    <w:p w14:paraId="3AA19AC6" w14:textId="77777777" w:rsidR="00B011F9" w:rsidRPr="000E43EE" w:rsidRDefault="00B011F9" w:rsidP="00CA1447">
      <w:pPr>
        <w:ind w:left="360"/>
        <w:rPr>
          <w:rFonts w:cstheme="minorHAnsi"/>
        </w:rPr>
      </w:pPr>
    </w:p>
    <w:p w14:paraId="64BB6915" w14:textId="77777777" w:rsidR="00B011F9" w:rsidRPr="00DA3BF8" w:rsidRDefault="00B011F9" w:rsidP="00CA1447">
      <w:pPr>
        <w:ind w:left="360"/>
        <w:rPr>
          <w:rFonts w:cstheme="minorHAnsi"/>
          <w:sz w:val="20"/>
          <w:szCs w:val="20"/>
        </w:rPr>
      </w:pPr>
    </w:p>
    <w:p w14:paraId="04BB2B97" w14:textId="77777777" w:rsidR="00B011F9" w:rsidRDefault="00B011F9">
      <w:pPr>
        <w:rPr>
          <w:rFonts w:ascii="Verdana" w:hAnsi="Verdana" w:cs="Verdana"/>
          <w:sz w:val="20"/>
          <w:szCs w:val="20"/>
        </w:rPr>
      </w:pPr>
      <w:r>
        <w:rPr>
          <w:rFonts w:ascii="Verdana" w:hAnsi="Verdana" w:cs="Verdana"/>
          <w:sz w:val="20"/>
          <w:szCs w:val="20"/>
        </w:rPr>
        <w:br w:type="page"/>
      </w:r>
    </w:p>
    <w:p w14:paraId="1B83F4FB" w14:textId="77777777" w:rsidR="00910E12" w:rsidRDefault="00910E12" w:rsidP="0032035D">
      <w:pPr>
        <w:pStyle w:val="Kop1"/>
        <w:numPr>
          <w:ilvl w:val="0"/>
          <w:numId w:val="3"/>
        </w:numPr>
      </w:pPr>
      <w:bookmarkStart w:id="2" w:name="_Toc486505010"/>
      <w:r w:rsidRPr="00FE67AD">
        <w:lastRenderedPageBreak/>
        <w:t>Algemene gegevens</w:t>
      </w:r>
      <w:bookmarkEnd w:id="2"/>
    </w:p>
    <w:p w14:paraId="305A12B5" w14:textId="77777777" w:rsidR="00B011F9" w:rsidRPr="00B011F9" w:rsidRDefault="00B011F9" w:rsidP="00B011F9"/>
    <w:p w14:paraId="0A8C7536" w14:textId="77777777" w:rsidR="00B011F9" w:rsidRPr="00B011F9" w:rsidRDefault="00DA34A0" w:rsidP="0032035D">
      <w:pPr>
        <w:pStyle w:val="Kop2"/>
      </w:pPr>
      <w:bookmarkStart w:id="3" w:name="_Toc486505011"/>
      <w:r>
        <w:t xml:space="preserve">2.1 </w:t>
      </w:r>
      <w:r w:rsidR="00910E12" w:rsidRPr="00FE67AD">
        <w:t>Contactgegevens</w:t>
      </w:r>
      <w:bookmarkEnd w:id="3"/>
    </w:p>
    <w:p w14:paraId="497948B9" w14:textId="77777777" w:rsidR="00B011F9" w:rsidRPr="000E43EE" w:rsidRDefault="00B011F9" w:rsidP="0048690F">
      <w:pPr>
        <w:spacing w:after="0"/>
        <w:ind w:left="708"/>
        <w:rPr>
          <w:b/>
          <w:lang w:eastAsia="nl-NL"/>
        </w:rPr>
      </w:pPr>
      <w:r w:rsidRPr="000E43EE">
        <w:rPr>
          <w:b/>
          <w:lang w:eastAsia="nl-NL"/>
        </w:rPr>
        <w:t>Van Lodenstein College (directie en secretariaat)</w:t>
      </w:r>
    </w:p>
    <w:p w14:paraId="4CE7AC36" w14:textId="77777777" w:rsidR="00B011F9" w:rsidRPr="000E43EE" w:rsidRDefault="00B011F9" w:rsidP="0048690F">
      <w:pPr>
        <w:spacing w:after="0"/>
        <w:ind w:left="708"/>
        <w:rPr>
          <w:b/>
          <w:lang w:eastAsia="nl-NL"/>
        </w:rPr>
      </w:pPr>
      <w:r w:rsidRPr="000E43EE">
        <w:rPr>
          <w:b/>
          <w:lang w:eastAsia="nl-NL"/>
        </w:rPr>
        <w:t>Bezoekadres:</w:t>
      </w:r>
    </w:p>
    <w:p w14:paraId="6EC666A3" w14:textId="77777777" w:rsidR="00B011F9" w:rsidRPr="000E43EE" w:rsidRDefault="00B011F9" w:rsidP="00B011F9">
      <w:pPr>
        <w:spacing w:after="0" w:line="240" w:lineRule="auto"/>
        <w:ind w:left="720"/>
        <w:rPr>
          <w:rFonts w:eastAsia="Times New Roman" w:cstheme="minorHAnsi"/>
          <w:lang w:eastAsia="nl-NL"/>
        </w:rPr>
      </w:pPr>
      <w:r w:rsidRPr="000E43EE">
        <w:rPr>
          <w:rFonts w:eastAsia="Times New Roman" w:cstheme="minorHAnsi"/>
          <w:lang w:eastAsia="nl-NL"/>
        </w:rPr>
        <w:t>Zuiderinslag 1</w:t>
      </w:r>
      <w:r w:rsidRPr="000E43EE">
        <w:rPr>
          <w:rFonts w:eastAsia="Times New Roman" w:cstheme="minorHAnsi"/>
          <w:lang w:eastAsia="nl-NL"/>
        </w:rPr>
        <w:br/>
        <w:t>3871 MR Hoevelaken</w:t>
      </w:r>
    </w:p>
    <w:p w14:paraId="4C5C5EF2" w14:textId="77777777" w:rsidR="00B011F9" w:rsidRPr="000E43EE" w:rsidRDefault="00B011F9" w:rsidP="00B011F9">
      <w:pPr>
        <w:spacing w:after="0" w:line="240" w:lineRule="auto"/>
        <w:ind w:left="720"/>
        <w:rPr>
          <w:rFonts w:eastAsia="Times New Roman" w:cstheme="minorHAnsi"/>
          <w:lang w:eastAsia="nl-NL"/>
        </w:rPr>
      </w:pPr>
    </w:p>
    <w:p w14:paraId="0EB33AC4" w14:textId="77777777" w:rsidR="00B011F9" w:rsidRPr="000E43EE" w:rsidRDefault="00B011F9" w:rsidP="00B011F9">
      <w:pPr>
        <w:spacing w:after="0" w:line="240" w:lineRule="auto"/>
        <w:ind w:left="720"/>
        <w:rPr>
          <w:rFonts w:eastAsia="Times New Roman" w:cstheme="minorHAnsi"/>
          <w:lang w:eastAsia="nl-NL"/>
        </w:rPr>
      </w:pPr>
      <w:r w:rsidRPr="000E43EE">
        <w:rPr>
          <w:rFonts w:eastAsia="Times New Roman" w:cstheme="minorHAnsi"/>
          <w:b/>
          <w:bCs/>
          <w:lang w:eastAsia="nl-NL"/>
        </w:rPr>
        <w:t>Postadres:</w:t>
      </w:r>
    </w:p>
    <w:p w14:paraId="0CE2244F" w14:textId="77777777" w:rsidR="00B011F9" w:rsidRPr="000E43EE" w:rsidRDefault="00B011F9" w:rsidP="00B011F9">
      <w:pPr>
        <w:spacing w:after="0" w:line="240" w:lineRule="auto"/>
        <w:ind w:left="720"/>
        <w:rPr>
          <w:rFonts w:eastAsia="Times New Roman" w:cstheme="minorHAnsi"/>
          <w:lang w:eastAsia="nl-NL"/>
        </w:rPr>
      </w:pPr>
      <w:r w:rsidRPr="000E43EE">
        <w:rPr>
          <w:rFonts w:eastAsia="Times New Roman" w:cstheme="minorHAnsi"/>
          <w:lang w:eastAsia="nl-NL"/>
        </w:rPr>
        <w:t>Postbus 126</w:t>
      </w:r>
      <w:r w:rsidRPr="000E43EE">
        <w:rPr>
          <w:rFonts w:eastAsia="Times New Roman" w:cstheme="minorHAnsi"/>
          <w:lang w:eastAsia="nl-NL"/>
        </w:rPr>
        <w:br/>
        <w:t>3870 CC Hoevelaken</w:t>
      </w:r>
    </w:p>
    <w:p w14:paraId="5A979987" w14:textId="77777777" w:rsidR="00B011F9" w:rsidRPr="000E43EE" w:rsidRDefault="00B011F9" w:rsidP="00B011F9">
      <w:pPr>
        <w:spacing w:after="0" w:line="240" w:lineRule="auto"/>
        <w:ind w:left="720"/>
        <w:rPr>
          <w:rFonts w:eastAsia="Times New Roman" w:cstheme="minorHAnsi"/>
          <w:lang w:eastAsia="nl-NL"/>
        </w:rPr>
      </w:pPr>
    </w:p>
    <w:p w14:paraId="04E9BE0B" w14:textId="77777777" w:rsidR="00B011F9" w:rsidRPr="000E43EE" w:rsidRDefault="00377DEB" w:rsidP="00B011F9">
      <w:pPr>
        <w:spacing w:after="0" w:line="240" w:lineRule="auto"/>
        <w:ind w:left="720"/>
        <w:rPr>
          <w:rFonts w:eastAsia="Times New Roman" w:cstheme="minorHAnsi"/>
          <w:lang w:eastAsia="nl-NL"/>
        </w:rPr>
      </w:pPr>
      <w:hyperlink r:id="rId20" w:history="1">
        <w:r w:rsidR="00B011F9" w:rsidRPr="000E43EE">
          <w:rPr>
            <w:rFonts w:eastAsia="Times New Roman" w:cstheme="minorHAnsi"/>
            <w:u w:val="single"/>
            <w:lang w:eastAsia="nl-NL"/>
          </w:rPr>
          <w:t>secr@vanlodenstein.nl</w:t>
        </w:r>
      </w:hyperlink>
      <w:r w:rsidR="00DA34A0" w:rsidRPr="000E43EE">
        <w:rPr>
          <w:rFonts w:eastAsia="Times New Roman" w:cstheme="minorHAnsi"/>
          <w:lang w:eastAsia="nl-NL"/>
        </w:rPr>
        <w:tab/>
      </w:r>
      <w:r w:rsidR="00DA34A0" w:rsidRPr="000E43EE">
        <w:rPr>
          <w:rFonts w:eastAsia="Times New Roman" w:cstheme="minorHAnsi"/>
          <w:lang w:eastAsia="nl-NL"/>
        </w:rPr>
        <w:tab/>
        <w:t xml:space="preserve"> </w:t>
      </w:r>
    </w:p>
    <w:p w14:paraId="162C51FD" w14:textId="77777777" w:rsidR="00FE67AD" w:rsidRPr="000E43EE" w:rsidRDefault="00377DEB" w:rsidP="00B011F9">
      <w:pPr>
        <w:ind w:left="720"/>
        <w:rPr>
          <w:rFonts w:eastAsia="Times New Roman" w:cstheme="minorHAnsi"/>
          <w:u w:val="single"/>
          <w:lang w:eastAsia="nl-NL"/>
        </w:rPr>
      </w:pPr>
      <w:hyperlink r:id="rId21" w:history="1">
        <w:r w:rsidR="00B011F9" w:rsidRPr="000E43EE">
          <w:rPr>
            <w:rFonts w:eastAsia="Times New Roman" w:cstheme="minorHAnsi"/>
            <w:u w:val="single"/>
            <w:lang w:eastAsia="nl-NL"/>
          </w:rPr>
          <w:t>(085) 483 80 09</w:t>
        </w:r>
      </w:hyperlink>
    </w:p>
    <w:p w14:paraId="3D520DE8" w14:textId="77777777" w:rsidR="00DA34A0" w:rsidRPr="000E43EE" w:rsidRDefault="00DA34A0" w:rsidP="00B011F9">
      <w:pPr>
        <w:ind w:left="720"/>
        <w:rPr>
          <w:rFonts w:cstheme="minorHAnsi"/>
          <w:b/>
        </w:rPr>
      </w:pPr>
      <w:r w:rsidRPr="000E43EE">
        <w:rPr>
          <w:rFonts w:eastAsia="Times New Roman" w:cstheme="minorHAnsi"/>
          <w:lang w:eastAsia="nl-NL"/>
        </w:rPr>
        <w:t xml:space="preserve">website: </w:t>
      </w:r>
      <w:hyperlink r:id="rId22" w:history="1">
        <w:r w:rsidRPr="000E43EE">
          <w:rPr>
            <w:rStyle w:val="Hyperlink"/>
            <w:rFonts w:eastAsia="Times New Roman" w:cstheme="minorHAnsi"/>
            <w:lang w:eastAsia="nl-NL"/>
          </w:rPr>
          <w:t>www.vanlodenstein.nl</w:t>
        </w:r>
      </w:hyperlink>
    </w:p>
    <w:p w14:paraId="0FEC6390" w14:textId="77777777" w:rsidR="00DA34A0" w:rsidRDefault="00DA34A0" w:rsidP="0032035D">
      <w:pPr>
        <w:pStyle w:val="Kop2"/>
      </w:pPr>
      <w:bookmarkStart w:id="4" w:name="_Toc486505012"/>
    </w:p>
    <w:p w14:paraId="7AB43C76" w14:textId="77777777" w:rsidR="00910E12" w:rsidRPr="00FE67AD" w:rsidRDefault="00DA34A0" w:rsidP="0032035D">
      <w:pPr>
        <w:pStyle w:val="Kop2"/>
      </w:pPr>
      <w:r>
        <w:t xml:space="preserve">2.2 </w:t>
      </w:r>
      <w:r w:rsidR="00910E12" w:rsidRPr="00FE67AD">
        <w:t>Onderwijsvisie/schoolconcept</w:t>
      </w:r>
      <w:bookmarkEnd w:id="4"/>
    </w:p>
    <w:p w14:paraId="6F808110" w14:textId="77777777" w:rsidR="006F3354" w:rsidRPr="006F3354" w:rsidRDefault="006F3354" w:rsidP="006F3354">
      <w:pPr>
        <w:spacing w:after="0" w:line="240" w:lineRule="auto"/>
        <w:rPr>
          <w:rFonts w:ascii="Calibri" w:eastAsia="Times New Roman" w:hAnsi="Calibri" w:cs="Times New Roman"/>
        </w:rPr>
      </w:pPr>
      <w:r w:rsidRPr="006F3354">
        <w:rPr>
          <w:rFonts w:ascii="Calibri" w:eastAsia="Times New Roman" w:hAnsi="Calibri" w:cs="Times New Roman"/>
        </w:rPr>
        <w:t xml:space="preserve">Het VLC geeft onderwijs aan de leerlingen in Midden-Nederland in de omgeving van Amersfoort – Barneveld – Ede – Hoevelaken – Kesteren. Het VLC wil er voor alle </w:t>
      </w:r>
      <w:r>
        <w:rPr>
          <w:rFonts w:ascii="Calibri" w:eastAsia="Times New Roman" w:hAnsi="Calibri" w:cs="Times New Roman"/>
        </w:rPr>
        <w:t>reformatorische leerlingen in d</w:t>
      </w:r>
      <w:r w:rsidRPr="006F3354">
        <w:rPr>
          <w:rFonts w:ascii="Calibri" w:eastAsia="Times New Roman" w:hAnsi="Calibri" w:cs="Times New Roman"/>
        </w:rPr>
        <w:t>e</w:t>
      </w:r>
      <w:r>
        <w:rPr>
          <w:rFonts w:ascii="Calibri" w:eastAsia="Times New Roman" w:hAnsi="Calibri" w:cs="Times New Roman"/>
        </w:rPr>
        <w:t>ze</w:t>
      </w:r>
      <w:r w:rsidRPr="006F3354">
        <w:rPr>
          <w:rFonts w:ascii="Calibri" w:eastAsia="Times New Roman" w:hAnsi="Calibri" w:cs="Times New Roman"/>
        </w:rPr>
        <w:t xml:space="preserve"> regio zijn</w:t>
      </w:r>
      <w:r>
        <w:rPr>
          <w:rFonts w:ascii="Calibri" w:eastAsia="Times New Roman" w:hAnsi="Calibri" w:cs="Times New Roman"/>
        </w:rPr>
        <w:t xml:space="preserve"> (van PrO tot VWO).</w:t>
      </w:r>
    </w:p>
    <w:p w14:paraId="2FE428F1" w14:textId="77777777" w:rsidR="006F3354" w:rsidRDefault="006F3354" w:rsidP="006F3354">
      <w:pPr>
        <w:spacing w:after="0" w:line="240" w:lineRule="auto"/>
        <w:rPr>
          <w:rFonts w:ascii="Calibri" w:eastAsia="Times New Roman" w:hAnsi="Calibri" w:cs="Times New Roman"/>
        </w:rPr>
      </w:pPr>
    </w:p>
    <w:p w14:paraId="5F036F34" w14:textId="77777777" w:rsidR="006F3354" w:rsidRPr="006F3354" w:rsidRDefault="006F3354" w:rsidP="006F3354">
      <w:pPr>
        <w:spacing w:after="0" w:line="240" w:lineRule="auto"/>
        <w:rPr>
          <w:rFonts w:ascii="Calibri" w:eastAsia="Times New Roman" w:hAnsi="Calibri" w:cs="Times New Roman"/>
          <w:b/>
        </w:rPr>
      </w:pPr>
      <w:r>
        <w:rPr>
          <w:rFonts w:ascii="Calibri" w:eastAsia="Times New Roman" w:hAnsi="Calibri" w:cs="Times New Roman"/>
          <w:b/>
        </w:rPr>
        <w:t>Missie</w:t>
      </w:r>
    </w:p>
    <w:p w14:paraId="21CE0CF0" w14:textId="77777777" w:rsidR="00FA5B79" w:rsidRPr="00FA5B79" w:rsidRDefault="00FA5B79" w:rsidP="006F3354">
      <w:pPr>
        <w:spacing w:after="0" w:line="240" w:lineRule="auto"/>
        <w:rPr>
          <w:rFonts w:ascii="Calibri" w:eastAsia="Times New Roman" w:hAnsi="Calibri" w:cs="Times New Roman"/>
          <w:i/>
        </w:rPr>
      </w:pPr>
      <w:r>
        <w:rPr>
          <w:rFonts w:ascii="Calibri" w:eastAsia="Times New Roman" w:hAnsi="Calibri" w:cs="Times New Roman"/>
        </w:rPr>
        <w:t>Als school hebben we de volgende missie: ‘</w:t>
      </w:r>
      <w:r w:rsidRPr="00FA5B79">
        <w:rPr>
          <w:rFonts w:ascii="Calibri" w:eastAsia="Times New Roman" w:hAnsi="Calibri" w:cs="Times New Roman"/>
          <w:i/>
        </w:rPr>
        <w:t>het Van Lodenstein College is een reformatorische school voor Voortgezet Onderwijs van Praktijkonderwijs tot en met VWO. Naast de algemene onderwijstaken geeft de school ruim aandacht aan de vorming en opvoeding van jonge mensen. Dit betekent dat de school zich in haar taken richt op de brede ontwikkeling van jongeren in het perspectief van het grote gebod van Christus in Markus 12: 30 en 31: ‘En gij zult de Heere uw God liefhebben uit geheel uw hart en uit geheel uw ziel en uit geheel uw verstand en uit geheel uw kracht. Dit is het eerst gebod. En het tweede, aan dit gelijk, is dit: Gij zult uw naaste liefhebben als uzelf. Er is geen ander gebod, groter dan deze’</w:t>
      </w:r>
      <w:r>
        <w:rPr>
          <w:rFonts w:ascii="Calibri" w:eastAsia="Times New Roman" w:hAnsi="Calibri" w:cs="Times New Roman"/>
          <w:i/>
        </w:rPr>
        <w:t>’</w:t>
      </w:r>
      <w:r w:rsidRPr="00FA5B79">
        <w:rPr>
          <w:rFonts w:ascii="Calibri" w:eastAsia="Times New Roman" w:hAnsi="Calibri" w:cs="Times New Roman"/>
          <w:i/>
        </w:rPr>
        <w:t>.</w:t>
      </w:r>
    </w:p>
    <w:p w14:paraId="78D30E01" w14:textId="77777777" w:rsidR="006F3354" w:rsidRPr="006F3354" w:rsidRDefault="006F3354" w:rsidP="006F3354">
      <w:pPr>
        <w:spacing w:after="0" w:line="240" w:lineRule="auto"/>
        <w:rPr>
          <w:rFonts w:ascii="Calibri" w:eastAsia="Times New Roman" w:hAnsi="Calibri" w:cs="Times New Roman"/>
        </w:rPr>
      </w:pPr>
      <w:r w:rsidRPr="006F3354">
        <w:rPr>
          <w:rFonts w:ascii="Calibri" w:eastAsia="Times New Roman" w:hAnsi="Calibri" w:cs="Times New Roman"/>
        </w:rPr>
        <w:t>De zorg voor leerlingen die extra ondersteuning nodig hebben</w:t>
      </w:r>
      <w:r w:rsidR="00CB2219">
        <w:rPr>
          <w:rFonts w:ascii="Calibri" w:eastAsia="Times New Roman" w:hAnsi="Calibri" w:cs="Times New Roman"/>
        </w:rPr>
        <w:t>,</w:t>
      </w:r>
      <w:r w:rsidRPr="006F3354">
        <w:rPr>
          <w:rFonts w:ascii="Calibri" w:eastAsia="Times New Roman" w:hAnsi="Calibri" w:cs="Times New Roman"/>
        </w:rPr>
        <w:t xml:space="preserve"> past hier helemaal in: de zorg van de Heere Jezus ging en gaat juist uit naar het zwakke, het hulpbehoevende! Zo dient de school aandacht en zorg te hebben voor deze leerlingen. </w:t>
      </w:r>
    </w:p>
    <w:p w14:paraId="53CD2CC1" w14:textId="77777777" w:rsidR="006F3354" w:rsidRPr="006F3354" w:rsidRDefault="006F3354" w:rsidP="006F3354">
      <w:pPr>
        <w:spacing w:after="0" w:line="240" w:lineRule="auto"/>
        <w:rPr>
          <w:rFonts w:ascii="Calibri" w:eastAsia="Times New Roman" w:hAnsi="Calibri" w:cs="Times New Roman"/>
        </w:rPr>
      </w:pPr>
    </w:p>
    <w:p w14:paraId="013AD3A4" w14:textId="77777777" w:rsidR="006F3354" w:rsidRPr="006F3354" w:rsidRDefault="006F3354" w:rsidP="006F3354">
      <w:pPr>
        <w:spacing w:after="0" w:line="240" w:lineRule="auto"/>
        <w:rPr>
          <w:rFonts w:ascii="Calibri" w:eastAsia="Times New Roman" w:hAnsi="Calibri" w:cs="Times New Roman"/>
          <w:b/>
        </w:rPr>
      </w:pPr>
      <w:r w:rsidRPr="006F3354">
        <w:rPr>
          <w:rFonts w:ascii="Calibri" w:eastAsia="Times New Roman" w:hAnsi="Calibri" w:cs="Times New Roman"/>
          <w:b/>
        </w:rPr>
        <w:t>Visie</w:t>
      </w:r>
    </w:p>
    <w:p w14:paraId="48D5E0CB" w14:textId="77777777" w:rsidR="006F3354" w:rsidRPr="006F3354" w:rsidRDefault="006F3354" w:rsidP="006F3354">
      <w:pPr>
        <w:spacing w:after="0" w:line="240" w:lineRule="auto"/>
        <w:rPr>
          <w:rFonts w:ascii="Calibri" w:eastAsia="Times New Roman" w:hAnsi="Calibri" w:cs="Times New Roman"/>
        </w:rPr>
      </w:pPr>
      <w:r w:rsidRPr="006F3354">
        <w:rPr>
          <w:rFonts w:ascii="Calibri" w:eastAsia="Times New Roman" w:hAnsi="Calibri" w:cs="Times New Roman"/>
        </w:rPr>
        <w:t xml:space="preserve">Vanuit deze missie vloeit onze visie voort. We willen onderwijs geven dat past bij de unieke gaven, kwaliteiten en ambities van de leerlingen. De vraag is welke ondersteuning deze unieke leerling nodig heeft. Dat dient zoveel mogelijk uitgangspunt te zijn. De school wil de ondersteuning bieden die de leerlingen nodig hebben. Het is belangrijk dat er zo weinig mogelijk breuklijnen in de ontwikkeling van de leerlingen zijn. </w:t>
      </w:r>
    </w:p>
    <w:p w14:paraId="501D97A6" w14:textId="77777777" w:rsidR="006F3354" w:rsidRPr="006F3354" w:rsidRDefault="006F3354" w:rsidP="006F3354">
      <w:pPr>
        <w:spacing w:after="0" w:line="240" w:lineRule="auto"/>
        <w:rPr>
          <w:rFonts w:ascii="Calibri" w:eastAsia="Times New Roman" w:hAnsi="Calibri" w:cs="Times New Roman"/>
        </w:rPr>
      </w:pPr>
      <w:r w:rsidRPr="006F3354">
        <w:rPr>
          <w:rFonts w:ascii="Calibri" w:eastAsia="Times New Roman" w:hAnsi="Calibri" w:cs="Times New Roman"/>
        </w:rPr>
        <w:t>We willen de leerlingenzorg op onze school gestalte geven met de gaven en middelen die we hiervoor ontvangen. Dat vraagt een dienende houding en een kwalitatief hoogwaardige leerlingenzorg. Het zal duidelijk zijn dat leerlingen op onze school geen ‘nummer’ zijn, maar de aandacht hebben van het personeel van de school. De leerlingenzorg is (waar het kan) zoveel mogelijk geïntegreerd in het onderwijs. De grenzen aan de te geven ondersteuning zijn (pas dan) bereikt wanneer ze de draagkracht van het team te boven gaat.</w:t>
      </w:r>
    </w:p>
    <w:p w14:paraId="1A4FA0AF" w14:textId="77777777" w:rsidR="006F3354" w:rsidRPr="006F3354" w:rsidRDefault="00DD586D" w:rsidP="006F3354">
      <w:pPr>
        <w:spacing w:after="0" w:line="240" w:lineRule="auto"/>
        <w:rPr>
          <w:rFonts w:ascii="Calibri" w:eastAsia="Times New Roman" w:hAnsi="Calibri" w:cs="Times New Roman"/>
        </w:rPr>
      </w:pPr>
      <w:r>
        <w:rPr>
          <w:rFonts w:ascii="Calibri" w:eastAsia="Times New Roman" w:hAnsi="Calibri" w:cs="Times New Roman"/>
        </w:rPr>
        <w:t>P</w:t>
      </w:r>
      <w:r w:rsidR="006F3354" w:rsidRPr="006F3354">
        <w:rPr>
          <w:rFonts w:ascii="Calibri" w:eastAsia="Times New Roman" w:hAnsi="Calibri" w:cs="Times New Roman"/>
        </w:rPr>
        <w:t xml:space="preserve">assend onderwijs sluit aan bij de visie van de school: vanuit Bijbels perspectief voor elke leerling een plaats zoeken die het meest voor hem / haar geschikt is. De leerlingen van nu weten vaak niet hoe ze </w:t>
      </w:r>
      <w:r w:rsidR="006F3354" w:rsidRPr="006F3354">
        <w:rPr>
          <w:rFonts w:ascii="Calibri" w:eastAsia="Times New Roman" w:hAnsi="Calibri" w:cs="Times New Roman"/>
        </w:rPr>
        <w:lastRenderedPageBreak/>
        <w:t>met jongeren met een beperking om moeten gaan. Passend onderwijs brengt zulke jongeren dichterbij. Vanuit christelijk perspectief mogen leerlingen leren hen te dienen.</w:t>
      </w:r>
    </w:p>
    <w:p w14:paraId="7BD42A32" w14:textId="77777777" w:rsidR="006F3354" w:rsidRPr="006F3354" w:rsidRDefault="006F3354" w:rsidP="006F3354">
      <w:pPr>
        <w:spacing w:after="0" w:line="240" w:lineRule="auto"/>
        <w:rPr>
          <w:rFonts w:ascii="Calibri" w:eastAsia="Times New Roman" w:hAnsi="Calibri" w:cs="Times New Roman"/>
        </w:rPr>
      </w:pPr>
    </w:p>
    <w:p w14:paraId="1563AB17" w14:textId="77777777" w:rsidR="006F3354" w:rsidRPr="006F3354" w:rsidRDefault="006F3354" w:rsidP="006F3354">
      <w:pPr>
        <w:spacing w:after="0" w:line="240" w:lineRule="auto"/>
        <w:rPr>
          <w:rFonts w:ascii="Calibri" w:eastAsia="Times New Roman" w:hAnsi="Calibri" w:cs="Times New Roman"/>
          <w:b/>
        </w:rPr>
      </w:pPr>
      <w:r w:rsidRPr="006F3354">
        <w:rPr>
          <w:rFonts w:ascii="Calibri" w:eastAsia="Times New Roman" w:hAnsi="Calibri" w:cs="Times New Roman"/>
          <w:b/>
        </w:rPr>
        <w:t>Doel</w:t>
      </w:r>
    </w:p>
    <w:p w14:paraId="2BA74CA0" w14:textId="77777777" w:rsidR="006F3354" w:rsidRPr="006F3354" w:rsidRDefault="006F3354" w:rsidP="006F3354">
      <w:pPr>
        <w:spacing w:after="0" w:line="240" w:lineRule="auto"/>
        <w:rPr>
          <w:rFonts w:ascii="Calibri" w:eastAsia="Times New Roman" w:hAnsi="Calibri" w:cs="Times New Roman"/>
        </w:rPr>
      </w:pPr>
      <w:r w:rsidRPr="006F3354">
        <w:rPr>
          <w:rFonts w:ascii="Calibri" w:eastAsia="Times New Roman" w:hAnsi="Calibri" w:cs="Times New Roman"/>
        </w:rPr>
        <w:t>Het doel van de leerlingenzorg en begeleiding omschrijven we als volgt: iedere leerling die ondersteuning bieden die nodig is om optimaal te kunnen functioneren en het onderwijs te kunnen volgen. Daarbij geldt: hoe meer de basisondersteuning op orde is, hoe minder er een beroep gedaan hoeft te worden op extra ondersteuning. Het is dus van belang de basisondersteuning (o.a. het mentoraat / het primaire proces) te versterken, waarbij we zeker oog hebben voor de kwaliteit van de extra ondersteuning.</w:t>
      </w:r>
    </w:p>
    <w:p w14:paraId="4C33639A" w14:textId="77777777" w:rsidR="006F3354" w:rsidRPr="006F3354" w:rsidRDefault="006F3354" w:rsidP="006F3354">
      <w:pPr>
        <w:spacing w:after="0" w:line="240" w:lineRule="auto"/>
        <w:rPr>
          <w:rFonts w:ascii="Calibri" w:eastAsia="Times New Roman" w:hAnsi="Calibri" w:cs="Times New Roman"/>
        </w:rPr>
      </w:pPr>
      <w:r w:rsidRPr="006F3354">
        <w:rPr>
          <w:rFonts w:ascii="Calibri" w:eastAsia="Times New Roman" w:hAnsi="Calibri" w:cs="Times New Roman"/>
        </w:rPr>
        <w:t xml:space="preserve">Samen met partners in de regio willen we passend onderwijs voor elke leerling vorm geven. </w:t>
      </w:r>
    </w:p>
    <w:p w14:paraId="6A80DDBD" w14:textId="77777777" w:rsidR="006F3354" w:rsidRPr="006F3354" w:rsidRDefault="006F3354" w:rsidP="006F3354">
      <w:pPr>
        <w:spacing w:after="0" w:line="240" w:lineRule="auto"/>
        <w:rPr>
          <w:rFonts w:ascii="Calibri" w:eastAsia="Times New Roman" w:hAnsi="Calibri" w:cs="Times New Roman"/>
        </w:rPr>
      </w:pPr>
    </w:p>
    <w:p w14:paraId="6CC790D8" w14:textId="77777777" w:rsidR="006F3354" w:rsidRPr="006F3354" w:rsidRDefault="006F3354" w:rsidP="006F3354">
      <w:pPr>
        <w:spacing w:after="0" w:line="240" w:lineRule="auto"/>
        <w:rPr>
          <w:rFonts w:ascii="Calibri" w:eastAsia="Times New Roman" w:hAnsi="Calibri" w:cs="Times New Roman"/>
          <w:b/>
        </w:rPr>
      </w:pPr>
      <w:r w:rsidRPr="006F3354">
        <w:rPr>
          <w:rFonts w:ascii="Calibri" w:eastAsia="Times New Roman" w:hAnsi="Calibri" w:cs="Times New Roman"/>
          <w:b/>
        </w:rPr>
        <w:t>Definitie</w:t>
      </w:r>
    </w:p>
    <w:p w14:paraId="3F0CB1F8" w14:textId="77777777" w:rsidR="006F3354" w:rsidRPr="006F3354" w:rsidRDefault="006F3354" w:rsidP="006F3354">
      <w:pPr>
        <w:spacing w:after="0" w:line="240" w:lineRule="auto"/>
        <w:rPr>
          <w:rFonts w:ascii="Calibri" w:eastAsia="Times New Roman" w:hAnsi="Calibri" w:cs="Times New Roman"/>
        </w:rPr>
      </w:pPr>
      <w:r w:rsidRPr="006F3354">
        <w:rPr>
          <w:rFonts w:ascii="Calibri" w:eastAsia="Times New Roman" w:hAnsi="Calibri" w:cs="Times New Roman"/>
        </w:rPr>
        <w:t>Binnen de leerlingenzorg hanteren we de volgende definitie:</w:t>
      </w:r>
    </w:p>
    <w:p w14:paraId="6514488A" w14:textId="77777777" w:rsidR="006F3354" w:rsidRPr="006F3354" w:rsidRDefault="006F3354" w:rsidP="006F3354">
      <w:pPr>
        <w:spacing w:after="0" w:line="240" w:lineRule="auto"/>
        <w:rPr>
          <w:rFonts w:ascii="Calibri" w:eastAsia="Times New Roman" w:hAnsi="Calibri" w:cs="Times New Roman"/>
          <w:i/>
        </w:rPr>
      </w:pPr>
      <w:r w:rsidRPr="006F3354">
        <w:rPr>
          <w:rFonts w:ascii="Calibri" w:eastAsia="Times New Roman" w:hAnsi="Calibri" w:cs="Times New Roman"/>
          <w:i/>
        </w:rPr>
        <w:t xml:space="preserve">“Leerlingenzorg omvat alle (ortho)pedagogisch-didactische maatregelen en algemene, specifieke en geïndiceerde hulpvormen en maatregelen van de school, al dan niet uitgevoerd in samenwerking met externe instellingen, die zich richten op de wijze waarop scholen (zorg)leerlingen  ondersteunen bij het succesvol volgen van het onderwijs. Leerlingenzorg is een geïntegreerd onderdeel van de totale schoolorganisatie”. </w:t>
      </w:r>
    </w:p>
    <w:p w14:paraId="562FC0FB" w14:textId="77777777" w:rsidR="006F3354" w:rsidRDefault="006F3354" w:rsidP="006F3354">
      <w:pPr>
        <w:spacing w:after="0" w:line="240" w:lineRule="auto"/>
        <w:rPr>
          <w:rFonts w:ascii="Calibri" w:eastAsia="Times New Roman" w:hAnsi="Calibri" w:cs="Times New Roman"/>
        </w:rPr>
      </w:pPr>
    </w:p>
    <w:p w14:paraId="010B37C7" w14:textId="77777777" w:rsidR="004C0185" w:rsidRDefault="004C0185" w:rsidP="006F3354">
      <w:pPr>
        <w:spacing w:after="0" w:line="240" w:lineRule="auto"/>
        <w:rPr>
          <w:rFonts w:ascii="Calibri" w:eastAsia="Times New Roman" w:hAnsi="Calibri" w:cs="Times New Roman"/>
        </w:rPr>
      </w:pPr>
    </w:p>
    <w:p w14:paraId="2667718F" w14:textId="77777777" w:rsidR="00910E12" w:rsidRDefault="006F3354" w:rsidP="0032035D">
      <w:pPr>
        <w:pStyle w:val="Kop2"/>
      </w:pPr>
      <w:bookmarkStart w:id="5" w:name="_Toc486505013"/>
      <w:r>
        <w:t xml:space="preserve">2.3 </w:t>
      </w:r>
      <w:r w:rsidR="00D317FF">
        <w:t>Ken</w:t>
      </w:r>
      <w:r w:rsidR="00910E12" w:rsidRPr="00FE67AD">
        <w:t>getallen</w:t>
      </w:r>
      <w:bookmarkEnd w:id="5"/>
      <w:r w:rsidR="00B011F9">
        <w:t xml:space="preserve"> </w:t>
      </w:r>
    </w:p>
    <w:tbl>
      <w:tblPr>
        <w:tblStyle w:val="Tabelraster"/>
        <w:tblW w:w="9239" w:type="dxa"/>
        <w:tblLook w:val="04A0" w:firstRow="1" w:lastRow="0" w:firstColumn="1" w:lastColumn="0" w:noHBand="0" w:noVBand="1"/>
      </w:tblPr>
      <w:tblGrid>
        <w:gridCol w:w="5240"/>
        <w:gridCol w:w="1333"/>
        <w:gridCol w:w="1333"/>
        <w:gridCol w:w="1333"/>
      </w:tblGrid>
      <w:tr w:rsidR="00852ACC" w14:paraId="12ACAB8F" w14:textId="77777777" w:rsidTr="00852ACC">
        <w:tc>
          <w:tcPr>
            <w:tcW w:w="5240" w:type="dxa"/>
          </w:tcPr>
          <w:p w14:paraId="697C517E" w14:textId="77777777" w:rsidR="00852ACC" w:rsidRPr="00AE5C5E" w:rsidRDefault="00852ACC" w:rsidP="00852ACC">
            <w:pPr>
              <w:jc w:val="right"/>
              <w:rPr>
                <w:b/>
              </w:rPr>
            </w:pPr>
            <w:r w:rsidRPr="00AE5C5E">
              <w:rPr>
                <w:b/>
                <w:color w:val="C00000"/>
              </w:rPr>
              <w:t>Teldatum 1-10</w:t>
            </w:r>
          </w:p>
        </w:tc>
        <w:tc>
          <w:tcPr>
            <w:tcW w:w="1333" w:type="dxa"/>
            <w:shd w:val="clear" w:color="auto" w:fill="595959" w:themeFill="text1" w:themeFillTint="A6"/>
          </w:tcPr>
          <w:p w14:paraId="614F2C3F" w14:textId="77777777" w:rsidR="00852ACC" w:rsidRPr="000E43EE" w:rsidRDefault="00852ACC" w:rsidP="00C84570">
            <w:pPr>
              <w:rPr>
                <w:color w:val="FFFFFF" w:themeColor="background1"/>
              </w:rPr>
            </w:pPr>
            <w:r w:rsidRPr="000E43EE">
              <w:rPr>
                <w:color w:val="FFFFFF" w:themeColor="background1"/>
              </w:rPr>
              <w:t>201</w:t>
            </w:r>
            <w:r w:rsidR="00C84570">
              <w:rPr>
                <w:color w:val="FFFFFF" w:themeColor="background1"/>
              </w:rPr>
              <w:t>8</w:t>
            </w:r>
            <w:r w:rsidRPr="000E43EE">
              <w:rPr>
                <w:color w:val="FFFFFF" w:themeColor="background1"/>
              </w:rPr>
              <w:t>-201</w:t>
            </w:r>
            <w:r w:rsidR="00C84570">
              <w:rPr>
                <w:color w:val="FFFFFF" w:themeColor="background1"/>
              </w:rPr>
              <w:t>9</w:t>
            </w:r>
          </w:p>
        </w:tc>
        <w:tc>
          <w:tcPr>
            <w:tcW w:w="1333" w:type="dxa"/>
            <w:shd w:val="clear" w:color="auto" w:fill="595959" w:themeFill="text1" w:themeFillTint="A6"/>
          </w:tcPr>
          <w:p w14:paraId="35614A66" w14:textId="77777777" w:rsidR="00852ACC" w:rsidRPr="000E43EE" w:rsidRDefault="00852ACC" w:rsidP="00C84570">
            <w:pPr>
              <w:rPr>
                <w:color w:val="FFFFFF" w:themeColor="background1"/>
              </w:rPr>
            </w:pPr>
            <w:r w:rsidRPr="000E43EE">
              <w:rPr>
                <w:color w:val="FFFFFF" w:themeColor="background1"/>
              </w:rPr>
              <w:t>201</w:t>
            </w:r>
            <w:r w:rsidR="00C84570">
              <w:rPr>
                <w:color w:val="FFFFFF" w:themeColor="background1"/>
              </w:rPr>
              <w:t>9-2020</w:t>
            </w:r>
          </w:p>
        </w:tc>
        <w:tc>
          <w:tcPr>
            <w:tcW w:w="1333" w:type="dxa"/>
            <w:shd w:val="clear" w:color="auto" w:fill="595959" w:themeFill="text1" w:themeFillTint="A6"/>
          </w:tcPr>
          <w:p w14:paraId="706FF8E7" w14:textId="77777777" w:rsidR="00852ACC" w:rsidRPr="000E43EE" w:rsidRDefault="00852ACC" w:rsidP="00C84570">
            <w:pPr>
              <w:rPr>
                <w:color w:val="FFFFFF" w:themeColor="background1"/>
              </w:rPr>
            </w:pPr>
            <w:r>
              <w:rPr>
                <w:color w:val="FFFFFF" w:themeColor="background1"/>
              </w:rPr>
              <w:t>20</w:t>
            </w:r>
            <w:r w:rsidR="00C84570">
              <w:rPr>
                <w:color w:val="FFFFFF" w:themeColor="background1"/>
              </w:rPr>
              <w:t>20</w:t>
            </w:r>
            <w:r>
              <w:rPr>
                <w:color w:val="FFFFFF" w:themeColor="background1"/>
              </w:rPr>
              <w:t>-202</w:t>
            </w:r>
            <w:r w:rsidR="00C84570">
              <w:rPr>
                <w:color w:val="FFFFFF" w:themeColor="background1"/>
              </w:rPr>
              <w:t>1</w:t>
            </w:r>
          </w:p>
        </w:tc>
      </w:tr>
      <w:tr w:rsidR="00C84570" w14:paraId="520028A2" w14:textId="77777777" w:rsidTr="00852ACC">
        <w:tc>
          <w:tcPr>
            <w:tcW w:w="5240" w:type="dxa"/>
            <w:shd w:val="clear" w:color="auto" w:fill="D9D9D9" w:themeFill="background1" w:themeFillShade="D9"/>
          </w:tcPr>
          <w:p w14:paraId="053E4753" w14:textId="77777777" w:rsidR="00C84570" w:rsidRPr="000E43EE" w:rsidRDefault="00C84570" w:rsidP="00C84570">
            <w:r w:rsidRPr="000E43EE">
              <w:t>Totaal aantal lln.</w:t>
            </w:r>
          </w:p>
        </w:tc>
        <w:tc>
          <w:tcPr>
            <w:tcW w:w="1333" w:type="dxa"/>
          </w:tcPr>
          <w:p w14:paraId="4142DB5F" w14:textId="77777777" w:rsidR="00C84570" w:rsidRPr="00D617FB" w:rsidRDefault="00C84570" w:rsidP="00C84570">
            <w:r w:rsidRPr="00D617FB">
              <w:t>3930</w:t>
            </w:r>
          </w:p>
        </w:tc>
        <w:tc>
          <w:tcPr>
            <w:tcW w:w="1333" w:type="dxa"/>
          </w:tcPr>
          <w:p w14:paraId="3CE6A966" w14:textId="77777777" w:rsidR="00C84570" w:rsidRPr="00D617FB" w:rsidRDefault="00C84570" w:rsidP="00C84570">
            <w:r w:rsidRPr="00D617FB">
              <w:t>3939</w:t>
            </w:r>
          </w:p>
        </w:tc>
        <w:tc>
          <w:tcPr>
            <w:tcW w:w="1333" w:type="dxa"/>
          </w:tcPr>
          <w:p w14:paraId="77FD7861" w14:textId="7DFB3ECA" w:rsidR="00C84570" w:rsidRPr="000E43EE" w:rsidRDefault="00D51CE5" w:rsidP="00C84570">
            <w:r>
              <w:t>3888</w:t>
            </w:r>
          </w:p>
        </w:tc>
      </w:tr>
      <w:tr w:rsidR="00C84570" w14:paraId="555EA8C9" w14:textId="77777777" w:rsidTr="00852ACC">
        <w:tc>
          <w:tcPr>
            <w:tcW w:w="5240" w:type="dxa"/>
            <w:shd w:val="clear" w:color="auto" w:fill="D9D9D9" w:themeFill="background1" w:themeFillShade="D9"/>
          </w:tcPr>
          <w:p w14:paraId="6B23B161" w14:textId="77777777" w:rsidR="00C84570" w:rsidRPr="000E43EE" w:rsidRDefault="00C84570" w:rsidP="00C84570">
            <w:r w:rsidRPr="000E43EE">
              <w:t>Aantal lln. met ondersteuning cluster 1</w:t>
            </w:r>
          </w:p>
        </w:tc>
        <w:tc>
          <w:tcPr>
            <w:tcW w:w="1333" w:type="dxa"/>
          </w:tcPr>
          <w:p w14:paraId="5358D0F8" w14:textId="77777777" w:rsidR="00C84570" w:rsidRPr="00D617FB" w:rsidRDefault="00C84570" w:rsidP="00C84570">
            <w:r w:rsidRPr="00D617FB">
              <w:t xml:space="preserve">       1</w:t>
            </w:r>
          </w:p>
        </w:tc>
        <w:tc>
          <w:tcPr>
            <w:tcW w:w="1333" w:type="dxa"/>
          </w:tcPr>
          <w:p w14:paraId="1155A851" w14:textId="77777777" w:rsidR="00C84570" w:rsidRPr="00D617FB" w:rsidRDefault="00C84570" w:rsidP="00C84570">
            <w:r w:rsidRPr="00D617FB">
              <w:t xml:space="preserve">       0</w:t>
            </w:r>
          </w:p>
        </w:tc>
        <w:tc>
          <w:tcPr>
            <w:tcW w:w="1333" w:type="dxa"/>
          </w:tcPr>
          <w:p w14:paraId="1E26E652" w14:textId="231FA522" w:rsidR="00C84570" w:rsidRPr="000E43EE" w:rsidRDefault="00695D8C" w:rsidP="00C84570">
            <w:r>
              <w:t xml:space="preserve">       1</w:t>
            </w:r>
          </w:p>
        </w:tc>
      </w:tr>
      <w:tr w:rsidR="00C84570" w14:paraId="2DC3CC19" w14:textId="77777777" w:rsidTr="00852ACC">
        <w:tc>
          <w:tcPr>
            <w:tcW w:w="5240" w:type="dxa"/>
            <w:shd w:val="clear" w:color="auto" w:fill="D9D9D9" w:themeFill="background1" w:themeFillShade="D9"/>
          </w:tcPr>
          <w:p w14:paraId="2B7E0E6C" w14:textId="77777777" w:rsidR="00C84570" w:rsidRPr="000E43EE" w:rsidRDefault="00C84570" w:rsidP="00C84570">
            <w:r w:rsidRPr="000E43EE">
              <w:t>Aantal lln. met ondersteuning cluster 2</w:t>
            </w:r>
          </w:p>
        </w:tc>
        <w:tc>
          <w:tcPr>
            <w:tcW w:w="1333" w:type="dxa"/>
          </w:tcPr>
          <w:p w14:paraId="1DFC1230" w14:textId="77777777" w:rsidR="00C84570" w:rsidRPr="00D617FB" w:rsidRDefault="00C84570" w:rsidP="00C84570">
            <w:r w:rsidRPr="00D617FB">
              <w:t xml:space="preserve">     16</w:t>
            </w:r>
          </w:p>
        </w:tc>
        <w:tc>
          <w:tcPr>
            <w:tcW w:w="1333" w:type="dxa"/>
          </w:tcPr>
          <w:p w14:paraId="6A5283D1" w14:textId="77777777" w:rsidR="00C84570" w:rsidRPr="00D617FB" w:rsidRDefault="00C84570" w:rsidP="00C84570">
            <w:r w:rsidRPr="00D617FB">
              <w:t xml:space="preserve">     15</w:t>
            </w:r>
          </w:p>
        </w:tc>
        <w:tc>
          <w:tcPr>
            <w:tcW w:w="1333" w:type="dxa"/>
          </w:tcPr>
          <w:p w14:paraId="7A97D498" w14:textId="124E4364" w:rsidR="00C84570" w:rsidRPr="000E43EE" w:rsidRDefault="00695D8C" w:rsidP="00C84570">
            <w:r>
              <w:t xml:space="preserve">    14</w:t>
            </w:r>
          </w:p>
        </w:tc>
      </w:tr>
      <w:tr w:rsidR="00C84570" w14:paraId="4002F226" w14:textId="77777777" w:rsidTr="00852ACC">
        <w:tc>
          <w:tcPr>
            <w:tcW w:w="5240" w:type="dxa"/>
            <w:shd w:val="clear" w:color="auto" w:fill="D9D9D9" w:themeFill="background1" w:themeFillShade="D9"/>
          </w:tcPr>
          <w:p w14:paraId="4B799EBE" w14:textId="77777777" w:rsidR="00C84570" w:rsidRPr="000E43EE" w:rsidRDefault="00C84570" w:rsidP="00C84570">
            <w:r w:rsidRPr="000E43EE">
              <w:t>Aantal lln. met ondersteuning cluster 3</w:t>
            </w:r>
          </w:p>
        </w:tc>
        <w:tc>
          <w:tcPr>
            <w:tcW w:w="1333" w:type="dxa"/>
          </w:tcPr>
          <w:p w14:paraId="13CBB9B1" w14:textId="77777777" w:rsidR="00C84570" w:rsidRPr="00D617FB" w:rsidRDefault="00C84570" w:rsidP="00C84570">
            <w:r w:rsidRPr="00D617FB">
              <w:t xml:space="preserve">       8</w:t>
            </w:r>
          </w:p>
        </w:tc>
        <w:tc>
          <w:tcPr>
            <w:tcW w:w="1333" w:type="dxa"/>
          </w:tcPr>
          <w:p w14:paraId="099F668A" w14:textId="77777777" w:rsidR="00C84570" w:rsidRPr="00D617FB" w:rsidRDefault="00C84570" w:rsidP="00C84570">
            <w:r w:rsidRPr="00D617FB">
              <w:t xml:space="preserve">     12</w:t>
            </w:r>
          </w:p>
        </w:tc>
        <w:tc>
          <w:tcPr>
            <w:tcW w:w="1333" w:type="dxa"/>
          </w:tcPr>
          <w:p w14:paraId="432D6831" w14:textId="6582A740" w:rsidR="00C84570" w:rsidRPr="000E43EE" w:rsidRDefault="00695D8C" w:rsidP="00C84570">
            <w:r>
              <w:t xml:space="preserve">    17</w:t>
            </w:r>
          </w:p>
        </w:tc>
      </w:tr>
      <w:tr w:rsidR="00C84570" w14:paraId="58F75F30" w14:textId="77777777" w:rsidTr="00852ACC">
        <w:tc>
          <w:tcPr>
            <w:tcW w:w="5240" w:type="dxa"/>
            <w:shd w:val="clear" w:color="auto" w:fill="D9D9D9" w:themeFill="background1" w:themeFillShade="D9"/>
          </w:tcPr>
          <w:p w14:paraId="4C10672F" w14:textId="77777777" w:rsidR="00C84570" w:rsidRPr="000E43EE" w:rsidRDefault="00C84570" w:rsidP="00C84570">
            <w:r w:rsidRPr="000E43EE">
              <w:t>Aantal lln. met ondersteuning cl</w:t>
            </w:r>
            <w:r>
              <w:t>.</w:t>
            </w:r>
            <w:r w:rsidRPr="000E43EE">
              <w:t xml:space="preserve"> 4 (ASS/ADD/ADHD, etc.)</w:t>
            </w:r>
          </w:p>
        </w:tc>
        <w:tc>
          <w:tcPr>
            <w:tcW w:w="1333" w:type="dxa"/>
          </w:tcPr>
          <w:p w14:paraId="2C534593" w14:textId="77777777" w:rsidR="00C84570" w:rsidRPr="00D617FB" w:rsidRDefault="00C84570" w:rsidP="00C84570">
            <w:r w:rsidRPr="00D617FB">
              <w:t xml:space="preserve">   227</w:t>
            </w:r>
          </w:p>
        </w:tc>
        <w:tc>
          <w:tcPr>
            <w:tcW w:w="1333" w:type="dxa"/>
          </w:tcPr>
          <w:p w14:paraId="11A0E788" w14:textId="77777777" w:rsidR="00C84570" w:rsidRPr="00D617FB" w:rsidRDefault="00C84570" w:rsidP="00C84570">
            <w:r w:rsidRPr="00D617FB">
              <w:t xml:space="preserve">   273</w:t>
            </w:r>
          </w:p>
        </w:tc>
        <w:tc>
          <w:tcPr>
            <w:tcW w:w="1333" w:type="dxa"/>
          </w:tcPr>
          <w:p w14:paraId="64DEF8B0" w14:textId="02098EAC" w:rsidR="00C84570" w:rsidRPr="000E43EE" w:rsidRDefault="00695D8C" w:rsidP="00C84570">
            <w:r>
              <w:t xml:space="preserve">  </w:t>
            </w:r>
            <w:r w:rsidR="00683157">
              <w:t>290</w:t>
            </w:r>
          </w:p>
        </w:tc>
      </w:tr>
      <w:tr w:rsidR="00C84570" w14:paraId="1623967E" w14:textId="77777777" w:rsidTr="00852ACC">
        <w:tc>
          <w:tcPr>
            <w:tcW w:w="5240" w:type="dxa"/>
            <w:shd w:val="clear" w:color="auto" w:fill="D9D9D9" w:themeFill="background1" w:themeFillShade="D9"/>
          </w:tcPr>
          <w:p w14:paraId="250B99D1" w14:textId="77777777" w:rsidR="00C84570" w:rsidRPr="000E43EE" w:rsidRDefault="00C84570" w:rsidP="00C84570">
            <w:r w:rsidRPr="000E43EE">
              <w:t>Aantal lln. LWOO</w:t>
            </w:r>
          </w:p>
        </w:tc>
        <w:tc>
          <w:tcPr>
            <w:tcW w:w="1333" w:type="dxa"/>
          </w:tcPr>
          <w:p w14:paraId="4918B78C" w14:textId="77777777" w:rsidR="00C84570" w:rsidRPr="00D617FB" w:rsidRDefault="00C84570" w:rsidP="00C84570">
            <w:r w:rsidRPr="00D617FB">
              <w:t xml:space="preserve">   282</w:t>
            </w:r>
          </w:p>
        </w:tc>
        <w:tc>
          <w:tcPr>
            <w:tcW w:w="1333" w:type="dxa"/>
          </w:tcPr>
          <w:p w14:paraId="544660C8" w14:textId="77777777" w:rsidR="00C84570" w:rsidRPr="00D617FB" w:rsidRDefault="00C84570" w:rsidP="00C84570">
            <w:r w:rsidRPr="00D617FB">
              <w:t xml:space="preserve">   285</w:t>
            </w:r>
          </w:p>
        </w:tc>
        <w:tc>
          <w:tcPr>
            <w:tcW w:w="1333" w:type="dxa"/>
          </w:tcPr>
          <w:p w14:paraId="2AFBBA37" w14:textId="435799DE" w:rsidR="00C84570" w:rsidRPr="000E43EE" w:rsidRDefault="00695D8C" w:rsidP="00C84570">
            <w:r>
              <w:t xml:space="preserve">  </w:t>
            </w:r>
            <w:r w:rsidR="00C84570">
              <w:t>260</w:t>
            </w:r>
          </w:p>
        </w:tc>
      </w:tr>
      <w:tr w:rsidR="00C84570" w14:paraId="43096073" w14:textId="77777777" w:rsidTr="00852ACC">
        <w:tc>
          <w:tcPr>
            <w:tcW w:w="5240" w:type="dxa"/>
            <w:shd w:val="clear" w:color="auto" w:fill="D9D9D9" w:themeFill="background1" w:themeFillShade="D9"/>
          </w:tcPr>
          <w:p w14:paraId="6E511053" w14:textId="77777777" w:rsidR="00C84570" w:rsidRPr="000E43EE" w:rsidRDefault="00C84570" w:rsidP="00C84570">
            <w:r w:rsidRPr="000E43EE">
              <w:t>Aantal lln. PrO</w:t>
            </w:r>
          </w:p>
        </w:tc>
        <w:tc>
          <w:tcPr>
            <w:tcW w:w="1333" w:type="dxa"/>
          </w:tcPr>
          <w:p w14:paraId="36EC34F7" w14:textId="77777777" w:rsidR="00C84570" w:rsidRPr="00D617FB" w:rsidRDefault="00C84570" w:rsidP="00C84570">
            <w:r w:rsidRPr="00D617FB">
              <w:t xml:space="preserve">     95</w:t>
            </w:r>
          </w:p>
        </w:tc>
        <w:tc>
          <w:tcPr>
            <w:tcW w:w="1333" w:type="dxa"/>
          </w:tcPr>
          <w:p w14:paraId="1EB8C877" w14:textId="77777777" w:rsidR="00C84570" w:rsidRPr="00D617FB" w:rsidRDefault="00C84570" w:rsidP="00C84570">
            <w:r w:rsidRPr="00D617FB">
              <w:t xml:space="preserve">     95</w:t>
            </w:r>
          </w:p>
        </w:tc>
        <w:tc>
          <w:tcPr>
            <w:tcW w:w="1333" w:type="dxa"/>
          </w:tcPr>
          <w:p w14:paraId="31EF43D0" w14:textId="7C1F6990" w:rsidR="00C84570" w:rsidRPr="000E43EE" w:rsidRDefault="00695D8C" w:rsidP="00C84570">
            <w:r>
              <w:t xml:space="preserve">  </w:t>
            </w:r>
            <w:r w:rsidR="00683157">
              <w:t>102</w:t>
            </w:r>
          </w:p>
        </w:tc>
      </w:tr>
      <w:tr w:rsidR="00C84570" w14:paraId="07764150" w14:textId="77777777" w:rsidTr="00852ACC">
        <w:tc>
          <w:tcPr>
            <w:tcW w:w="5240" w:type="dxa"/>
            <w:shd w:val="clear" w:color="auto" w:fill="D9D9D9" w:themeFill="background1" w:themeFillShade="D9"/>
          </w:tcPr>
          <w:p w14:paraId="59C5E61B" w14:textId="77777777" w:rsidR="00C84570" w:rsidRPr="000E43EE" w:rsidRDefault="00C84570" w:rsidP="00C84570">
            <w:r w:rsidRPr="000E43EE">
              <w:t>Aantal lln. met dyslexieverklaring</w:t>
            </w:r>
          </w:p>
        </w:tc>
        <w:tc>
          <w:tcPr>
            <w:tcW w:w="1333" w:type="dxa"/>
          </w:tcPr>
          <w:p w14:paraId="18197AD8" w14:textId="77777777" w:rsidR="00C84570" w:rsidRPr="00D617FB" w:rsidRDefault="00C84570" w:rsidP="00C84570">
            <w:r w:rsidRPr="00D617FB">
              <w:t xml:space="preserve">   264</w:t>
            </w:r>
          </w:p>
        </w:tc>
        <w:tc>
          <w:tcPr>
            <w:tcW w:w="1333" w:type="dxa"/>
          </w:tcPr>
          <w:p w14:paraId="248A6C90" w14:textId="77777777" w:rsidR="00C84570" w:rsidRPr="00D617FB" w:rsidRDefault="00C84570" w:rsidP="00C84570">
            <w:r w:rsidRPr="00D617FB">
              <w:t xml:space="preserve">   252</w:t>
            </w:r>
          </w:p>
        </w:tc>
        <w:tc>
          <w:tcPr>
            <w:tcW w:w="1333" w:type="dxa"/>
          </w:tcPr>
          <w:p w14:paraId="6D739DB6" w14:textId="020FE8B3" w:rsidR="00C84570" w:rsidRPr="000E43EE" w:rsidRDefault="00457D42" w:rsidP="00C84570">
            <w:r>
              <w:t xml:space="preserve">  260</w:t>
            </w:r>
          </w:p>
        </w:tc>
      </w:tr>
      <w:tr w:rsidR="00C84570" w14:paraId="012CBC6B" w14:textId="77777777" w:rsidTr="00852ACC">
        <w:tc>
          <w:tcPr>
            <w:tcW w:w="5240" w:type="dxa"/>
            <w:shd w:val="clear" w:color="auto" w:fill="D9D9D9" w:themeFill="background1" w:themeFillShade="D9"/>
          </w:tcPr>
          <w:p w14:paraId="5EB446A5" w14:textId="77777777" w:rsidR="00C84570" w:rsidRPr="000E43EE" w:rsidRDefault="00C84570" w:rsidP="00C84570">
            <w:r w:rsidRPr="000E43EE">
              <w:t>Aantal lln. geplaatst in de rebound</w:t>
            </w:r>
            <w:r>
              <w:t xml:space="preserve"> / onderwijszorgklas*</w:t>
            </w:r>
          </w:p>
        </w:tc>
        <w:tc>
          <w:tcPr>
            <w:tcW w:w="1333" w:type="dxa"/>
          </w:tcPr>
          <w:p w14:paraId="450704B4" w14:textId="77777777" w:rsidR="00C84570" w:rsidRPr="00D617FB" w:rsidRDefault="00C84570" w:rsidP="00C84570">
            <w:r w:rsidRPr="00D617FB">
              <w:t xml:space="preserve">       1</w:t>
            </w:r>
          </w:p>
        </w:tc>
        <w:tc>
          <w:tcPr>
            <w:tcW w:w="1333" w:type="dxa"/>
          </w:tcPr>
          <w:p w14:paraId="394C4249" w14:textId="77777777" w:rsidR="00C84570" w:rsidRPr="00D617FB" w:rsidRDefault="00C84570" w:rsidP="00C84570">
            <w:r w:rsidRPr="00D617FB">
              <w:t xml:space="preserve">     17</w:t>
            </w:r>
          </w:p>
        </w:tc>
        <w:tc>
          <w:tcPr>
            <w:tcW w:w="1333" w:type="dxa"/>
          </w:tcPr>
          <w:p w14:paraId="3D97BCA4" w14:textId="73BB6A53" w:rsidR="00C84570" w:rsidRPr="000E43EE" w:rsidRDefault="00C84570" w:rsidP="00C84570">
            <w:r>
              <w:t xml:space="preserve"> </w:t>
            </w:r>
            <w:r w:rsidR="00695D8C">
              <w:t xml:space="preserve">  </w:t>
            </w:r>
            <w:r>
              <w:t xml:space="preserve"> 14</w:t>
            </w:r>
          </w:p>
        </w:tc>
      </w:tr>
      <w:tr w:rsidR="00C84570" w14:paraId="6CDC9378" w14:textId="77777777" w:rsidTr="00852ACC">
        <w:tc>
          <w:tcPr>
            <w:tcW w:w="5240" w:type="dxa"/>
            <w:shd w:val="clear" w:color="auto" w:fill="D9D9D9" w:themeFill="background1" w:themeFillShade="D9"/>
          </w:tcPr>
          <w:p w14:paraId="2C450A5F" w14:textId="77777777" w:rsidR="00C84570" w:rsidRPr="000E43EE" w:rsidRDefault="00C84570" w:rsidP="00C84570">
            <w:r w:rsidRPr="000E43EE">
              <w:t>Aantal lln. verwezen naar het VSO cluster 3</w:t>
            </w:r>
          </w:p>
        </w:tc>
        <w:tc>
          <w:tcPr>
            <w:tcW w:w="1333" w:type="dxa"/>
          </w:tcPr>
          <w:p w14:paraId="6FABAC83" w14:textId="77777777" w:rsidR="00C84570" w:rsidRPr="00D617FB" w:rsidRDefault="00C84570" w:rsidP="00C84570">
            <w:r w:rsidRPr="00D617FB">
              <w:t xml:space="preserve">       0</w:t>
            </w:r>
          </w:p>
        </w:tc>
        <w:tc>
          <w:tcPr>
            <w:tcW w:w="1333" w:type="dxa"/>
          </w:tcPr>
          <w:p w14:paraId="2806064E" w14:textId="77777777" w:rsidR="00C84570" w:rsidRPr="00D617FB" w:rsidRDefault="00C84570" w:rsidP="00C84570">
            <w:r w:rsidRPr="00D617FB">
              <w:t xml:space="preserve">       1</w:t>
            </w:r>
          </w:p>
        </w:tc>
        <w:tc>
          <w:tcPr>
            <w:tcW w:w="1333" w:type="dxa"/>
          </w:tcPr>
          <w:p w14:paraId="0A2C9F01" w14:textId="2F226FDF" w:rsidR="00C84570" w:rsidRPr="000E43EE" w:rsidRDefault="00683157" w:rsidP="00695D8C">
            <w:r>
              <w:t xml:space="preserve">    </w:t>
            </w:r>
            <w:r w:rsidR="00695D8C">
              <w:t xml:space="preserve">  0</w:t>
            </w:r>
          </w:p>
        </w:tc>
      </w:tr>
      <w:tr w:rsidR="00C84570" w14:paraId="0346B0F3" w14:textId="77777777" w:rsidTr="00852ACC">
        <w:tc>
          <w:tcPr>
            <w:tcW w:w="5240" w:type="dxa"/>
            <w:shd w:val="clear" w:color="auto" w:fill="D9D9D9" w:themeFill="background1" w:themeFillShade="D9"/>
          </w:tcPr>
          <w:p w14:paraId="651265F1" w14:textId="77777777" w:rsidR="00C84570" w:rsidRPr="000E43EE" w:rsidRDefault="00C84570" w:rsidP="00C84570">
            <w:r w:rsidRPr="000E43EE">
              <w:t>Aantal lln. verwezen naar het VSO cluster 4</w:t>
            </w:r>
          </w:p>
        </w:tc>
        <w:tc>
          <w:tcPr>
            <w:tcW w:w="1333" w:type="dxa"/>
          </w:tcPr>
          <w:p w14:paraId="0DDDB86E" w14:textId="77777777" w:rsidR="00C84570" w:rsidRPr="00D617FB" w:rsidRDefault="00C84570" w:rsidP="00C84570">
            <w:r w:rsidRPr="00D617FB">
              <w:t xml:space="preserve">       1</w:t>
            </w:r>
          </w:p>
        </w:tc>
        <w:tc>
          <w:tcPr>
            <w:tcW w:w="1333" w:type="dxa"/>
          </w:tcPr>
          <w:p w14:paraId="0DF8FA54" w14:textId="77777777" w:rsidR="00C84570" w:rsidRPr="00D617FB" w:rsidRDefault="00C84570" w:rsidP="00C84570">
            <w:r w:rsidRPr="00D617FB">
              <w:t xml:space="preserve">       4</w:t>
            </w:r>
          </w:p>
        </w:tc>
        <w:tc>
          <w:tcPr>
            <w:tcW w:w="1333" w:type="dxa"/>
          </w:tcPr>
          <w:p w14:paraId="23A81BFE" w14:textId="75664CEE" w:rsidR="00C84570" w:rsidRPr="000E43EE" w:rsidRDefault="00683157" w:rsidP="00C84570">
            <w:r>
              <w:t xml:space="preserve">    </w:t>
            </w:r>
            <w:r w:rsidR="00695D8C">
              <w:t xml:space="preserve">  </w:t>
            </w:r>
            <w:r>
              <w:t>7</w:t>
            </w:r>
          </w:p>
        </w:tc>
      </w:tr>
      <w:tr w:rsidR="00C84570" w14:paraId="6F63207B" w14:textId="77777777" w:rsidTr="00852ACC">
        <w:tc>
          <w:tcPr>
            <w:tcW w:w="5240" w:type="dxa"/>
            <w:shd w:val="clear" w:color="auto" w:fill="D9D9D9" w:themeFill="background1" w:themeFillShade="D9"/>
          </w:tcPr>
          <w:p w14:paraId="49FF0D4E" w14:textId="77777777" w:rsidR="00C84570" w:rsidRPr="000E43EE" w:rsidRDefault="00C84570" w:rsidP="00C84570">
            <w:r>
              <w:t>Aantal lln. in trajectklassen VLC (cluster 4)</w:t>
            </w:r>
          </w:p>
        </w:tc>
        <w:tc>
          <w:tcPr>
            <w:tcW w:w="1333" w:type="dxa"/>
          </w:tcPr>
          <w:p w14:paraId="58AE3790" w14:textId="77777777" w:rsidR="00C84570" w:rsidRPr="00D617FB" w:rsidRDefault="00C84570" w:rsidP="00C84570">
            <w:r w:rsidRPr="00D617FB">
              <w:t xml:space="preserve">     77</w:t>
            </w:r>
          </w:p>
        </w:tc>
        <w:tc>
          <w:tcPr>
            <w:tcW w:w="1333" w:type="dxa"/>
          </w:tcPr>
          <w:p w14:paraId="2E967212" w14:textId="77777777" w:rsidR="00C84570" w:rsidRPr="00D617FB" w:rsidRDefault="00C84570" w:rsidP="00C84570">
            <w:r w:rsidRPr="00D617FB">
              <w:t xml:space="preserve">   101</w:t>
            </w:r>
          </w:p>
        </w:tc>
        <w:tc>
          <w:tcPr>
            <w:tcW w:w="1333" w:type="dxa"/>
          </w:tcPr>
          <w:p w14:paraId="5CA2DF73" w14:textId="515D0563" w:rsidR="00C84570" w:rsidRPr="000E43EE" w:rsidRDefault="00683157" w:rsidP="00C84570">
            <w:r>
              <w:t xml:space="preserve">  </w:t>
            </w:r>
            <w:r w:rsidR="00695D8C">
              <w:t xml:space="preserve">  </w:t>
            </w:r>
            <w:r>
              <w:t>96</w:t>
            </w:r>
          </w:p>
        </w:tc>
      </w:tr>
      <w:tr w:rsidR="00C84570" w14:paraId="50CF88BB" w14:textId="77777777" w:rsidTr="00852ACC">
        <w:tc>
          <w:tcPr>
            <w:tcW w:w="5240" w:type="dxa"/>
            <w:shd w:val="clear" w:color="auto" w:fill="D9D9D9" w:themeFill="background1" w:themeFillShade="D9"/>
          </w:tcPr>
          <w:p w14:paraId="48E2097E" w14:textId="77777777" w:rsidR="00C84570" w:rsidRPr="000E43EE" w:rsidRDefault="00C84570" w:rsidP="00C84570">
            <w:r>
              <w:t>Aantal lln. in integratieklassen VLC (cluster 4)</w:t>
            </w:r>
          </w:p>
        </w:tc>
        <w:tc>
          <w:tcPr>
            <w:tcW w:w="1333" w:type="dxa"/>
          </w:tcPr>
          <w:p w14:paraId="2292F586" w14:textId="77777777" w:rsidR="00C84570" w:rsidRPr="00D617FB" w:rsidRDefault="00C84570" w:rsidP="00C84570">
            <w:r w:rsidRPr="00D617FB">
              <w:t xml:space="preserve">   150</w:t>
            </w:r>
          </w:p>
        </w:tc>
        <w:tc>
          <w:tcPr>
            <w:tcW w:w="1333" w:type="dxa"/>
          </w:tcPr>
          <w:p w14:paraId="7AE1EBD8" w14:textId="77777777" w:rsidR="00C84570" w:rsidRDefault="00C84570" w:rsidP="00C84570">
            <w:r w:rsidRPr="00D617FB">
              <w:t xml:space="preserve">   159</w:t>
            </w:r>
          </w:p>
        </w:tc>
        <w:tc>
          <w:tcPr>
            <w:tcW w:w="1333" w:type="dxa"/>
          </w:tcPr>
          <w:p w14:paraId="4821B953" w14:textId="19515D54" w:rsidR="00C84570" w:rsidRPr="000E43EE" w:rsidRDefault="00695D8C" w:rsidP="00C84570">
            <w:r>
              <w:t xml:space="preserve">  </w:t>
            </w:r>
            <w:r w:rsidR="00683157">
              <w:t>174</w:t>
            </w:r>
          </w:p>
        </w:tc>
      </w:tr>
      <w:tr w:rsidR="00346AC8" w14:paraId="214907FE" w14:textId="77777777" w:rsidTr="00852ACC">
        <w:tc>
          <w:tcPr>
            <w:tcW w:w="5240" w:type="dxa"/>
            <w:shd w:val="clear" w:color="auto" w:fill="D9D9D9" w:themeFill="background1" w:themeFillShade="D9"/>
          </w:tcPr>
          <w:p w14:paraId="44BD5722" w14:textId="77777777" w:rsidR="00346AC8" w:rsidRDefault="00346AC8" w:rsidP="00C84570">
            <w:r>
              <w:t>Arrangement hoogbegaafdheid</w:t>
            </w:r>
          </w:p>
        </w:tc>
        <w:tc>
          <w:tcPr>
            <w:tcW w:w="1333" w:type="dxa"/>
          </w:tcPr>
          <w:p w14:paraId="2EC48E17" w14:textId="77777777" w:rsidR="00346AC8" w:rsidRPr="00D617FB" w:rsidRDefault="00346AC8" w:rsidP="00C84570">
            <w:r>
              <w:t xml:space="preserve">     49</w:t>
            </w:r>
          </w:p>
        </w:tc>
        <w:tc>
          <w:tcPr>
            <w:tcW w:w="1333" w:type="dxa"/>
          </w:tcPr>
          <w:p w14:paraId="458BE0EC" w14:textId="77777777" w:rsidR="00346AC8" w:rsidRPr="00D617FB" w:rsidRDefault="00346AC8" w:rsidP="00C84570">
            <w:r>
              <w:t xml:space="preserve">     80</w:t>
            </w:r>
          </w:p>
        </w:tc>
        <w:tc>
          <w:tcPr>
            <w:tcW w:w="1333" w:type="dxa"/>
          </w:tcPr>
          <w:p w14:paraId="22408C09" w14:textId="477D4BEF" w:rsidR="00346AC8" w:rsidRDefault="00695D8C" w:rsidP="00AC42B8">
            <w:r>
              <w:t xml:space="preserve">  </w:t>
            </w:r>
            <w:r w:rsidR="001B2360">
              <w:t>117</w:t>
            </w:r>
          </w:p>
        </w:tc>
      </w:tr>
    </w:tbl>
    <w:p w14:paraId="09C46322" w14:textId="77777777" w:rsidR="00346AC8" w:rsidRDefault="00346AC8" w:rsidP="004C0185">
      <w:pPr>
        <w:rPr>
          <w:rFonts w:cstheme="minorHAnsi"/>
          <w:sz w:val="16"/>
          <w:szCs w:val="16"/>
        </w:rPr>
      </w:pPr>
    </w:p>
    <w:p w14:paraId="4E1BCA3F" w14:textId="77777777" w:rsidR="004C0185" w:rsidRDefault="004C0185" w:rsidP="004C0185">
      <w:pPr>
        <w:rPr>
          <w:rFonts w:cstheme="minorHAnsi"/>
          <w:sz w:val="16"/>
          <w:szCs w:val="16"/>
        </w:rPr>
      </w:pPr>
      <w:r>
        <w:rPr>
          <w:rFonts w:cstheme="minorHAnsi"/>
          <w:sz w:val="16"/>
          <w:szCs w:val="16"/>
        </w:rPr>
        <w:t xml:space="preserve">* </w:t>
      </w:r>
      <w:r w:rsidRPr="004C0185">
        <w:rPr>
          <w:rFonts w:cstheme="minorHAnsi"/>
          <w:sz w:val="16"/>
          <w:szCs w:val="16"/>
        </w:rPr>
        <w:t xml:space="preserve">Deze klas heeft </w:t>
      </w:r>
      <w:r>
        <w:rPr>
          <w:rFonts w:cstheme="minorHAnsi"/>
          <w:sz w:val="16"/>
          <w:szCs w:val="16"/>
        </w:rPr>
        <w:t>in</w:t>
      </w:r>
      <w:r w:rsidRPr="004C0185">
        <w:rPr>
          <w:rFonts w:cstheme="minorHAnsi"/>
          <w:sz w:val="16"/>
          <w:szCs w:val="16"/>
        </w:rPr>
        <w:t xml:space="preserve"> het schooljaar ’18-’19 een bredere functie </w:t>
      </w:r>
      <w:r>
        <w:rPr>
          <w:rFonts w:cstheme="minorHAnsi"/>
          <w:sz w:val="16"/>
          <w:szCs w:val="16"/>
        </w:rPr>
        <w:t xml:space="preserve">gekregen </w:t>
      </w:r>
      <w:r w:rsidRPr="004C0185">
        <w:rPr>
          <w:rFonts w:cstheme="minorHAnsi"/>
          <w:sz w:val="16"/>
          <w:szCs w:val="16"/>
        </w:rPr>
        <w:t>dan voorheen de rebound</w:t>
      </w:r>
      <w:r>
        <w:rPr>
          <w:rFonts w:cstheme="minorHAnsi"/>
          <w:sz w:val="16"/>
          <w:szCs w:val="16"/>
        </w:rPr>
        <w:t xml:space="preserve"> had.</w:t>
      </w:r>
    </w:p>
    <w:p w14:paraId="1B2AA3E3" w14:textId="77777777" w:rsidR="0032035D" w:rsidRPr="004C0185" w:rsidRDefault="0032035D" w:rsidP="004C0185">
      <w:pPr>
        <w:rPr>
          <w:rFonts w:cstheme="minorHAnsi"/>
          <w:sz w:val="16"/>
          <w:szCs w:val="16"/>
        </w:rPr>
      </w:pPr>
      <w:r w:rsidRPr="004C0185">
        <w:rPr>
          <w:rFonts w:cstheme="minorHAnsi"/>
          <w:sz w:val="16"/>
          <w:szCs w:val="16"/>
        </w:rPr>
        <w:br w:type="page"/>
      </w:r>
    </w:p>
    <w:p w14:paraId="4DDDFC81" w14:textId="77777777" w:rsidR="00910E12" w:rsidRDefault="0032035D" w:rsidP="0032035D">
      <w:pPr>
        <w:pStyle w:val="Kop1"/>
        <w:numPr>
          <w:ilvl w:val="0"/>
          <w:numId w:val="3"/>
        </w:numPr>
      </w:pPr>
      <w:bookmarkStart w:id="6" w:name="_Toc486505014"/>
      <w:r>
        <w:lastRenderedPageBreak/>
        <w:t>Ondersteuning</w:t>
      </w:r>
      <w:bookmarkEnd w:id="6"/>
    </w:p>
    <w:p w14:paraId="582CADD0" w14:textId="77777777" w:rsidR="0032035D" w:rsidRDefault="0032035D" w:rsidP="0032035D"/>
    <w:p w14:paraId="4514F34E" w14:textId="77777777" w:rsidR="0032035D" w:rsidRDefault="00740981" w:rsidP="0032035D">
      <w:pPr>
        <w:pStyle w:val="Kop2"/>
      </w:pPr>
      <w:bookmarkStart w:id="7" w:name="_Toc486505015"/>
      <w:r>
        <w:t xml:space="preserve">3.1 </w:t>
      </w:r>
      <w:r w:rsidR="0032035D">
        <w:t>Basisondersteuning</w:t>
      </w:r>
      <w:bookmarkEnd w:id="7"/>
    </w:p>
    <w:p w14:paraId="4FC6E302" w14:textId="77777777" w:rsidR="006C30F4" w:rsidRPr="006C30F4" w:rsidRDefault="006C30F4" w:rsidP="006C30F4">
      <w:pPr>
        <w:spacing w:after="0" w:line="240" w:lineRule="auto"/>
        <w:rPr>
          <w:rFonts w:ascii="Calibri" w:eastAsia="Times New Roman" w:hAnsi="Calibri" w:cs="Times New Roman"/>
        </w:rPr>
      </w:pPr>
      <w:r w:rsidRPr="006C30F4">
        <w:rPr>
          <w:rFonts w:ascii="Calibri" w:eastAsia="Times New Roman" w:hAnsi="Calibri" w:cs="Times New Roman"/>
        </w:rPr>
        <w:t xml:space="preserve">De basisondersteuning bestaat uit een aantal aspecten waarover binnen het samenwerkingsverband inhoudelijke afspraken gemaakt zijn. </w:t>
      </w:r>
    </w:p>
    <w:p w14:paraId="1BFF9E3E" w14:textId="77777777" w:rsidR="006C30F4" w:rsidRPr="006C30F4" w:rsidRDefault="006C30F4" w:rsidP="006C30F4">
      <w:pPr>
        <w:spacing w:after="0" w:line="240" w:lineRule="auto"/>
        <w:rPr>
          <w:rFonts w:ascii="Calibri" w:eastAsia="Times New Roman" w:hAnsi="Calibri" w:cs="Times New Roman"/>
        </w:rPr>
      </w:pPr>
      <w:r w:rsidRPr="006C30F4">
        <w:rPr>
          <w:rFonts w:ascii="Calibri" w:eastAsia="Times New Roman" w:hAnsi="Calibri" w:cs="Times New Roman"/>
        </w:rPr>
        <w:t>Meer specifiek is het onderstaande van belang voor de basisondersteuning van het VLC.</w:t>
      </w:r>
    </w:p>
    <w:p w14:paraId="3866742F" w14:textId="77777777" w:rsidR="006C30F4" w:rsidRPr="004C0185" w:rsidRDefault="006C30F4" w:rsidP="004C0185">
      <w:pPr>
        <w:pStyle w:val="Lijstalinea"/>
        <w:numPr>
          <w:ilvl w:val="0"/>
          <w:numId w:val="7"/>
        </w:numPr>
        <w:spacing w:after="0" w:line="240" w:lineRule="auto"/>
        <w:rPr>
          <w:rFonts w:ascii="Calibri" w:eastAsia="Times New Roman" w:hAnsi="Calibri" w:cs="Times New Roman"/>
        </w:rPr>
      </w:pPr>
      <w:r w:rsidRPr="004C0185">
        <w:rPr>
          <w:rFonts w:ascii="Calibri" w:eastAsia="Times New Roman" w:hAnsi="Calibri" w:cs="Times New Roman"/>
        </w:rPr>
        <w:t>Expertise die de school in huis heeft.</w:t>
      </w:r>
    </w:p>
    <w:p w14:paraId="4D8409BD" w14:textId="77777777" w:rsidR="006C30F4" w:rsidRPr="004C0185" w:rsidRDefault="006C30F4" w:rsidP="004C0185">
      <w:pPr>
        <w:pStyle w:val="Lijstalinea"/>
        <w:numPr>
          <w:ilvl w:val="0"/>
          <w:numId w:val="7"/>
        </w:numPr>
        <w:spacing w:after="0" w:line="240" w:lineRule="auto"/>
        <w:rPr>
          <w:rFonts w:ascii="Calibri" w:eastAsia="Times New Roman" w:hAnsi="Calibri" w:cs="Times New Roman"/>
        </w:rPr>
      </w:pPr>
      <w:r w:rsidRPr="004C0185">
        <w:rPr>
          <w:rFonts w:ascii="Calibri" w:eastAsia="Times New Roman" w:hAnsi="Calibri" w:cs="Times New Roman"/>
        </w:rPr>
        <w:t>Gericht op het handelen van de leerkracht.</w:t>
      </w:r>
    </w:p>
    <w:p w14:paraId="5D766941" w14:textId="77777777" w:rsidR="006C30F4" w:rsidRPr="006C30F4" w:rsidRDefault="006C30F4" w:rsidP="006C30F4">
      <w:pPr>
        <w:spacing w:after="0" w:line="240" w:lineRule="auto"/>
        <w:rPr>
          <w:rFonts w:ascii="Calibri" w:eastAsia="Times New Roman" w:hAnsi="Calibri" w:cs="Times New Roman"/>
        </w:rPr>
      </w:pPr>
      <w:r w:rsidRPr="006C30F4">
        <w:rPr>
          <w:rFonts w:ascii="Calibri" w:eastAsia="Times New Roman" w:hAnsi="Calibri" w:cs="Times New Roman"/>
        </w:rPr>
        <w:t xml:space="preserve">Dit houdt in dat het pedagogisch didactisch handelen afgestemd is op de instructiebehoeften van de leerlingen. Dus goed onderwijs voor alle leerlingen. </w:t>
      </w:r>
    </w:p>
    <w:p w14:paraId="22B0DB66" w14:textId="77777777" w:rsidR="006C30F4" w:rsidRPr="006C30F4" w:rsidRDefault="006C30F4" w:rsidP="006C30F4">
      <w:pPr>
        <w:spacing w:after="0" w:line="240" w:lineRule="auto"/>
        <w:rPr>
          <w:rFonts w:ascii="Calibri" w:eastAsia="Times New Roman" w:hAnsi="Calibri" w:cs="Times New Roman"/>
        </w:rPr>
      </w:pPr>
      <w:r w:rsidRPr="006C30F4">
        <w:rPr>
          <w:rFonts w:ascii="Calibri" w:eastAsia="Times New Roman" w:hAnsi="Calibri" w:cs="Times New Roman"/>
        </w:rPr>
        <w:t>Dit uit zich concreet in:</w:t>
      </w:r>
    </w:p>
    <w:p w14:paraId="75DDAA66" w14:textId="77777777" w:rsidR="006C30F4" w:rsidRPr="006C30F4" w:rsidRDefault="006C30F4" w:rsidP="006C30F4">
      <w:pPr>
        <w:numPr>
          <w:ilvl w:val="0"/>
          <w:numId w:val="8"/>
        </w:numPr>
        <w:spacing w:after="0" w:line="240" w:lineRule="auto"/>
        <w:rPr>
          <w:rFonts w:ascii="Calibri" w:eastAsia="Times New Roman" w:hAnsi="Calibri" w:cs="Times New Roman"/>
        </w:rPr>
      </w:pPr>
      <w:r w:rsidRPr="006C30F4">
        <w:rPr>
          <w:rFonts w:ascii="Calibri" w:eastAsia="Times New Roman" w:hAnsi="Calibri" w:cs="Times New Roman"/>
        </w:rPr>
        <w:t>effectieve en adequate instructie;</w:t>
      </w:r>
    </w:p>
    <w:p w14:paraId="53DEFCCC" w14:textId="77777777" w:rsidR="006C30F4" w:rsidRDefault="006C30F4" w:rsidP="006C30F4">
      <w:pPr>
        <w:numPr>
          <w:ilvl w:val="0"/>
          <w:numId w:val="8"/>
        </w:numPr>
        <w:spacing w:after="0" w:line="240" w:lineRule="auto"/>
        <w:rPr>
          <w:rFonts w:ascii="Calibri" w:eastAsia="Times New Roman" w:hAnsi="Calibri" w:cs="Times New Roman"/>
        </w:rPr>
      </w:pPr>
      <w:r w:rsidRPr="006C30F4">
        <w:rPr>
          <w:rFonts w:ascii="Calibri" w:eastAsia="Times New Roman" w:hAnsi="Calibri" w:cs="Times New Roman"/>
        </w:rPr>
        <w:t>samenwerkend en activerend leren;</w:t>
      </w:r>
    </w:p>
    <w:p w14:paraId="2C94EDC2" w14:textId="77777777" w:rsidR="002E45D7" w:rsidRPr="006C30F4" w:rsidRDefault="002E45D7" w:rsidP="006C30F4">
      <w:pPr>
        <w:numPr>
          <w:ilvl w:val="0"/>
          <w:numId w:val="8"/>
        </w:numPr>
        <w:spacing w:after="0" w:line="240" w:lineRule="auto"/>
        <w:rPr>
          <w:rFonts w:ascii="Calibri" w:eastAsia="Times New Roman" w:hAnsi="Calibri" w:cs="Times New Roman"/>
        </w:rPr>
      </w:pPr>
      <w:r>
        <w:rPr>
          <w:rFonts w:ascii="Calibri" w:eastAsia="Times New Roman" w:hAnsi="Calibri" w:cs="Times New Roman"/>
        </w:rPr>
        <w:t>leiderschap van de docent voor de klas;</w:t>
      </w:r>
    </w:p>
    <w:p w14:paraId="68720889" w14:textId="77777777" w:rsidR="006C30F4" w:rsidRPr="006C30F4" w:rsidRDefault="006C30F4" w:rsidP="006C30F4">
      <w:pPr>
        <w:numPr>
          <w:ilvl w:val="0"/>
          <w:numId w:val="8"/>
        </w:numPr>
        <w:spacing w:after="0" w:line="240" w:lineRule="auto"/>
        <w:rPr>
          <w:rFonts w:ascii="Calibri" w:eastAsia="Times New Roman" w:hAnsi="Calibri" w:cs="Times New Roman"/>
        </w:rPr>
      </w:pPr>
      <w:r w:rsidRPr="006C30F4">
        <w:rPr>
          <w:rFonts w:ascii="Calibri" w:eastAsia="Times New Roman" w:hAnsi="Calibri" w:cs="Times New Roman"/>
        </w:rPr>
        <w:t>efficiënt klassenmanagement;</w:t>
      </w:r>
    </w:p>
    <w:p w14:paraId="79BE6089" w14:textId="77777777" w:rsidR="006C30F4" w:rsidRPr="006C30F4" w:rsidRDefault="006C30F4" w:rsidP="006C30F4">
      <w:pPr>
        <w:numPr>
          <w:ilvl w:val="0"/>
          <w:numId w:val="8"/>
        </w:numPr>
        <w:spacing w:after="0" w:line="240" w:lineRule="auto"/>
        <w:rPr>
          <w:rFonts w:ascii="Calibri" w:eastAsia="Times New Roman" w:hAnsi="Calibri" w:cs="Times New Roman"/>
        </w:rPr>
      </w:pPr>
      <w:r w:rsidRPr="006C30F4">
        <w:rPr>
          <w:rFonts w:ascii="Calibri" w:eastAsia="Times New Roman" w:hAnsi="Calibri" w:cs="Times New Roman"/>
        </w:rPr>
        <w:t>planmatig handelen bij problemen;</w:t>
      </w:r>
    </w:p>
    <w:p w14:paraId="178A4FC6" w14:textId="6989FB51" w:rsidR="006C30F4" w:rsidRPr="006C30F4" w:rsidRDefault="00D84BF9" w:rsidP="006C30F4">
      <w:pPr>
        <w:numPr>
          <w:ilvl w:val="0"/>
          <w:numId w:val="8"/>
        </w:numPr>
        <w:spacing w:after="0" w:line="240" w:lineRule="auto"/>
        <w:rPr>
          <w:rFonts w:ascii="Calibri" w:eastAsia="Times New Roman" w:hAnsi="Calibri" w:cs="Times New Roman"/>
        </w:rPr>
      </w:pPr>
      <w:r>
        <w:rPr>
          <w:rFonts w:ascii="Calibri" w:eastAsia="Times New Roman" w:hAnsi="Calibri" w:cs="Times New Roman"/>
        </w:rPr>
        <w:t xml:space="preserve">het welbevinden van </w:t>
      </w:r>
      <w:r w:rsidR="006C30F4" w:rsidRPr="006C30F4">
        <w:rPr>
          <w:rFonts w:ascii="Calibri" w:eastAsia="Times New Roman" w:hAnsi="Calibri" w:cs="Times New Roman"/>
        </w:rPr>
        <w:t>leerlingen als vast agendapunt op de teamvergaderingen;</w:t>
      </w:r>
    </w:p>
    <w:p w14:paraId="302316E7" w14:textId="77777777" w:rsidR="006C30F4" w:rsidRPr="006C30F4" w:rsidRDefault="006C30F4" w:rsidP="006C30F4">
      <w:pPr>
        <w:numPr>
          <w:ilvl w:val="0"/>
          <w:numId w:val="8"/>
        </w:numPr>
        <w:spacing w:after="0" w:line="240" w:lineRule="auto"/>
        <w:rPr>
          <w:rFonts w:ascii="Calibri" w:eastAsia="Times New Roman" w:hAnsi="Calibri" w:cs="Times New Roman"/>
        </w:rPr>
      </w:pPr>
      <w:r w:rsidRPr="006C30F4">
        <w:rPr>
          <w:rFonts w:ascii="Calibri" w:eastAsia="Times New Roman" w:hAnsi="Calibri" w:cs="Times New Roman"/>
        </w:rPr>
        <w:t>goed georganiseerde en planmatige leerlingbesprekingen;</w:t>
      </w:r>
    </w:p>
    <w:p w14:paraId="4D3269B1" w14:textId="77777777" w:rsidR="006C30F4" w:rsidRPr="006C30F4" w:rsidRDefault="006C30F4" w:rsidP="006C30F4">
      <w:pPr>
        <w:numPr>
          <w:ilvl w:val="0"/>
          <w:numId w:val="8"/>
        </w:numPr>
        <w:spacing w:after="0" w:line="240" w:lineRule="auto"/>
        <w:rPr>
          <w:rFonts w:ascii="Calibri" w:eastAsia="Times New Roman" w:hAnsi="Calibri" w:cs="Times New Roman"/>
        </w:rPr>
      </w:pPr>
      <w:r w:rsidRPr="006C30F4">
        <w:rPr>
          <w:rFonts w:ascii="Calibri" w:eastAsia="Times New Roman" w:hAnsi="Calibri" w:cs="Times New Roman"/>
        </w:rPr>
        <w:t>structureel geplande contactmomenten met leerling en ouders.</w:t>
      </w:r>
    </w:p>
    <w:p w14:paraId="220D99F9" w14:textId="77777777" w:rsidR="006C30F4" w:rsidRPr="006C30F4" w:rsidRDefault="006C30F4" w:rsidP="006C30F4">
      <w:pPr>
        <w:spacing w:after="0" w:line="240" w:lineRule="auto"/>
        <w:rPr>
          <w:rFonts w:ascii="Calibri" w:eastAsia="Times New Roman" w:hAnsi="Calibri" w:cs="Times New Roman"/>
          <w:b/>
        </w:rPr>
      </w:pPr>
      <w:r w:rsidRPr="006C30F4">
        <w:rPr>
          <w:rFonts w:ascii="Calibri" w:eastAsia="Times New Roman" w:hAnsi="Calibri" w:cs="Times New Roman"/>
          <w:b/>
        </w:rPr>
        <w:t xml:space="preserve">In de visie van het VLC geldt: hoe beter deze zaken in orde zijn, hoe minder er een beroep gedaan hoeft te worden op extra ondersteuning. </w:t>
      </w:r>
    </w:p>
    <w:p w14:paraId="7ED8A3CB" w14:textId="77777777" w:rsidR="006C30F4" w:rsidRPr="006C30F4" w:rsidRDefault="006C30F4" w:rsidP="006C30F4">
      <w:pPr>
        <w:spacing w:after="0" w:line="240" w:lineRule="auto"/>
        <w:rPr>
          <w:rFonts w:ascii="Calibri" w:eastAsia="Times New Roman" w:hAnsi="Calibri" w:cs="Times New Roman"/>
        </w:rPr>
      </w:pPr>
      <w:r w:rsidRPr="006C30F4">
        <w:rPr>
          <w:rFonts w:ascii="Calibri" w:eastAsia="Times New Roman" w:hAnsi="Calibri" w:cs="Times New Roman"/>
        </w:rPr>
        <w:t xml:space="preserve">De mentor is in de basisondersteuning de belangrijkste spil. De leerlingcoördinator van de afdeling en de teammanager staan in praktische en meer beleidsmatige zin in de lijn van deze ondersteuning om de mentor heen. </w:t>
      </w:r>
    </w:p>
    <w:p w14:paraId="5810A7BE" w14:textId="77777777" w:rsidR="006C30F4" w:rsidRPr="006C30F4" w:rsidRDefault="006C30F4" w:rsidP="006C30F4">
      <w:pPr>
        <w:spacing w:after="0" w:line="240" w:lineRule="auto"/>
        <w:rPr>
          <w:rFonts w:ascii="Calibri" w:eastAsia="Times New Roman" w:hAnsi="Calibri" w:cs="Times New Roman"/>
        </w:rPr>
      </w:pPr>
      <w:r w:rsidRPr="006C30F4">
        <w:rPr>
          <w:rFonts w:ascii="Calibri" w:eastAsia="Times New Roman" w:hAnsi="Calibri" w:cs="Times New Roman"/>
          <w:b/>
        </w:rPr>
        <w:t>Met het oog op passend onderwijs is het juist van belang om deze basisondersteuning te versterken.</w:t>
      </w:r>
      <w:r w:rsidRPr="006C30F4">
        <w:rPr>
          <w:rFonts w:ascii="Calibri" w:eastAsia="Times New Roman" w:hAnsi="Calibri" w:cs="Times New Roman"/>
        </w:rPr>
        <w:t xml:space="preserve"> Deskundigheidsbevordering met het oog op passend onderwijs is daarom van evident belang. Beleid rond ‘werken aan verschillen’ krijgt aandacht.</w:t>
      </w:r>
    </w:p>
    <w:p w14:paraId="12000DC0" w14:textId="77777777" w:rsidR="000E43EE" w:rsidRDefault="000E43EE" w:rsidP="00F93DB6">
      <w:pPr>
        <w:spacing w:after="0"/>
        <w:rPr>
          <w:rFonts w:cstheme="minorHAnsi"/>
          <w:sz w:val="20"/>
          <w:szCs w:val="20"/>
        </w:rPr>
      </w:pPr>
    </w:p>
    <w:p w14:paraId="271C3D8B" w14:textId="77777777" w:rsidR="00F93DB6" w:rsidRPr="000E43EE" w:rsidRDefault="00F93DB6" w:rsidP="00F93DB6">
      <w:pPr>
        <w:spacing w:after="0"/>
        <w:rPr>
          <w:rFonts w:cstheme="minorHAnsi"/>
        </w:rPr>
      </w:pPr>
      <w:r w:rsidRPr="000E43EE">
        <w:rPr>
          <w:rFonts w:cstheme="minorHAnsi"/>
        </w:rPr>
        <w:t>De leerlingen worden bij hun studie zo goed mogelijk begeleid. Zowel met betrekking tot de schoolvorderingen als bij hun persoonlijke vragen. Daarom zijn aan docenten en directieleden (speciale) taken toegewezen, waarvan de belangrijkste hieronder worden uitgelegd.</w:t>
      </w:r>
    </w:p>
    <w:p w14:paraId="0171B938" w14:textId="77777777" w:rsidR="00F93DB6" w:rsidRPr="000E43EE" w:rsidRDefault="00F93DB6" w:rsidP="00F93DB6">
      <w:pPr>
        <w:spacing w:after="0"/>
        <w:rPr>
          <w:rFonts w:cstheme="minorHAnsi"/>
        </w:rPr>
      </w:pPr>
    </w:p>
    <w:p w14:paraId="02DB43E8" w14:textId="77777777" w:rsidR="00F93DB6" w:rsidRPr="000E43EE" w:rsidRDefault="00F93DB6" w:rsidP="00F93DB6">
      <w:pPr>
        <w:spacing w:after="0"/>
        <w:rPr>
          <w:rFonts w:cstheme="minorHAnsi"/>
        </w:rPr>
      </w:pPr>
      <w:r w:rsidRPr="000E43EE">
        <w:rPr>
          <w:rFonts w:cstheme="minorHAnsi"/>
        </w:rPr>
        <w:t>De mentoren krijgen jaarlijks een klas of groep toegewezen. Zij zijn in de dagelijkse gang van zaken het aanspreekpunt voor de leerlingen. Zij onderhouden in eerste instantie de contacten met de ouders of verzorgers. Indien nodig bespreken zij de bevindingen van de leerlingbespreking met de ouder(s) en / of de leerlingen. Zij kunnen leerlingen met adviezen hulp bieden. Zij hebben contact met de vakdocenten.</w:t>
      </w:r>
    </w:p>
    <w:p w14:paraId="30C8D55A" w14:textId="77777777" w:rsidR="00F93DB6" w:rsidRPr="000E43EE" w:rsidRDefault="00F93DB6" w:rsidP="00F93DB6">
      <w:pPr>
        <w:spacing w:after="0"/>
        <w:rPr>
          <w:rFonts w:cstheme="minorHAnsi"/>
        </w:rPr>
      </w:pPr>
      <w:r w:rsidRPr="000E43EE">
        <w:rPr>
          <w:rFonts w:cstheme="minorHAnsi"/>
        </w:rPr>
        <w:t>De vakdocenten hebben een belangrijke taak in het signaleren van problemen (bijvoorbeeld leerachterstanden). De eerste verantwoordelijkheid om hieraan te werken ligt bij de vakdocenten.</w:t>
      </w:r>
    </w:p>
    <w:p w14:paraId="23ADBA45" w14:textId="77777777" w:rsidR="00F93DB6" w:rsidRPr="000E43EE" w:rsidRDefault="00F93DB6" w:rsidP="00F93DB6">
      <w:pPr>
        <w:spacing w:after="0"/>
        <w:rPr>
          <w:rFonts w:cstheme="minorHAnsi"/>
        </w:rPr>
      </w:pPr>
      <w:r w:rsidRPr="000E43EE">
        <w:rPr>
          <w:rFonts w:cstheme="minorHAnsi"/>
        </w:rPr>
        <w:t>De teammanagers zijn de eindverantwoordelijken voor het geheel van de onderwijskundige gang van zaken en de leerlingbegeleiding van hun afdeling. Mentoren, coördinatoren, decanen, leerlingbegeleiders en hulpverleners overleggen vooral met de teammanagers over de resultaten, moeilijkheden en problemen van de leerlingen.</w:t>
      </w:r>
    </w:p>
    <w:p w14:paraId="5ACFA8B7" w14:textId="77777777" w:rsidR="00F93DB6" w:rsidRPr="000E43EE" w:rsidRDefault="00F93DB6" w:rsidP="00F93DB6">
      <w:pPr>
        <w:spacing w:after="0"/>
        <w:rPr>
          <w:rFonts w:cstheme="minorHAnsi"/>
        </w:rPr>
      </w:pPr>
      <w:r w:rsidRPr="000E43EE">
        <w:rPr>
          <w:rFonts w:cstheme="minorHAnsi"/>
        </w:rPr>
        <w:t>De coördinatoren zijn aan de teammanagers toegevoegd en dragen met hen de verantwoordelijkheid voor de uitvoering van het onderwijskundige beleid en voor de zorg rond de leerlingen van hun leerjaar of afdeling. In hun leerjaar of afdeling werken zij nauw samen met de mentoren, de leerlingbegeleiders en de vakdocenten.</w:t>
      </w:r>
    </w:p>
    <w:p w14:paraId="6B886D26" w14:textId="77777777" w:rsidR="00F93DB6" w:rsidRPr="000E43EE" w:rsidRDefault="00F93DB6" w:rsidP="00F93DB6">
      <w:pPr>
        <w:spacing w:after="0"/>
        <w:rPr>
          <w:rFonts w:cstheme="minorHAnsi"/>
        </w:rPr>
      </w:pPr>
      <w:r w:rsidRPr="000E43EE">
        <w:rPr>
          <w:rFonts w:cstheme="minorHAnsi"/>
        </w:rPr>
        <w:lastRenderedPageBreak/>
        <w:t>De decanen informeren en adviseren de leerlingen en hun ouder(s) over de gewenste en mogelijke school- en beroepskeuze en het daarmee samenhangende vakkenpakket of studieprofiel.</w:t>
      </w:r>
    </w:p>
    <w:p w14:paraId="6BD04C47" w14:textId="77777777" w:rsidR="00F93DB6" w:rsidRPr="000E43EE" w:rsidRDefault="00F93DB6" w:rsidP="00F93DB6">
      <w:pPr>
        <w:spacing w:after="0"/>
        <w:rPr>
          <w:rFonts w:cstheme="minorHAnsi"/>
        </w:rPr>
      </w:pPr>
    </w:p>
    <w:p w14:paraId="310B3B33" w14:textId="77777777" w:rsidR="00F93DB6" w:rsidRPr="000E43EE" w:rsidRDefault="00F93DB6" w:rsidP="00F93DB6">
      <w:pPr>
        <w:spacing w:after="0"/>
        <w:rPr>
          <w:rFonts w:cstheme="minorHAnsi"/>
        </w:rPr>
      </w:pPr>
      <w:r w:rsidRPr="000E43EE">
        <w:rPr>
          <w:rFonts w:cstheme="minorHAnsi"/>
        </w:rPr>
        <w:t>Waar nodig voorziet de school in extra begeleiding</w:t>
      </w:r>
      <w:r w:rsidR="005468EE" w:rsidRPr="000E43EE">
        <w:rPr>
          <w:rFonts w:cstheme="minorHAnsi"/>
        </w:rPr>
        <w:t xml:space="preserve"> binnen de basisondersteuning, zoals</w:t>
      </w:r>
      <w:r w:rsidRPr="000E43EE">
        <w:rPr>
          <w:rFonts w:cstheme="minorHAnsi"/>
        </w:rPr>
        <w:t>:</w:t>
      </w:r>
    </w:p>
    <w:p w14:paraId="16EAF3AA" w14:textId="77777777" w:rsidR="00F93DB6" w:rsidRPr="000E43EE" w:rsidRDefault="00F93DB6" w:rsidP="00F93DB6">
      <w:pPr>
        <w:pStyle w:val="Lijstalinea"/>
        <w:numPr>
          <w:ilvl w:val="0"/>
          <w:numId w:val="4"/>
        </w:numPr>
        <w:spacing w:after="0"/>
        <w:rPr>
          <w:rFonts w:cstheme="minorHAnsi"/>
        </w:rPr>
      </w:pPr>
      <w:r w:rsidRPr="000E43EE">
        <w:rPr>
          <w:rFonts w:cstheme="minorHAnsi"/>
        </w:rPr>
        <w:t>Dyslexiebegeleiding</w:t>
      </w:r>
    </w:p>
    <w:p w14:paraId="4E9275F5" w14:textId="77777777" w:rsidR="00F93DB6" w:rsidRPr="000E43EE" w:rsidRDefault="005468EE" w:rsidP="00F93DB6">
      <w:pPr>
        <w:pStyle w:val="Lijstalinea"/>
        <w:numPr>
          <w:ilvl w:val="0"/>
          <w:numId w:val="4"/>
        </w:numPr>
        <w:spacing w:after="0"/>
        <w:rPr>
          <w:rFonts w:cstheme="minorHAnsi"/>
        </w:rPr>
      </w:pPr>
      <w:r w:rsidRPr="000E43EE">
        <w:rPr>
          <w:rFonts w:cstheme="minorHAnsi"/>
        </w:rPr>
        <w:t>Begeleiding bij d</w:t>
      </w:r>
      <w:r w:rsidR="00F93DB6" w:rsidRPr="000E43EE">
        <w:rPr>
          <w:rFonts w:cstheme="minorHAnsi"/>
        </w:rPr>
        <w:t>yscalculie en ernstige reken- en wiskunde problemen</w:t>
      </w:r>
    </w:p>
    <w:p w14:paraId="63C4107E" w14:textId="77777777" w:rsidR="00AE5C5E" w:rsidRDefault="00F93DB6" w:rsidP="00F93DB6">
      <w:pPr>
        <w:pStyle w:val="Lijstalinea"/>
        <w:numPr>
          <w:ilvl w:val="0"/>
          <w:numId w:val="4"/>
        </w:numPr>
        <w:spacing w:after="0"/>
        <w:rPr>
          <w:rFonts w:cstheme="minorHAnsi"/>
        </w:rPr>
      </w:pPr>
      <w:r w:rsidRPr="000E43EE">
        <w:rPr>
          <w:rFonts w:cstheme="minorHAnsi"/>
        </w:rPr>
        <w:t>Faalangstbegeleiding</w:t>
      </w:r>
    </w:p>
    <w:p w14:paraId="73B99F77" w14:textId="5A7664BF" w:rsidR="00F93DB6" w:rsidRDefault="00AE5C5E" w:rsidP="00F93DB6">
      <w:pPr>
        <w:pStyle w:val="Lijstalinea"/>
        <w:numPr>
          <w:ilvl w:val="0"/>
          <w:numId w:val="4"/>
        </w:numPr>
        <w:spacing w:after="0"/>
        <w:rPr>
          <w:rFonts w:cstheme="minorHAnsi"/>
        </w:rPr>
      </w:pPr>
      <w:r>
        <w:rPr>
          <w:rFonts w:cstheme="minorHAnsi"/>
        </w:rPr>
        <w:t>T</w:t>
      </w:r>
      <w:r w:rsidR="00F93DB6" w:rsidRPr="000E43EE">
        <w:rPr>
          <w:rFonts w:cstheme="minorHAnsi"/>
        </w:rPr>
        <w:t>raining sociale vaardigheden</w:t>
      </w:r>
    </w:p>
    <w:p w14:paraId="0B03E5CE" w14:textId="28EE51C3" w:rsidR="00983C5A" w:rsidRPr="000E43EE" w:rsidRDefault="00431FC7" w:rsidP="00F93DB6">
      <w:pPr>
        <w:pStyle w:val="Lijstalinea"/>
        <w:numPr>
          <w:ilvl w:val="0"/>
          <w:numId w:val="4"/>
        </w:numPr>
        <w:spacing w:after="0"/>
        <w:rPr>
          <w:rFonts w:cstheme="minorHAnsi"/>
        </w:rPr>
      </w:pPr>
      <w:r>
        <w:rPr>
          <w:rFonts w:cstheme="minorHAnsi"/>
        </w:rPr>
        <w:t>T</w:t>
      </w:r>
      <w:r w:rsidR="000B6891">
        <w:rPr>
          <w:rFonts w:cstheme="minorHAnsi"/>
        </w:rPr>
        <w:t>alentbegeleiding</w:t>
      </w:r>
      <w:r>
        <w:rPr>
          <w:rFonts w:cstheme="minorHAnsi"/>
        </w:rPr>
        <w:t xml:space="preserve"> (</w:t>
      </w:r>
      <w:r w:rsidR="007977F3">
        <w:rPr>
          <w:rFonts w:cstheme="minorHAnsi"/>
        </w:rPr>
        <w:t>hoogbegaafdheid)</w:t>
      </w:r>
    </w:p>
    <w:p w14:paraId="33279570" w14:textId="77777777" w:rsidR="00F93DB6" w:rsidRPr="000E43EE" w:rsidRDefault="00F93DB6" w:rsidP="00F93DB6">
      <w:pPr>
        <w:pStyle w:val="Lijstalinea"/>
        <w:numPr>
          <w:ilvl w:val="0"/>
          <w:numId w:val="4"/>
        </w:numPr>
        <w:spacing w:after="0"/>
        <w:rPr>
          <w:rFonts w:cstheme="minorHAnsi"/>
        </w:rPr>
      </w:pPr>
      <w:r w:rsidRPr="000E43EE">
        <w:rPr>
          <w:rFonts w:cstheme="minorHAnsi"/>
        </w:rPr>
        <w:t>Huiswerkbegeleiding</w:t>
      </w:r>
    </w:p>
    <w:p w14:paraId="109CB13F" w14:textId="77777777" w:rsidR="00F93DB6" w:rsidRPr="000E43EE" w:rsidRDefault="00A60495" w:rsidP="00F93DB6">
      <w:pPr>
        <w:pStyle w:val="Lijstalinea"/>
        <w:numPr>
          <w:ilvl w:val="0"/>
          <w:numId w:val="4"/>
        </w:numPr>
        <w:spacing w:after="0"/>
        <w:rPr>
          <w:rFonts w:cstheme="minorHAnsi"/>
        </w:rPr>
      </w:pPr>
      <w:r>
        <w:rPr>
          <w:rFonts w:cstheme="minorHAnsi"/>
        </w:rPr>
        <w:t>S</w:t>
      </w:r>
      <w:r w:rsidR="005468EE" w:rsidRPr="000E43EE">
        <w:rPr>
          <w:rFonts w:cstheme="minorHAnsi"/>
        </w:rPr>
        <w:t>preekuur l</w:t>
      </w:r>
      <w:r w:rsidR="00F93DB6" w:rsidRPr="000E43EE">
        <w:rPr>
          <w:rFonts w:cstheme="minorHAnsi"/>
        </w:rPr>
        <w:t>eerplichtambtenaar</w:t>
      </w:r>
    </w:p>
    <w:p w14:paraId="66488345" w14:textId="77777777" w:rsidR="00F93DB6" w:rsidRPr="000E43EE" w:rsidRDefault="00F93DB6" w:rsidP="00F93DB6">
      <w:pPr>
        <w:pStyle w:val="Lijstalinea"/>
        <w:numPr>
          <w:ilvl w:val="0"/>
          <w:numId w:val="4"/>
        </w:numPr>
        <w:spacing w:after="0"/>
        <w:rPr>
          <w:rFonts w:cstheme="minorHAnsi"/>
        </w:rPr>
      </w:pPr>
      <w:r w:rsidRPr="000E43EE">
        <w:rPr>
          <w:rFonts w:cstheme="minorHAnsi"/>
        </w:rPr>
        <w:t>Leerwerktraject (LWT)</w:t>
      </w:r>
    </w:p>
    <w:p w14:paraId="06E0CF8D" w14:textId="747A0914" w:rsidR="00F93DB6" w:rsidRDefault="00F93DB6" w:rsidP="00F93DB6">
      <w:pPr>
        <w:pStyle w:val="Lijstalinea"/>
        <w:numPr>
          <w:ilvl w:val="0"/>
          <w:numId w:val="4"/>
        </w:numPr>
        <w:spacing w:after="0"/>
        <w:rPr>
          <w:rFonts w:cstheme="minorHAnsi"/>
        </w:rPr>
      </w:pPr>
      <w:r w:rsidRPr="000E43EE">
        <w:rPr>
          <w:rFonts w:cstheme="minorHAnsi"/>
        </w:rPr>
        <w:t>L</w:t>
      </w:r>
      <w:r w:rsidR="00063BE4">
        <w:rPr>
          <w:rFonts w:cstheme="minorHAnsi"/>
        </w:rPr>
        <w:t>WOO (voor leerlingen die leerwegondersteuning nodig hebben (arrangement LWOO))</w:t>
      </w:r>
    </w:p>
    <w:p w14:paraId="798713C2" w14:textId="77777777" w:rsidR="00754192" w:rsidRPr="000E43EE" w:rsidRDefault="00754192" w:rsidP="00F93DB6">
      <w:pPr>
        <w:pStyle w:val="Lijstalinea"/>
        <w:numPr>
          <w:ilvl w:val="0"/>
          <w:numId w:val="4"/>
        </w:numPr>
        <w:spacing w:after="0"/>
        <w:rPr>
          <w:rFonts w:cstheme="minorHAnsi"/>
        </w:rPr>
      </w:pPr>
      <w:r>
        <w:rPr>
          <w:rFonts w:cstheme="minorHAnsi"/>
        </w:rPr>
        <w:t>B</w:t>
      </w:r>
      <w:r w:rsidRPr="00754192">
        <w:rPr>
          <w:rFonts w:cstheme="minorHAnsi"/>
        </w:rPr>
        <w:t xml:space="preserve">ij zorgen om leerlingen en/of </w:t>
      </w:r>
      <w:r>
        <w:rPr>
          <w:rFonts w:cstheme="minorHAnsi"/>
        </w:rPr>
        <w:t xml:space="preserve">de </w:t>
      </w:r>
      <w:r w:rsidRPr="00754192">
        <w:rPr>
          <w:rFonts w:cstheme="minorHAnsi"/>
        </w:rPr>
        <w:t xml:space="preserve">thuissituatie maken we gebruik van </w:t>
      </w:r>
      <w:r>
        <w:rPr>
          <w:rFonts w:cstheme="minorHAnsi"/>
        </w:rPr>
        <w:t>de V</w:t>
      </w:r>
      <w:r w:rsidRPr="00754192">
        <w:rPr>
          <w:rFonts w:cstheme="minorHAnsi"/>
        </w:rPr>
        <w:t>erwijsindex</w:t>
      </w:r>
    </w:p>
    <w:p w14:paraId="4E0DFAE1" w14:textId="77777777" w:rsidR="00F93DB6" w:rsidRPr="000E43EE" w:rsidRDefault="00F93DB6" w:rsidP="00F93DB6">
      <w:pPr>
        <w:pStyle w:val="Lijstalinea"/>
        <w:numPr>
          <w:ilvl w:val="0"/>
          <w:numId w:val="4"/>
        </w:numPr>
        <w:spacing w:after="0"/>
        <w:rPr>
          <w:rFonts w:cstheme="minorHAnsi"/>
        </w:rPr>
      </w:pPr>
      <w:r w:rsidRPr="000E43EE">
        <w:rPr>
          <w:rFonts w:cstheme="minorHAnsi"/>
        </w:rPr>
        <w:t>Meldcode huiselijk geweld en kindermishandeling</w:t>
      </w:r>
      <w:r w:rsidR="005468EE" w:rsidRPr="000E43EE">
        <w:rPr>
          <w:rFonts w:cstheme="minorHAnsi"/>
        </w:rPr>
        <w:t xml:space="preserve"> (o.a. </w:t>
      </w:r>
      <w:r w:rsidR="006C30F4" w:rsidRPr="000E43EE">
        <w:rPr>
          <w:rFonts w:cstheme="minorHAnsi"/>
        </w:rPr>
        <w:t xml:space="preserve">advies en melding </w:t>
      </w:r>
      <w:r w:rsidR="005468EE" w:rsidRPr="000E43EE">
        <w:rPr>
          <w:rFonts w:cstheme="minorHAnsi"/>
        </w:rPr>
        <w:t>Veilig Thuis)</w:t>
      </w:r>
    </w:p>
    <w:p w14:paraId="095E57E4" w14:textId="77777777" w:rsidR="00F93DB6" w:rsidRPr="000E43EE" w:rsidRDefault="00F93DB6" w:rsidP="00F93DB6">
      <w:pPr>
        <w:pStyle w:val="Lijstalinea"/>
        <w:numPr>
          <w:ilvl w:val="0"/>
          <w:numId w:val="4"/>
        </w:numPr>
        <w:spacing w:after="0"/>
        <w:rPr>
          <w:rFonts w:cstheme="minorHAnsi"/>
        </w:rPr>
      </w:pPr>
      <w:r w:rsidRPr="000E43EE">
        <w:rPr>
          <w:rFonts w:cstheme="minorHAnsi"/>
        </w:rPr>
        <w:t>Pesten</w:t>
      </w:r>
      <w:r w:rsidR="005468EE" w:rsidRPr="000E43EE">
        <w:rPr>
          <w:rFonts w:cstheme="minorHAnsi"/>
        </w:rPr>
        <w:t xml:space="preserve"> (per locatie is er een antipestcoördinator</w:t>
      </w:r>
      <w:r w:rsidR="00AD7678">
        <w:rPr>
          <w:rFonts w:cstheme="minorHAnsi"/>
        </w:rPr>
        <w:t>; de school hanteert een pestprotocol</w:t>
      </w:r>
      <w:r w:rsidR="005468EE" w:rsidRPr="000E43EE">
        <w:rPr>
          <w:rFonts w:cstheme="minorHAnsi"/>
        </w:rPr>
        <w:t>)</w:t>
      </w:r>
    </w:p>
    <w:p w14:paraId="035E8A9E" w14:textId="77777777" w:rsidR="00F93DB6" w:rsidRPr="000E43EE" w:rsidRDefault="00F93DB6" w:rsidP="00F93DB6">
      <w:pPr>
        <w:pStyle w:val="Lijstalinea"/>
        <w:numPr>
          <w:ilvl w:val="0"/>
          <w:numId w:val="4"/>
        </w:numPr>
        <w:spacing w:after="0"/>
        <w:rPr>
          <w:rFonts w:cstheme="minorHAnsi"/>
        </w:rPr>
      </w:pPr>
      <w:r w:rsidRPr="000E43EE">
        <w:rPr>
          <w:rFonts w:cstheme="minorHAnsi"/>
        </w:rPr>
        <w:t>Vertrouwenspersonen</w:t>
      </w:r>
      <w:r w:rsidR="00AE5C5E">
        <w:rPr>
          <w:rFonts w:cstheme="minorHAnsi"/>
        </w:rPr>
        <w:t xml:space="preserve"> (klachtenregeling)</w:t>
      </w:r>
    </w:p>
    <w:p w14:paraId="5CF87922" w14:textId="77777777" w:rsidR="00F93DB6" w:rsidRPr="000E43EE" w:rsidRDefault="00F93DB6" w:rsidP="00F93DB6">
      <w:pPr>
        <w:pStyle w:val="Lijstalinea"/>
        <w:numPr>
          <w:ilvl w:val="0"/>
          <w:numId w:val="4"/>
        </w:numPr>
        <w:spacing w:after="0"/>
        <w:rPr>
          <w:rFonts w:cstheme="minorHAnsi"/>
        </w:rPr>
      </w:pPr>
      <w:r w:rsidRPr="000E43EE">
        <w:rPr>
          <w:rFonts w:cstheme="minorHAnsi"/>
        </w:rPr>
        <w:t>Vertrouwensartsen / vertrouwensin</w:t>
      </w:r>
      <w:r w:rsidR="000905FD">
        <w:rPr>
          <w:rFonts w:cstheme="minorHAnsi"/>
        </w:rPr>
        <w:t>s</w:t>
      </w:r>
      <w:r w:rsidRPr="000E43EE">
        <w:rPr>
          <w:rFonts w:cstheme="minorHAnsi"/>
        </w:rPr>
        <w:t>pectie</w:t>
      </w:r>
    </w:p>
    <w:p w14:paraId="434BEDDC" w14:textId="77777777" w:rsidR="00F93DB6" w:rsidRDefault="006C30F4" w:rsidP="00F93DB6">
      <w:pPr>
        <w:pStyle w:val="Lijstalinea"/>
        <w:numPr>
          <w:ilvl w:val="0"/>
          <w:numId w:val="4"/>
        </w:numPr>
        <w:spacing w:after="0"/>
        <w:rPr>
          <w:rFonts w:cstheme="minorHAnsi"/>
        </w:rPr>
      </w:pPr>
      <w:r w:rsidRPr="000E43EE">
        <w:rPr>
          <w:rFonts w:cstheme="minorHAnsi"/>
        </w:rPr>
        <w:t>B</w:t>
      </w:r>
      <w:r w:rsidR="00F93DB6" w:rsidRPr="000E43EE">
        <w:rPr>
          <w:rFonts w:cstheme="minorHAnsi"/>
        </w:rPr>
        <w:t xml:space="preserve">egeleiding </w:t>
      </w:r>
      <w:r w:rsidR="00A9312F">
        <w:rPr>
          <w:rFonts w:cstheme="minorHAnsi"/>
        </w:rPr>
        <w:t xml:space="preserve">(vooral sociaal-emotioneel) </w:t>
      </w:r>
      <w:r w:rsidR="00F93DB6" w:rsidRPr="000E43EE">
        <w:rPr>
          <w:rFonts w:cstheme="minorHAnsi"/>
        </w:rPr>
        <w:t>door het ZAT</w:t>
      </w:r>
      <w:r w:rsidR="005468EE" w:rsidRPr="000E43EE">
        <w:rPr>
          <w:rFonts w:cstheme="minorHAnsi"/>
        </w:rPr>
        <w:t xml:space="preserve"> (o.a. door counselor, orthopedagoog, school maatschappelijk werker)</w:t>
      </w:r>
    </w:p>
    <w:p w14:paraId="52F0E8F6" w14:textId="77777777" w:rsidR="00B1030D" w:rsidRPr="00B1030D" w:rsidRDefault="00B1030D" w:rsidP="00B1030D">
      <w:pPr>
        <w:spacing w:after="0"/>
        <w:rPr>
          <w:rFonts w:cstheme="minorHAnsi"/>
        </w:rPr>
      </w:pPr>
      <w:r>
        <w:rPr>
          <w:rFonts w:cstheme="minorHAnsi"/>
        </w:rPr>
        <w:t>Er is een schoolbrede notitie m.b.t. sociale veiligheid. De negen gebieden waar sociale veiligheid over gaat, worden hierin beschreven. Jaarlijks vindt monitoring m.b.t. sociale veiligheid plaats via een enquête.</w:t>
      </w:r>
      <w:r w:rsidR="00FD6303">
        <w:rPr>
          <w:rFonts w:cstheme="minorHAnsi"/>
        </w:rPr>
        <w:t xml:space="preserve"> Indien daar aanleiding toe is, volgen nadere acties.</w:t>
      </w:r>
    </w:p>
    <w:p w14:paraId="7F260F9D" w14:textId="77777777" w:rsidR="003A65BD" w:rsidRDefault="003A65BD" w:rsidP="003A65BD">
      <w:pPr>
        <w:pStyle w:val="Geenafstand"/>
      </w:pPr>
    </w:p>
    <w:p w14:paraId="7231E99A" w14:textId="77777777" w:rsidR="00BA5B41" w:rsidRPr="00BA5B41" w:rsidRDefault="00BA5B41" w:rsidP="00BA5B41">
      <w:pPr>
        <w:spacing w:after="0" w:line="240" w:lineRule="auto"/>
        <w:rPr>
          <w:rFonts w:ascii="Calibri" w:eastAsia="Times New Roman" w:hAnsi="Calibri" w:cs="Times New Roman"/>
          <w:bCs/>
          <w:spacing w:val="5"/>
          <w:lang w:eastAsia="nl-NL"/>
        </w:rPr>
      </w:pPr>
      <w:r w:rsidRPr="00A457BD">
        <w:rPr>
          <w:rFonts w:ascii="Calibri" w:eastAsia="Times New Roman" w:hAnsi="Calibri" w:cs="Times New Roman"/>
          <w:bCs/>
          <w:spacing w:val="5"/>
          <w:u w:val="single"/>
          <w:lang w:eastAsia="nl-NL"/>
        </w:rPr>
        <w:t>Achtereenvolgens gaan we nog een paar categorieën leerlingen langs (basisondersteuning)</w:t>
      </w:r>
      <w:r w:rsidRPr="00BA5B41">
        <w:rPr>
          <w:rFonts w:ascii="Calibri" w:eastAsia="Times New Roman" w:hAnsi="Calibri" w:cs="Times New Roman"/>
          <w:bCs/>
          <w:spacing w:val="5"/>
          <w:lang w:eastAsia="nl-NL"/>
        </w:rPr>
        <w:t>:</w:t>
      </w:r>
    </w:p>
    <w:p w14:paraId="7FDBA49D" w14:textId="77777777" w:rsidR="00BA5B41" w:rsidRPr="00BA5B41" w:rsidRDefault="00BA5B41" w:rsidP="00BA5B41">
      <w:pPr>
        <w:numPr>
          <w:ilvl w:val="0"/>
          <w:numId w:val="15"/>
        </w:numPr>
        <w:spacing w:after="0" w:line="240" w:lineRule="auto"/>
        <w:rPr>
          <w:rFonts w:ascii="Calibri" w:eastAsia="Times New Roman" w:hAnsi="Calibri" w:cs="Times New Roman"/>
          <w:bCs/>
          <w:spacing w:val="5"/>
          <w:lang w:eastAsia="nl-NL"/>
        </w:rPr>
      </w:pPr>
      <w:r w:rsidRPr="00BA5B41">
        <w:rPr>
          <w:rFonts w:ascii="Calibri" w:eastAsia="Times New Roman" w:hAnsi="Calibri" w:cs="Times New Roman"/>
          <w:bCs/>
          <w:spacing w:val="5"/>
          <w:lang w:eastAsia="nl-NL"/>
        </w:rPr>
        <w:t xml:space="preserve">LWT (leerwerktraject): het leerwerktraject geeft de leerling die door zijn leerstijl niet in staat is het reguliere programma succesvol te doorlopen, de mogelijkheid het diploma te behalen door middel van een meer passende leerroute. Een leerroute waarbij de leerling wordt uitgedaagd en uitgenodigd </w:t>
      </w:r>
      <w:r w:rsidR="00FD6303">
        <w:rPr>
          <w:rFonts w:ascii="Calibri" w:eastAsia="Times New Roman" w:hAnsi="Calibri" w:cs="Times New Roman"/>
          <w:bCs/>
          <w:spacing w:val="5"/>
          <w:lang w:eastAsia="nl-NL"/>
        </w:rPr>
        <w:t>(</w:t>
      </w:r>
      <w:r w:rsidRPr="00BA5B41">
        <w:rPr>
          <w:rFonts w:ascii="Calibri" w:eastAsia="Times New Roman" w:hAnsi="Calibri" w:cs="Times New Roman"/>
          <w:bCs/>
          <w:spacing w:val="5"/>
          <w:lang w:eastAsia="nl-NL"/>
        </w:rPr>
        <w:t>door de combinatie van binnen- en buitenschools leren met meer praktijk en minder theorie</w:t>
      </w:r>
      <w:r w:rsidR="00FD6303">
        <w:rPr>
          <w:rFonts w:ascii="Calibri" w:eastAsia="Times New Roman" w:hAnsi="Calibri" w:cs="Times New Roman"/>
          <w:bCs/>
          <w:spacing w:val="5"/>
          <w:lang w:eastAsia="nl-NL"/>
        </w:rPr>
        <w:t>)</w:t>
      </w:r>
      <w:r w:rsidRPr="00BA5B41">
        <w:rPr>
          <w:rFonts w:ascii="Calibri" w:eastAsia="Times New Roman" w:hAnsi="Calibri" w:cs="Times New Roman"/>
          <w:bCs/>
          <w:spacing w:val="5"/>
          <w:lang w:eastAsia="nl-NL"/>
        </w:rPr>
        <w:t xml:space="preserve"> te slagen voor het VMBO-diploma. Een leerling die een LWT volgt, dient wel gemeld te worden bij leerplicht (toestemming is echter niet nodig). De leerling doet aan het einde van zijn opleiding BB-examen in Nederlands en in het beroepsgerichte vak. Beide vakken dienen met minimaal een 6 afgesloten te zijn. De leerling ontvangt dan het BB-diploma, maar kan alleen doorstromen in niveau 2 van dezelfde sector. Er dient ook een afspraak/contract te zijn tussen de afleverende school (VMBO) en de ontvangende school. Een LWT biedt de leerling een pedagogisch-didactisch klimaat, waarin wordt ingespeeld op zijn specifieke mogelijkheden, capaciteiten en belangstelling. Dit maatwerk verlaagt de kans op het voortijdig schoolverlaten en verhoogt de kans op het behalen van een startkwalificatie.</w:t>
      </w:r>
    </w:p>
    <w:p w14:paraId="28471BFD" w14:textId="6F54B845" w:rsidR="00BA5B41" w:rsidRPr="00BA5B41" w:rsidRDefault="00BA5B41" w:rsidP="00BA5B41">
      <w:pPr>
        <w:numPr>
          <w:ilvl w:val="0"/>
          <w:numId w:val="15"/>
        </w:numPr>
        <w:spacing w:after="0" w:line="240" w:lineRule="auto"/>
        <w:rPr>
          <w:rFonts w:ascii="Calibri" w:eastAsia="Times New Roman" w:hAnsi="Calibri" w:cs="Times New Roman"/>
          <w:bCs/>
          <w:spacing w:val="5"/>
          <w:lang w:eastAsia="nl-NL"/>
        </w:rPr>
      </w:pPr>
      <w:r w:rsidRPr="00BA5B41">
        <w:rPr>
          <w:rFonts w:ascii="Calibri" w:eastAsia="Times New Roman" w:hAnsi="Calibri" w:cs="Times New Roman"/>
          <w:bCs/>
          <w:spacing w:val="5"/>
          <w:lang w:eastAsia="nl-NL"/>
        </w:rPr>
        <w:t xml:space="preserve">LWOO-leerlingen: de ondersteuning die deze leerlingen ontvangen, valt onder de basisondersteuning. </w:t>
      </w:r>
      <w:r w:rsidR="00063BE4">
        <w:rPr>
          <w:rFonts w:ascii="Calibri" w:eastAsia="Times New Roman" w:hAnsi="Calibri" w:cs="Times New Roman"/>
          <w:bCs/>
          <w:spacing w:val="5"/>
          <w:lang w:eastAsia="nl-NL"/>
        </w:rPr>
        <w:t xml:space="preserve">In overleg met de basisschool wordt gekeken wat deze leerlingen nodig hebben aan leerwegondersteuning; aan hen wordt een LWOO-arrangement toegekend. We </w:t>
      </w:r>
      <w:r w:rsidRPr="00BA5B41">
        <w:rPr>
          <w:rFonts w:ascii="Calibri" w:eastAsia="Times New Roman" w:hAnsi="Calibri" w:cs="Times New Roman"/>
          <w:bCs/>
          <w:spacing w:val="5"/>
          <w:lang w:eastAsia="nl-NL"/>
        </w:rPr>
        <w:t>werken voor hen met</w:t>
      </w:r>
      <w:r w:rsidR="00CB2219">
        <w:rPr>
          <w:rFonts w:ascii="Calibri" w:eastAsia="Times New Roman" w:hAnsi="Calibri" w:cs="Times New Roman"/>
          <w:bCs/>
          <w:spacing w:val="5"/>
          <w:lang w:eastAsia="nl-NL"/>
        </w:rPr>
        <w:t xml:space="preserve"> maatwerkafspraken die in Magister vermeld worden</w:t>
      </w:r>
      <w:r w:rsidRPr="00BA5B41">
        <w:rPr>
          <w:rFonts w:ascii="Calibri" w:eastAsia="Times New Roman" w:hAnsi="Calibri" w:cs="Times New Roman"/>
          <w:bCs/>
          <w:spacing w:val="5"/>
          <w:lang w:eastAsia="nl-NL"/>
        </w:rPr>
        <w:t>.</w:t>
      </w:r>
    </w:p>
    <w:p w14:paraId="4B09839D" w14:textId="77777777" w:rsidR="00BA5B41" w:rsidRDefault="00BA5B41" w:rsidP="00BA5B41">
      <w:pPr>
        <w:numPr>
          <w:ilvl w:val="0"/>
          <w:numId w:val="15"/>
        </w:numPr>
        <w:spacing w:after="0" w:line="240" w:lineRule="auto"/>
        <w:rPr>
          <w:rFonts w:ascii="Calibri" w:eastAsia="Times New Roman" w:hAnsi="Calibri" w:cs="Times New Roman"/>
          <w:bCs/>
          <w:spacing w:val="5"/>
          <w:lang w:eastAsia="nl-NL"/>
        </w:rPr>
      </w:pPr>
      <w:r w:rsidRPr="00BA5B41">
        <w:rPr>
          <w:rFonts w:ascii="Calibri" w:eastAsia="Times New Roman" w:hAnsi="Calibri" w:cs="Times New Roman"/>
          <w:bCs/>
          <w:spacing w:val="5"/>
          <w:lang w:eastAsia="nl-NL"/>
        </w:rPr>
        <w:t xml:space="preserve">De zogenaamde ‘derde lijn’. Dat zijn leerlingen die in het kader van ‘werken aan verschillen’ extra / individuele begeleiding nodig hebben. Dit beperkt zich vooral tot ernstig dyslectische leerlingen en leerlingen met ernstige rekenproblemen en dyscalculie. Rekenspecialisten en dyslexiecoaches (met hulp van onderwijsassistentie) </w:t>
      </w:r>
      <w:r w:rsidRPr="00BA5B41">
        <w:rPr>
          <w:rFonts w:ascii="Calibri" w:eastAsia="Times New Roman" w:hAnsi="Calibri" w:cs="Times New Roman"/>
          <w:bCs/>
          <w:spacing w:val="5"/>
          <w:lang w:eastAsia="nl-NL"/>
        </w:rPr>
        <w:lastRenderedPageBreak/>
        <w:t>ondersteunen deze leerlingen. Handelingsafspraken worden met de ouders gecommuniceerd</w:t>
      </w:r>
      <w:r w:rsidR="004C0185">
        <w:rPr>
          <w:rFonts w:ascii="Calibri" w:eastAsia="Times New Roman" w:hAnsi="Calibri" w:cs="Times New Roman"/>
          <w:bCs/>
          <w:spacing w:val="5"/>
          <w:lang w:eastAsia="nl-NL"/>
        </w:rPr>
        <w:t xml:space="preserve"> en in Magister gezet</w:t>
      </w:r>
      <w:r w:rsidRPr="00BA5B41">
        <w:rPr>
          <w:rFonts w:ascii="Calibri" w:eastAsia="Times New Roman" w:hAnsi="Calibri" w:cs="Times New Roman"/>
          <w:bCs/>
          <w:spacing w:val="5"/>
          <w:lang w:eastAsia="nl-NL"/>
        </w:rPr>
        <w:t>.</w:t>
      </w:r>
    </w:p>
    <w:p w14:paraId="470AFB8C" w14:textId="77777777" w:rsidR="00024B98" w:rsidRDefault="00024B98" w:rsidP="00BA5B41">
      <w:pPr>
        <w:numPr>
          <w:ilvl w:val="0"/>
          <w:numId w:val="15"/>
        </w:numPr>
        <w:spacing w:after="0" w:line="240" w:lineRule="auto"/>
        <w:rPr>
          <w:rFonts w:ascii="Calibri" w:eastAsia="Times New Roman" w:hAnsi="Calibri" w:cs="Times New Roman"/>
          <w:bCs/>
          <w:spacing w:val="5"/>
          <w:lang w:eastAsia="nl-NL"/>
        </w:rPr>
      </w:pPr>
      <w:r>
        <w:rPr>
          <w:rFonts w:ascii="Calibri" w:eastAsia="Times New Roman" w:hAnsi="Calibri" w:cs="Times New Roman"/>
          <w:bCs/>
          <w:spacing w:val="5"/>
          <w:lang w:eastAsia="nl-NL"/>
        </w:rPr>
        <w:t>De hoogbegaafde leerlingen vormen een bijzondere groep bij ‘werken aan verschillen’. Op de locaties Amersfoort, Barneveld en Kesteren worden arrangementen hoogbegaafdheid toegekend (bv. plusklas, talentbegeleiding (individueel / als groepje).</w:t>
      </w:r>
    </w:p>
    <w:p w14:paraId="0B60F7B7" w14:textId="77777777" w:rsidR="002E45D7" w:rsidRPr="00BA5B41" w:rsidRDefault="002E45D7" w:rsidP="002E45D7">
      <w:pPr>
        <w:spacing w:after="0" w:line="240" w:lineRule="auto"/>
        <w:ind w:left="720"/>
        <w:rPr>
          <w:rFonts w:ascii="Calibri" w:eastAsia="Times New Roman" w:hAnsi="Calibri" w:cs="Times New Roman"/>
          <w:bCs/>
          <w:spacing w:val="5"/>
          <w:lang w:eastAsia="nl-NL"/>
        </w:rPr>
      </w:pPr>
    </w:p>
    <w:p w14:paraId="220BD065" w14:textId="77777777" w:rsidR="00A9312F" w:rsidRPr="008D7CE7" w:rsidRDefault="00A9312F" w:rsidP="008D7CE7">
      <w:pPr>
        <w:pStyle w:val="Lijstalinea"/>
        <w:keepNext/>
        <w:keepLines/>
        <w:numPr>
          <w:ilvl w:val="1"/>
          <w:numId w:val="3"/>
        </w:numPr>
        <w:spacing w:before="40" w:after="0"/>
        <w:outlineLvl w:val="1"/>
        <w:rPr>
          <w:rFonts w:asciiTheme="majorHAnsi" w:eastAsiaTheme="majorEastAsia" w:hAnsiTheme="majorHAnsi" w:cstheme="majorBidi"/>
          <w:color w:val="2E74B5" w:themeColor="accent1" w:themeShade="BF"/>
          <w:sz w:val="26"/>
          <w:szCs w:val="26"/>
        </w:rPr>
      </w:pPr>
      <w:bookmarkStart w:id="8" w:name="_Toc486505016"/>
      <w:r w:rsidRPr="008D7CE7">
        <w:rPr>
          <w:rFonts w:asciiTheme="majorHAnsi" w:eastAsiaTheme="majorEastAsia" w:hAnsiTheme="majorHAnsi" w:cstheme="majorBidi"/>
          <w:color w:val="2E74B5" w:themeColor="accent1" w:themeShade="BF"/>
          <w:sz w:val="26"/>
          <w:szCs w:val="26"/>
        </w:rPr>
        <w:t>Extra ondersteuning</w:t>
      </w:r>
      <w:bookmarkEnd w:id="8"/>
    </w:p>
    <w:p w14:paraId="3A466CE9" w14:textId="77777777" w:rsidR="008D7CE7" w:rsidRPr="008D7CE7" w:rsidRDefault="008D7CE7" w:rsidP="008D7CE7">
      <w:pPr>
        <w:spacing w:after="0" w:line="240" w:lineRule="auto"/>
        <w:rPr>
          <w:rFonts w:ascii="Calibri" w:eastAsia="Times New Roman" w:hAnsi="Calibri" w:cs="Times New Roman"/>
        </w:rPr>
      </w:pPr>
      <w:r w:rsidRPr="008D7CE7">
        <w:rPr>
          <w:rFonts w:ascii="Calibri" w:eastAsia="Times New Roman" w:hAnsi="Calibri" w:cs="Times New Roman"/>
        </w:rPr>
        <w:t>In d</w:t>
      </w:r>
      <w:r>
        <w:rPr>
          <w:rFonts w:ascii="Calibri" w:eastAsia="Times New Roman" w:hAnsi="Calibri" w:cs="Times New Roman"/>
        </w:rPr>
        <w:t>eze paragraaf</w:t>
      </w:r>
      <w:r w:rsidRPr="008D7CE7">
        <w:rPr>
          <w:rFonts w:ascii="Calibri" w:eastAsia="Times New Roman" w:hAnsi="Calibri" w:cs="Times New Roman"/>
        </w:rPr>
        <w:t xml:space="preserve"> van het schoolondersteuningsprofiel wordt omschreven welke extra (specifieke) mogelijkheden de school heeft voor leerlingen met specifieke onderwijsbehoeften. Deze extra ondersteuning is omschreven in termen van ‘arrangementen’ die al dan niet structureel onderdeel uitmaken van het onderwijsaanbod van onze  school. </w:t>
      </w:r>
    </w:p>
    <w:p w14:paraId="3ACD05A7" w14:textId="77777777" w:rsidR="008D7CE7" w:rsidRPr="008D7CE7" w:rsidRDefault="002E45D7" w:rsidP="008D7CE7">
      <w:pPr>
        <w:spacing w:after="0" w:line="240" w:lineRule="auto"/>
        <w:rPr>
          <w:rFonts w:ascii="Calibri" w:eastAsia="Times New Roman" w:hAnsi="Calibri" w:cs="Times New Roman"/>
        </w:rPr>
      </w:pPr>
      <w:r>
        <w:rPr>
          <w:rFonts w:ascii="Calibri" w:eastAsia="Times New Roman" w:hAnsi="Calibri" w:cs="Times New Roman"/>
        </w:rPr>
        <w:t>Voor elk arrangement binnen de extra ondersteuning dient een ontwikkelperspectiefplan</w:t>
      </w:r>
      <w:r w:rsidR="009A4EE4">
        <w:rPr>
          <w:rFonts w:ascii="Calibri" w:eastAsia="Times New Roman" w:hAnsi="Calibri" w:cs="Times New Roman"/>
        </w:rPr>
        <w:t xml:space="preserve"> OPP</w:t>
      </w:r>
      <w:r>
        <w:rPr>
          <w:rFonts w:ascii="Calibri" w:eastAsia="Times New Roman" w:hAnsi="Calibri" w:cs="Times New Roman"/>
        </w:rPr>
        <w:t xml:space="preserve"> (of individueel ontwikkelplan (PrO)) </w:t>
      </w:r>
      <w:r w:rsidR="008D7CE7" w:rsidRPr="008D7CE7">
        <w:rPr>
          <w:rFonts w:ascii="Calibri" w:eastAsia="Times New Roman" w:hAnsi="Calibri" w:cs="Times New Roman"/>
        </w:rPr>
        <w:t>opgesteld te worden!</w:t>
      </w:r>
    </w:p>
    <w:p w14:paraId="665EBDCB" w14:textId="77777777" w:rsidR="008D7CE7" w:rsidRPr="008D7CE7" w:rsidRDefault="008D7CE7" w:rsidP="008D7CE7">
      <w:pPr>
        <w:spacing w:after="0" w:line="240" w:lineRule="auto"/>
        <w:rPr>
          <w:rFonts w:ascii="Calibri" w:eastAsia="Times New Roman" w:hAnsi="Calibri" w:cs="Times New Roman"/>
          <w:b/>
          <w:bCs/>
          <w:spacing w:val="5"/>
        </w:rPr>
      </w:pPr>
    </w:p>
    <w:p w14:paraId="5BA404B0" w14:textId="77777777" w:rsidR="008D7CE7" w:rsidRPr="008D7CE7" w:rsidRDefault="008D7CE7" w:rsidP="008D7CE7">
      <w:pPr>
        <w:spacing w:after="200" w:line="252" w:lineRule="auto"/>
        <w:jc w:val="both"/>
        <w:rPr>
          <w:rFonts w:ascii="Calibri" w:eastAsia="Times New Roman" w:hAnsi="Calibri" w:cs="Times New Roman"/>
          <w:b/>
          <w:bCs/>
          <w:spacing w:val="5"/>
        </w:rPr>
      </w:pPr>
      <w:r w:rsidRPr="008D7CE7">
        <w:rPr>
          <w:rFonts w:ascii="Calibri" w:eastAsia="Times New Roman" w:hAnsi="Calibri" w:cs="Times New Roman"/>
          <w:b/>
          <w:bCs/>
          <w:spacing w:val="5"/>
        </w:rPr>
        <w:t>Tabel arrangementen en ondersteuning</w:t>
      </w:r>
    </w:p>
    <w:tbl>
      <w:tblPr>
        <w:tblStyle w:val="Tabelraster1"/>
        <w:tblW w:w="0" w:type="auto"/>
        <w:tblLayout w:type="fixed"/>
        <w:tblLook w:val="04A0" w:firstRow="1" w:lastRow="0" w:firstColumn="1" w:lastColumn="0" w:noHBand="0" w:noVBand="1"/>
      </w:tblPr>
      <w:tblGrid>
        <w:gridCol w:w="2660"/>
        <w:gridCol w:w="2126"/>
        <w:gridCol w:w="2126"/>
        <w:gridCol w:w="2300"/>
      </w:tblGrid>
      <w:tr w:rsidR="008D7CE7" w:rsidRPr="008D7CE7" w14:paraId="45211746" w14:textId="77777777" w:rsidTr="005B65CA">
        <w:tc>
          <w:tcPr>
            <w:tcW w:w="2660" w:type="dxa"/>
          </w:tcPr>
          <w:p w14:paraId="3E54BC03" w14:textId="77777777" w:rsidR="008D7CE7" w:rsidRPr="008D7CE7" w:rsidRDefault="008D7CE7" w:rsidP="008D7CE7">
            <w:pPr>
              <w:rPr>
                <w:rFonts w:ascii="Calibri" w:hAnsi="Calibri" w:cs="Calibri"/>
                <w:b/>
                <w:bCs/>
                <w:spacing w:val="5"/>
              </w:rPr>
            </w:pPr>
            <w:r w:rsidRPr="008D7CE7">
              <w:rPr>
                <w:rFonts w:ascii="Calibri" w:hAnsi="Calibri" w:cs="Calibri"/>
                <w:b/>
                <w:bCs/>
                <w:spacing w:val="5"/>
              </w:rPr>
              <w:t>Arrangement</w:t>
            </w:r>
          </w:p>
        </w:tc>
        <w:tc>
          <w:tcPr>
            <w:tcW w:w="2126" w:type="dxa"/>
          </w:tcPr>
          <w:p w14:paraId="53BDA464" w14:textId="77777777" w:rsidR="008D7CE7" w:rsidRPr="008D7CE7" w:rsidRDefault="008D7CE7" w:rsidP="008D7CE7">
            <w:pPr>
              <w:jc w:val="both"/>
              <w:rPr>
                <w:rFonts w:ascii="Calibri" w:hAnsi="Calibri" w:cs="Calibri"/>
                <w:b/>
                <w:bCs/>
                <w:spacing w:val="5"/>
              </w:rPr>
            </w:pPr>
            <w:r w:rsidRPr="008D7CE7">
              <w:rPr>
                <w:rFonts w:ascii="Calibri" w:hAnsi="Calibri" w:cs="Calibri"/>
                <w:b/>
                <w:bCs/>
                <w:spacing w:val="5"/>
              </w:rPr>
              <w:t>Basisondersteuning</w:t>
            </w:r>
          </w:p>
        </w:tc>
        <w:tc>
          <w:tcPr>
            <w:tcW w:w="2126" w:type="dxa"/>
          </w:tcPr>
          <w:p w14:paraId="2D588059" w14:textId="77777777" w:rsidR="008D7CE7" w:rsidRPr="008D7CE7" w:rsidRDefault="008D7CE7" w:rsidP="008D7CE7">
            <w:pPr>
              <w:jc w:val="both"/>
              <w:rPr>
                <w:rFonts w:ascii="Calibri" w:hAnsi="Calibri" w:cs="Calibri"/>
                <w:b/>
                <w:bCs/>
                <w:spacing w:val="5"/>
              </w:rPr>
            </w:pPr>
            <w:r w:rsidRPr="008D7CE7">
              <w:rPr>
                <w:rFonts w:ascii="Calibri" w:hAnsi="Calibri" w:cs="Calibri"/>
                <w:b/>
                <w:bCs/>
                <w:spacing w:val="5"/>
              </w:rPr>
              <w:t>Extra ondersteuning</w:t>
            </w:r>
          </w:p>
        </w:tc>
        <w:tc>
          <w:tcPr>
            <w:tcW w:w="2300" w:type="dxa"/>
          </w:tcPr>
          <w:p w14:paraId="37409F03" w14:textId="77777777" w:rsidR="008D7CE7" w:rsidRPr="008D7CE7" w:rsidRDefault="008D7CE7" w:rsidP="008D7CE7">
            <w:pPr>
              <w:jc w:val="both"/>
              <w:rPr>
                <w:rFonts w:ascii="Calibri" w:hAnsi="Calibri" w:cs="Calibri"/>
                <w:b/>
                <w:bCs/>
                <w:spacing w:val="5"/>
              </w:rPr>
            </w:pPr>
            <w:r w:rsidRPr="008D7CE7">
              <w:rPr>
                <w:rFonts w:ascii="Calibri" w:hAnsi="Calibri" w:cs="Calibri"/>
                <w:b/>
                <w:bCs/>
                <w:spacing w:val="5"/>
              </w:rPr>
              <w:t>Zorgtoewijzing centraal / decentraal</w:t>
            </w:r>
          </w:p>
        </w:tc>
      </w:tr>
      <w:tr w:rsidR="008D7CE7" w:rsidRPr="008D7CE7" w14:paraId="1D94192D" w14:textId="77777777" w:rsidTr="005B65CA">
        <w:tc>
          <w:tcPr>
            <w:tcW w:w="2660" w:type="dxa"/>
          </w:tcPr>
          <w:p w14:paraId="2186A276" w14:textId="77777777" w:rsidR="008D7CE7" w:rsidRPr="008D7CE7" w:rsidRDefault="008D7CE7" w:rsidP="008D7CE7">
            <w:pPr>
              <w:ind w:left="360"/>
              <w:contextualSpacing/>
              <w:jc w:val="both"/>
              <w:rPr>
                <w:rFonts w:ascii="Calibri" w:hAnsi="Calibri" w:cs="Calibri"/>
                <w:bCs/>
                <w:spacing w:val="5"/>
              </w:rPr>
            </w:pPr>
            <w:r w:rsidRPr="008D7CE7">
              <w:rPr>
                <w:rFonts w:ascii="Calibri" w:hAnsi="Calibri" w:cs="Calibri"/>
                <w:bCs/>
                <w:spacing w:val="5"/>
              </w:rPr>
              <w:t>LWOO</w:t>
            </w:r>
          </w:p>
        </w:tc>
        <w:tc>
          <w:tcPr>
            <w:tcW w:w="2126" w:type="dxa"/>
          </w:tcPr>
          <w:p w14:paraId="45134E07"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x</w:t>
            </w:r>
          </w:p>
        </w:tc>
        <w:tc>
          <w:tcPr>
            <w:tcW w:w="2126" w:type="dxa"/>
          </w:tcPr>
          <w:p w14:paraId="10A52F1F" w14:textId="77777777" w:rsidR="008D7CE7" w:rsidRPr="008D7CE7" w:rsidRDefault="008D7CE7" w:rsidP="008D7CE7">
            <w:pPr>
              <w:jc w:val="both"/>
              <w:rPr>
                <w:rFonts w:ascii="Calibri" w:hAnsi="Calibri" w:cs="Calibri"/>
                <w:bCs/>
                <w:spacing w:val="5"/>
              </w:rPr>
            </w:pPr>
          </w:p>
        </w:tc>
        <w:tc>
          <w:tcPr>
            <w:tcW w:w="2300" w:type="dxa"/>
          </w:tcPr>
          <w:p w14:paraId="2C0D842A"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centraal CZ VLC</w:t>
            </w:r>
          </w:p>
        </w:tc>
      </w:tr>
      <w:tr w:rsidR="008D7CE7" w:rsidRPr="008D7CE7" w14:paraId="3249D00F" w14:textId="77777777" w:rsidTr="005B65CA">
        <w:tc>
          <w:tcPr>
            <w:tcW w:w="2660" w:type="dxa"/>
          </w:tcPr>
          <w:p w14:paraId="559685A0" w14:textId="77777777" w:rsidR="008D7CE7" w:rsidRPr="008D7CE7" w:rsidRDefault="008D7CE7" w:rsidP="008D7CE7">
            <w:pPr>
              <w:jc w:val="both"/>
              <w:rPr>
                <w:rFonts w:ascii="Calibri" w:hAnsi="Calibri" w:cs="Calibri"/>
                <w:bCs/>
                <w:spacing w:val="5"/>
              </w:rPr>
            </w:pPr>
            <w:r>
              <w:rPr>
                <w:rFonts w:ascii="Calibri" w:hAnsi="Calibri" w:cs="Calibri"/>
                <w:bCs/>
                <w:spacing w:val="5"/>
              </w:rPr>
              <w:t xml:space="preserve">       </w:t>
            </w:r>
            <w:r w:rsidRPr="008D7CE7">
              <w:rPr>
                <w:rFonts w:ascii="Calibri" w:hAnsi="Calibri" w:cs="Calibri"/>
                <w:bCs/>
                <w:spacing w:val="5"/>
              </w:rPr>
              <w:t>LWT = leerwerktraject</w:t>
            </w:r>
          </w:p>
        </w:tc>
        <w:tc>
          <w:tcPr>
            <w:tcW w:w="2126" w:type="dxa"/>
          </w:tcPr>
          <w:p w14:paraId="0A912066"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x</w:t>
            </w:r>
          </w:p>
        </w:tc>
        <w:tc>
          <w:tcPr>
            <w:tcW w:w="2126" w:type="dxa"/>
          </w:tcPr>
          <w:p w14:paraId="7C94914A" w14:textId="77777777" w:rsidR="008D7CE7" w:rsidRPr="008D7CE7" w:rsidRDefault="008D7CE7" w:rsidP="008D7CE7">
            <w:pPr>
              <w:jc w:val="both"/>
              <w:rPr>
                <w:rFonts w:ascii="Calibri" w:hAnsi="Calibri" w:cs="Calibri"/>
                <w:bCs/>
                <w:spacing w:val="5"/>
              </w:rPr>
            </w:pPr>
          </w:p>
        </w:tc>
        <w:tc>
          <w:tcPr>
            <w:tcW w:w="2300" w:type="dxa"/>
          </w:tcPr>
          <w:p w14:paraId="6A96B27A"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decentraal</w:t>
            </w:r>
          </w:p>
        </w:tc>
      </w:tr>
      <w:tr w:rsidR="008D7CE7" w:rsidRPr="008D7CE7" w14:paraId="7F3FAA18" w14:textId="77777777" w:rsidTr="005B65CA">
        <w:tc>
          <w:tcPr>
            <w:tcW w:w="2660" w:type="dxa"/>
          </w:tcPr>
          <w:p w14:paraId="54BF8BD7" w14:textId="77777777" w:rsidR="008D7CE7" w:rsidRPr="008D7CE7" w:rsidRDefault="008D7CE7" w:rsidP="008D7CE7">
            <w:pPr>
              <w:ind w:left="360"/>
              <w:contextualSpacing/>
              <w:jc w:val="both"/>
              <w:rPr>
                <w:rFonts w:ascii="Calibri" w:hAnsi="Calibri" w:cs="Calibri"/>
                <w:bCs/>
                <w:spacing w:val="5"/>
              </w:rPr>
            </w:pPr>
            <w:r>
              <w:rPr>
                <w:rFonts w:ascii="Calibri" w:hAnsi="Calibri" w:cs="Calibri"/>
                <w:bCs/>
                <w:spacing w:val="5"/>
              </w:rPr>
              <w:t>PrO</w:t>
            </w:r>
          </w:p>
        </w:tc>
        <w:tc>
          <w:tcPr>
            <w:tcW w:w="2126" w:type="dxa"/>
          </w:tcPr>
          <w:p w14:paraId="5364A061" w14:textId="77777777" w:rsidR="008D7CE7" w:rsidRPr="008D7CE7" w:rsidRDefault="008D7CE7" w:rsidP="008D7CE7">
            <w:pPr>
              <w:jc w:val="both"/>
              <w:rPr>
                <w:rFonts w:ascii="Calibri" w:hAnsi="Calibri" w:cs="Calibri"/>
                <w:bCs/>
                <w:spacing w:val="5"/>
              </w:rPr>
            </w:pPr>
          </w:p>
        </w:tc>
        <w:tc>
          <w:tcPr>
            <w:tcW w:w="2126" w:type="dxa"/>
          </w:tcPr>
          <w:p w14:paraId="56698AF2"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x</w:t>
            </w:r>
          </w:p>
        </w:tc>
        <w:tc>
          <w:tcPr>
            <w:tcW w:w="2300" w:type="dxa"/>
          </w:tcPr>
          <w:p w14:paraId="2A043A5C"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centraal CZ VLC</w:t>
            </w:r>
          </w:p>
        </w:tc>
      </w:tr>
      <w:tr w:rsidR="008D7CE7" w:rsidRPr="008D7CE7" w14:paraId="0AC5572E" w14:textId="77777777" w:rsidTr="005B65CA">
        <w:tc>
          <w:tcPr>
            <w:tcW w:w="2660" w:type="dxa"/>
          </w:tcPr>
          <w:p w14:paraId="486D5048" w14:textId="77777777" w:rsidR="008D7CE7" w:rsidRPr="008D7CE7" w:rsidRDefault="008D7CE7" w:rsidP="008D7CE7">
            <w:pPr>
              <w:jc w:val="both"/>
              <w:rPr>
                <w:rFonts w:ascii="Calibri" w:hAnsi="Calibri" w:cs="Calibri"/>
                <w:bCs/>
                <w:spacing w:val="5"/>
              </w:rPr>
            </w:pPr>
            <w:r>
              <w:rPr>
                <w:rFonts w:ascii="Calibri" w:hAnsi="Calibri" w:cs="Calibri"/>
                <w:bCs/>
                <w:spacing w:val="5"/>
              </w:rPr>
              <w:t xml:space="preserve">       </w:t>
            </w:r>
            <w:r w:rsidRPr="008D7CE7">
              <w:rPr>
                <w:rFonts w:ascii="Calibri" w:hAnsi="Calibri" w:cs="Calibri"/>
                <w:bCs/>
                <w:spacing w:val="5"/>
              </w:rPr>
              <w:t>MBO niveau 1</w:t>
            </w:r>
          </w:p>
        </w:tc>
        <w:tc>
          <w:tcPr>
            <w:tcW w:w="2126" w:type="dxa"/>
          </w:tcPr>
          <w:p w14:paraId="24ADB3D9" w14:textId="77777777" w:rsidR="008D7CE7" w:rsidRPr="008D7CE7" w:rsidRDefault="008D7CE7" w:rsidP="008D7CE7">
            <w:pPr>
              <w:jc w:val="both"/>
              <w:rPr>
                <w:rFonts w:ascii="Calibri" w:hAnsi="Calibri" w:cs="Calibri"/>
                <w:bCs/>
                <w:spacing w:val="5"/>
              </w:rPr>
            </w:pPr>
          </w:p>
        </w:tc>
        <w:tc>
          <w:tcPr>
            <w:tcW w:w="2126" w:type="dxa"/>
          </w:tcPr>
          <w:p w14:paraId="36D94F91"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x</w:t>
            </w:r>
          </w:p>
        </w:tc>
        <w:tc>
          <w:tcPr>
            <w:tcW w:w="2300" w:type="dxa"/>
          </w:tcPr>
          <w:p w14:paraId="49CE4F4F"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decentraal</w:t>
            </w:r>
          </w:p>
        </w:tc>
      </w:tr>
      <w:tr w:rsidR="008D7CE7" w:rsidRPr="008D7CE7" w14:paraId="53155433" w14:textId="77777777" w:rsidTr="005B65CA">
        <w:tc>
          <w:tcPr>
            <w:tcW w:w="2660" w:type="dxa"/>
          </w:tcPr>
          <w:p w14:paraId="4FAE2C25" w14:textId="77777777" w:rsidR="008D7CE7" w:rsidRPr="008D7CE7" w:rsidRDefault="008D7CE7" w:rsidP="008D7CE7">
            <w:pPr>
              <w:ind w:left="360"/>
              <w:contextualSpacing/>
              <w:jc w:val="both"/>
              <w:rPr>
                <w:rFonts w:ascii="Calibri" w:hAnsi="Calibri" w:cs="Calibri"/>
                <w:bCs/>
                <w:spacing w:val="5"/>
              </w:rPr>
            </w:pPr>
            <w:r w:rsidRPr="008D7CE7">
              <w:rPr>
                <w:rFonts w:ascii="Calibri" w:hAnsi="Calibri" w:cs="Calibri"/>
                <w:bCs/>
                <w:spacing w:val="5"/>
              </w:rPr>
              <w:t>3</w:t>
            </w:r>
            <w:r w:rsidRPr="008D7CE7">
              <w:rPr>
                <w:rFonts w:ascii="Calibri" w:hAnsi="Calibri" w:cs="Calibri"/>
                <w:bCs/>
                <w:spacing w:val="5"/>
                <w:vertAlign w:val="superscript"/>
              </w:rPr>
              <w:t>e</w:t>
            </w:r>
            <w:r w:rsidRPr="008D7CE7">
              <w:rPr>
                <w:rFonts w:ascii="Calibri" w:hAnsi="Calibri" w:cs="Calibri"/>
                <w:bCs/>
                <w:spacing w:val="5"/>
              </w:rPr>
              <w:t xml:space="preserve"> lijn; ‘werken aan verschillen’*</w:t>
            </w:r>
          </w:p>
        </w:tc>
        <w:tc>
          <w:tcPr>
            <w:tcW w:w="2126" w:type="dxa"/>
          </w:tcPr>
          <w:p w14:paraId="67E05644"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x</w:t>
            </w:r>
          </w:p>
        </w:tc>
        <w:tc>
          <w:tcPr>
            <w:tcW w:w="2126" w:type="dxa"/>
          </w:tcPr>
          <w:p w14:paraId="245A4BD7" w14:textId="77777777" w:rsidR="008D7CE7" w:rsidRPr="008D7CE7" w:rsidRDefault="008D7CE7" w:rsidP="008D7CE7">
            <w:pPr>
              <w:jc w:val="both"/>
              <w:rPr>
                <w:rFonts w:ascii="Calibri" w:hAnsi="Calibri" w:cs="Calibri"/>
                <w:bCs/>
                <w:spacing w:val="5"/>
              </w:rPr>
            </w:pPr>
          </w:p>
        </w:tc>
        <w:tc>
          <w:tcPr>
            <w:tcW w:w="2300" w:type="dxa"/>
          </w:tcPr>
          <w:p w14:paraId="371C487A"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decentraal</w:t>
            </w:r>
          </w:p>
        </w:tc>
      </w:tr>
      <w:tr w:rsidR="00024B98" w:rsidRPr="008D7CE7" w14:paraId="0F332852" w14:textId="77777777" w:rsidTr="005B65CA">
        <w:tc>
          <w:tcPr>
            <w:tcW w:w="2660" w:type="dxa"/>
          </w:tcPr>
          <w:p w14:paraId="744C073C" w14:textId="77777777" w:rsidR="00024B98" w:rsidRPr="008D7CE7" w:rsidRDefault="00024B98" w:rsidP="008D7CE7">
            <w:pPr>
              <w:ind w:left="360"/>
              <w:contextualSpacing/>
              <w:jc w:val="both"/>
              <w:rPr>
                <w:rFonts w:ascii="Calibri" w:hAnsi="Calibri" w:cs="Calibri"/>
                <w:bCs/>
                <w:spacing w:val="5"/>
              </w:rPr>
            </w:pPr>
            <w:r>
              <w:rPr>
                <w:rFonts w:ascii="Calibri" w:hAnsi="Calibri" w:cs="Calibri"/>
                <w:bCs/>
                <w:spacing w:val="5"/>
              </w:rPr>
              <w:t>Hoogbegaafdheid</w:t>
            </w:r>
          </w:p>
        </w:tc>
        <w:tc>
          <w:tcPr>
            <w:tcW w:w="2126" w:type="dxa"/>
          </w:tcPr>
          <w:p w14:paraId="23BE796B" w14:textId="77777777" w:rsidR="00024B98" w:rsidRPr="008D7CE7" w:rsidRDefault="00024B98" w:rsidP="008D7CE7">
            <w:pPr>
              <w:jc w:val="both"/>
              <w:rPr>
                <w:rFonts w:ascii="Calibri" w:hAnsi="Calibri" w:cs="Calibri"/>
                <w:bCs/>
                <w:spacing w:val="5"/>
              </w:rPr>
            </w:pPr>
            <w:r>
              <w:rPr>
                <w:rFonts w:ascii="Calibri" w:hAnsi="Calibri" w:cs="Calibri"/>
                <w:bCs/>
                <w:spacing w:val="5"/>
              </w:rPr>
              <w:t>x</w:t>
            </w:r>
          </w:p>
        </w:tc>
        <w:tc>
          <w:tcPr>
            <w:tcW w:w="2126" w:type="dxa"/>
          </w:tcPr>
          <w:p w14:paraId="5D44B1A5" w14:textId="77777777" w:rsidR="00024B98" w:rsidRPr="008D7CE7" w:rsidRDefault="00024B98" w:rsidP="008D7CE7">
            <w:pPr>
              <w:jc w:val="both"/>
              <w:rPr>
                <w:rFonts w:ascii="Calibri" w:hAnsi="Calibri" w:cs="Calibri"/>
                <w:bCs/>
                <w:spacing w:val="5"/>
              </w:rPr>
            </w:pPr>
          </w:p>
        </w:tc>
        <w:tc>
          <w:tcPr>
            <w:tcW w:w="2300" w:type="dxa"/>
          </w:tcPr>
          <w:p w14:paraId="2F5FF47D" w14:textId="77777777" w:rsidR="00024B98" w:rsidRPr="008D7CE7" w:rsidRDefault="00024B98" w:rsidP="008D7CE7">
            <w:pPr>
              <w:jc w:val="both"/>
              <w:rPr>
                <w:rFonts w:ascii="Calibri" w:hAnsi="Calibri" w:cs="Calibri"/>
                <w:bCs/>
                <w:spacing w:val="5"/>
              </w:rPr>
            </w:pPr>
            <w:r>
              <w:rPr>
                <w:rFonts w:ascii="Calibri" w:hAnsi="Calibri" w:cs="Calibri"/>
                <w:bCs/>
                <w:spacing w:val="5"/>
              </w:rPr>
              <w:t>decentraal</w:t>
            </w:r>
          </w:p>
        </w:tc>
      </w:tr>
      <w:tr w:rsidR="008D7CE7" w:rsidRPr="008D7CE7" w14:paraId="5C48DC75" w14:textId="77777777" w:rsidTr="005B65CA">
        <w:tc>
          <w:tcPr>
            <w:tcW w:w="2660" w:type="dxa"/>
          </w:tcPr>
          <w:p w14:paraId="389E7B26" w14:textId="77777777" w:rsidR="008D7CE7" w:rsidRPr="008D7CE7" w:rsidRDefault="008D7CE7" w:rsidP="008D7CE7">
            <w:pPr>
              <w:ind w:left="360"/>
              <w:contextualSpacing/>
              <w:jc w:val="both"/>
              <w:rPr>
                <w:rFonts w:ascii="Calibri" w:hAnsi="Calibri" w:cs="Calibri"/>
                <w:bCs/>
                <w:spacing w:val="5"/>
              </w:rPr>
            </w:pPr>
            <w:r w:rsidRPr="008D7CE7">
              <w:rPr>
                <w:rFonts w:ascii="Calibri" w:hAnsi="Calibri" w:cs="Calibri"/>
                <w:bCs/>
                <w:spacing w:val="5"/>
              </w:rPr>
              <w:t xml:space="preserve">Cluster 1 (licht, </w:t>
            </w:r>
          </w:p>
          <w:p w14:paraId="32E744D6" w14:textId="77777777" w:rsidR="008D7CE7" w:rsidRPr="008D7CE7" w:rsidRDefault="008D7CE7" w:rsidP="008D7CE7">
            <w:pPr>
              <w:ind w:left="360"/>
              <w:contextualSpacing/>
              <w:jc w:val="both"/>
              <w:rPr>
                <w:rFonts w:ascii="Calibri" w:hAnsi="Calibri" w:cs="Calibri"/>
                <w:bCs/>
                <w:spacing w:val="5"/>
              </w:rPr>
            </w:pPr>
            <w:r w:rsidRPr="008D7CE7">
              <w:rPr>
                <w:rFonts w:ascii="Calibri" w:hAnsi="Calibri" w:cs="Calibri"/>
                <w:bCs/>
                <w:spacing w:val="5"/>
              </w:rPr>
              <w:t>medium, zwaar)</w:t>
            </w:r>
          </w:p>
        </w:tc>
        <w:tc>
          <w:tcPr>
            <w:tcW w:w="2126" w:type="dxa"/>
          </w:tcPr>
          <w:p w14:paraId="6D488C06" w14:textId="77777777" w:rsidR="008D7CE7" w:rsidRPr="008D7CE7" w:rsidRDefault="008D7CE7" w:rsidP="008D7CE7">
            <w:pPr>
              <w:jc w:val="both"/>
              <w:rPr>
                <w:rFonts w:ascii="Calibri" w:hAnsi="Calibri" w:cs="Calibri"/>
                <w:bCs/>
                <w:spacing w:val="5"/>
              </w:rPr>
            </w:pPr>
          </w:p>
        </w:tc>
        <w:tc>
          <w:tcPr>
            <w:tcW w:w="2126" w:type="dxa"/>
          </w:tcPr>
          <w:p w14:paraId="1330AA8F"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x</w:t>
            </w:r>
          </w:p>
        </w:tc>
        <w:tc>
          <w:tcPr>
            <w:tcW w:w="2300" w:type="dxa"/>
          </w:tcPr>
          <w:p w14:paraId="4D0BE479"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centraal: REC cl. 1</w:t>
            </w:r>
          </w:p>
        </w:tc>
      </w:tr>
      <w:tr w:rsidR="008D7CE7" w:rsidRPr="008D7CE7" w14:paraId="240C8DAE" w14:textId="77777777" w:rsidTr="005B65CA">
        <w:tc>
          <w:tcPr>
            <w:tcW w:w="2660" w:type="dxa"/>
          </w:tcPr>
          <w:p w14:paraId="723E60EC" w14:textId="77777777" w:rsidR="008D7CE7" w:rsidRPr="008D7CE7" w:rsidRDefault="008D7CE7" w:rsidP="008D7CE7">
            <w:pPr>
              <w:ind w:left="360"/>
              <w:contextualSpacing/>
              <w:jc w:val="both"/>
              <w:rPr>
                <w:rFonts w:ascii="Calibri" w:hAnsi="Calibri" w:cs="Calibri"/>
                <w:bCs/>
                <w:spacing w:val="5"/>
              </w:rPr>
            </w:pPr>
            <w:r w:rsidRPr="008D7CE7">
              <w:rPr>
                <w:rFonts w:ascii="Calibri" w:hAnsi="Calibri" w:cs="Calibri"/>
                <w:bCs/>
                <w:spacing w:val="5"/>
              </w:rPr>
              <w:t xml:space="preserve">Cluster 2 (licht, </w:t>
            </w:r>
          </w:p>
          <w:p w14:paraId="5E193791" w14:textId="77777777" w:rsidR="008D7CE7" w:rsidRPr="008D7CE7" w:rsidRDefault="008D7CE7" w:rsidP="008D7CE7">
            <w:pPr>
              <w:ind w:left="360"/>
              <w:contextualSpacing/>
              <w:jc w:val="both"/>
              <w:rPr>
                <w:rFonts w:ascii="Calibri" w:hAnsi="Calibri" w:cs="Calibri"/>
                <w:bCs/>
                <w:spacing w:val="5"/>
              </w:rPr>
            </w:pPr>
            <w:r w:rsidRPr="008D7CE7">
              <w:rPr>
                <w:rFonts w:ascii="Calibri" w:hAnsi="Calibri" w:cs="Calibri"/>
                <w:bCs/>
                <w:spacing w:val="5"/>
              </w:rPr>
              <w:t>medium, zwaar)</w:t>
            </w:r>
          </w:p>
        </w:tc>
        <w:tc>
          <w:tcPr>
            <w:tcW w:w="2126" w:type="dxa"/>
          </w:tcPr>
          <w:p w14:paraId="08759D01" w14:textId="77777777" w:rsidR="008D7CE7" w:rsidRPr="008D7CE7" w:rsidRDefault="008D7CE7" w:rsidP="008D7CE7">
            <w:pPr>
              <w:jc w:val="both"/>
              <w:rPr>
                <w:rFonts w:ascii="Calibri" w:hAnsi="Calibri" w:cs="Calibri"/>
                <w:bCs/>
                <w:spacing w:val="5"/>
              </w:rPr>
            </w:pPr>
          </w:p>
        </w:tc>
        <w:tc>
          <w:tcPr>
            <w:tcW w:w="2126" w:type="dxa"/>
          </w:tcPr>
          <w:p w14:paraId="2314F559"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x</w:t>
            </w:r>
          </w:p>
        </w:tc>
        <w:tc>
          <w:tcPr>
            <w:tcW w:w="2300" w:type="dxa"/>
          </w:tcPr>
          <w:p w14:paraId="761523D5"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centraal: REC cl. 2</w:t>
            </w:r>
          </w:p>
        </w:tc>
      </w:tr>
      <w:tr w:rsidR="008D7CE7" w:rsidRPr="008D7CE7" w14:paraId="11DC595D" w14:textId="77777777" w:rsidTr="005B65CA">
        <w:tc>
          <w:tcPr>
            <w:tcW w:w="2660" w:type="dxa"/>
          </w:tcPr>
          <w:p w14:paraId="10A403E3" w14:textId="77777777" w:rsidR="008D7CE7" w:rsidRPr="008D7CE7" w:rsidRDefault="008D7CE7" w:rsidP="008D7CE7">
            <w:pPr>
              <w:ind w:left="360"/>
              <w:contextualSpacing/>
              <w:jc w:val="both"/>
              <w:rPr>
                <w:rFonts w:ascii="Calibri" w:hAnsi="Calibri" w:cs="Calibri"/>
                <w:bCs/>
                <w:spacing w:val="5"/>
              </w:rPr>
            </w:pPr>
            <w:r w:rsidRPr="008D7CE7">
              <w:rPr>
                <w:rFonts w:ascii="Calibri" w:hAnsi="Calibri" w:cs="Calibri"/>
                <w:bCs/>
                <w:spacing w:val="5"/>
              </w:rPr>
              <w:t xml:space="preserve">Cluster 3 (licht, </w:t>
            </w:r>
          </w:p>
          <w:p w14:paraId="7F35CD5D" w14:textId="77777777" w:rsidR="008D7CE7" w:rsidRPr="008D7CE7" w:rsidRDefault="008D7CE7" w:rsidP="008D7CE7">
            <w:pPr>
              <w:ind w:left="360"/>
              <w:contextualSpacing/>
              <w:jc w:val="both"/>
              <w:rPr>
                <w:rFonts w:ascii="Calibri" w:hAnsi="Calibri" w:cs="Calibri"/>
                <w:bCs/>
                <w:spacing w:val="5"/>
              </w:rPr>
            </w:pPr>
            <w:r w:rsidRPr="008D7CE7">
              <w:rPr>
                <w:rFonts w:ascii="Calibri" w:hAnsi="Calibri" w:cs="Calibri"/>
                <w:bCs/>
                <w:spacing w:val="5"/>
              </w:rPr>
              <w:t>medium, zwaar)</w:t>
            </w:r>
          </w:p>
        </w:tc>
        <w:tc>
          <w:tcPr>
            <w:tcW w:w="2126" w:type="dxa"/>
          </w:tcPr>
          <w:p w14:paraId="4E1467F0" w14:textId="77777777" w:rsidR="008D7CE7" w:rsidRPr="008D7CE7" w:rsidRDefault="008D7CE7" w:rsidP="008D7CE7">
            <w:pPr>
              <w:jc w:val="both"/>
              <w:rPr>
                <w:rFonts w:ascii="Calibri" w:hAnsi="Calibri" w:cs="Calibri"/>
                <w:bCs/>
                <w:spacing w:val="5"/>
              </w:rPr>
            </w:pPr>
          </w:p>
        </w:tc>
        <w:tc>
          <w:tcPr>
            <w:tcW w:w="2126" w:type="dxa"/>
          </w:tcPr>
          <w:p w14:paraId="7FE44577"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x</w:t>
            </w:r>
          </w:p>
        </w:tc>
        <w:tc>
          <w:tcPr>
            <w:tcW w:w="2300" w:type="dxa"/>
          </w:tcPr>
          <w:p w14:paraId="7349D9EB"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 xml:space="preserve">centraal: </w:t>
            </w:r>
            <w:r w:rsidR="00CB2219">
              <w:rPr>
                <w:rFonts w:ascii="Calibri" w:hAnsi="Calibri" w:cs="Calibri"/>
                <w:bCs/>
                <w:spacing w:val="5"/>
              </w:rPr>
              <w:t xml:space="preserve">Het </w:t>
            </w:r>
            <w:r w:rsidRPr="008D7CE7">
              <w:rPr>
                <w:rFonts w:ascii="Calibri" w:hAnsi="Calibri" w:cs="Calibri"/>
                <w:bCs/>
                <w:spacing w:val="5"/>
              </w:rPr>
              <w:t>Loket</w:t>
            </w:r>
          </w:p>
          <w:p w14:paraId="7339F797"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(evt. VSO cl. 3)</w:t>
            </w:r>
          </w:p>
        </w:tc>
      </w:tr>
      <w:tr w:rsidR="008D7CE7" w:rsidRPr="008D7CE7" w14:paraId="7369A1A0" w14:textId="77777777" w:rsidTr="005B65CA">
        <w:tc>
          <w:tcPr>
            <w:tcW w:w="2660" w:type="dxa"/>
          </w:tcPr>
          <w:p w14:paraId="4D5D01DA" w14:textId="77777777" w:rsidR="008D7CE7" w:rsidRPr="008D7CE7" w:rsidRDefault="008D7CE7" w:rsidP="008D7CE7">
            <w:pPr>
              <w:jc w:val="both"/>
              <w:rPr>
                <w:rFonts w:ascii="Calibri" w:hAnsi="Calibri" w:cs="Calibri"/>
                <w:bCs/>
                <w:spacing w:val="5"/>
              </w:rPr>
            </w:pPr>
            <w:r>
              <w:rPr>
                <w:rFonts w:ascii="Calibri" w:hAnsi="Calibri" w:cs="Calibri"/>
                <w:bCs/>
                <w:spacing w:val="5"/>
              </w:rPr>
              <w:t xml:space="preserve">       </w:t>
            </w:r>
            <w:r w:rsidRPr="008D7CE7">
              <w:rPr>
                <w:rFonts w:ascii="Calibri" w:hAnsi="Calibri" w:cs="Calibri"/>
                <w:bCs/>
                <w:spacing w:val="5"/>
              </w:rPr>
              <w:t>Cluster 4 (licht)</w:t>
            </w:r>
          </w:p>
        </w:tc>
        <w:tc>
          <w:tcPr>
            <w:tcW w:w="2126" w:type="dxa"/>
          </w:tcPr>
          <w:p w14:paraId="041CE376"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x</w:t>
            </w:r>
          </w:p>
        </w:tc>
        <w:tc>
          <w:tcPr>
            <w:tcW w:w="2126" w:type="dxa"/>
          </w:tcPr>
          <w:p w14:paraId="634EE27B" w14:textId="77777777" w:rsidR="008D7CE7" w:rsidRPr="008D7CE7" w:rsidRDefault="008D7CE7" w:rsidP="008D7CE7">
            <w:pPr>
              <w:jc w:val="both"/>
              <w:rPr>
                <w:rFonts w:ascii="Calibri" w:hAnsi="Calibri" w:cs="Calibri"/>
                <w:bCs/>
                <w:spacing w:val="5"/>
              </w:rPr>
            </w:pPr>
          </w:p>
        </w:tc>
        <w:tc>
          <w:tcPr>
            <w:tcW w:w="2300" w:type="dxa"/>
          </w:tcPr>
          <w:p w14:paraId="645386DC"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decentraal</w:t>
            </w:r>
          </w:p>
        </w:tc>
      </w:tr>
      <w:tr w:rsidR="008D7CE7" w:rsidRPr="008D7CE7" w14:paraId="14FEAC76" w14:textId="77777777" w:rsidTr="005B65CA">
        <w:tc>
          <w:tcPr>
            <w:tcW w:w="2660" w:type="dxa"/>
          </w:tcPr>
          <w:p w14:paraId="366A730F" w14:textId="77777777" w:rsidR="008D7CE7" w:rsidRPr="008D7CE7" w:rsidRDefault="008D7CE7" w:rsidP="008D7CE7">
            <w:pPr>
              <w:contextualSpacing/>
              <w:jc w:val="both"/>
              <w:rPr>
                <w:rFonts w:ascii="Calibri" w:hAnsi="Calibri" w:cs="Calibri"/>
                <w:bCs/>
                <w:spacing w:val="5"/>
              </w:rPr>
            </w:pPr>
            <w:r>
              <w:rPr>
                <w:rFonts w:ascii="Calibri" w:hAnsi="Calibri" w:cs="Calibri"/>
                <w:bCs/>
                <w:spacing w:val="5"/>
              </w:rPr>
              <w:t xml:space="preserve">       </w:t>
            </w:r>
            <w:r w:rsidRPr="008D7CE7">
              <w:rPr>
                <w:rFonts w:ascii="Calibri" w:hAnsi="Calibri" w:cs="Calibri"/>
                <w:bCs/>
                <w:spacing w:val="5"/>
              </w:rPr>
              <w:t xml:space="preserve">Cluster 4 (medium </w:t>
            </w:r>
          </w:p>
          <w:p w14:paraId="2CCCCAB6" w14:textId="77777777" w:rsidR="008D7CE7" w:rsidRPr="008D7CE7" w:rsidRDefault="008D7CE7" w:rsidP="008D7CE7">
            <w:pPr>
              <w:ind w:left="360"/>
              <w:contextualSpacing/>
              <w:jc w:val="both"/>
              <w:rPr>
                <w:rFonts w:ascii="Calibri" w:hAnsi="Calibri" w:cs="Calibri"/>
                <w:bCs/>
                <w:spacing w:val="5"/>
              </w:rPr>
            </w:pPr>
            <w:r w:rsidRPr="008D7CE7">
              <w:rPr>
                <w:rFonts w:ascii="Calibri" w:hAnsi="Calibri" w:cs="Calibri"/>
                <w:bCs/>
                <w:spacing w:val="5"/>
              </w:rPr>
              <w:t>en zwaar)</w:t>
            </w:r>
          </w:p>
        </w:tc>
        <w:tc>
          <w:tcPr>
            <w:tcW w:w="2126" w:type="dxa"/>
          </w:tcPr>
          <w:p w14:paraId="47896DCD" w14:textId="77777777" w:rsidR="008D7CE7" w:rsidRPr="008D7CE7" w:rsidRDefault="008D7CE7" w:rsidP="008D7CE7">
            <w:pPr>
              <w:jc w:val="both"/>
              <w:rPr>
                <w:rFonts w:ascii="Calibri" w:hAnsi="Calibri" w:cs="Calibri"/>
                <w:bCs/>
                <w:spacing w:val="5"/>
              </w:rPr>
            </w:pPr>
          </w:p>
        </w:tc>
        <w:tc>
          <w:tcPr>
            <w:tcW w:w="2126" w:type="dxa"/>
          </w:tcPr>
          <w:p w14:paraId="7E462876"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x</w:t>
            </w:r>
          </w:p>
        </w:tc>
        <w:tc>
          <w:tcPr>
            <w:tcW w:w="2300" w:type="dxa"/>
          </w:tcPr>
          <w:p w14:paraId="648B32A6"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centraal CZ VLC</w:t>
            </w:r>
          </w:p>
          <w:p w14:paraId="4B22E6D7"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 xml:space="preserve">(evt. </w:t>
            </w:r>
            <w:r w:rsidR="00CB2219">
              <w:rPr>
                <w:rFonts w:ascii="Calibri" w:hAnsi="Calibri" w:cs="Calibri"/>
                <w:bCs/>
                <w:spacing w:val="5"/>
              </w:rPr>
              <w:t xml:space="preserve">Het </w:t>
            </w:r>
            <w:r w:rsidRPr="008D7CE7">
              <w:rPr>
                <w:rFonts w:ascii="Calibri" w:hAnsi="Calibri" w:cs="Calibri"/>
                <w:bCs/>
                <w:spacing w:val="5"/>
              </w:rPr>
              <w:t>Loket VSO cl. 4)</w:t>
            </w:r>
          </w:p>
        </w:tc>
      </w:tr>
      <w:tr w:rsidR="008D7CE7" w:rsidRPr="008D7CE7" w14:paraId="2DBD6592" w14:textId="77777777" w:rsidTr="005B65CA">
        <w:tc>
          <w:tcPr>
            <w:tcW w:w="2660" w:type="dxa"/>
          </w:tcPr>
          <w:p w14:paraId="092AE2FE" w14:textId="77777777" w:rsidR="008D7CE7" w:rsidRPr="008D7CE7" w:rsidRDefault="008D7CE7" w:rsidP="008D7CE7">
            <w:pPr>
              <w:jc w:val="both"/>
              <w:rPr>
                <w:rFonts w:ascii="Calibri" w:hAnsi="Calibri" w:cs="Calibri"/>
                <w:bCs/>
                <w:spacing w:val="5"/>
              </w:rPr>
            </w:pPr>
            <w:r>
              <w:rPr>
                <w:rFonts w:ascii="Calibri" w:hAnsi="Calibri" w:cs="Calibri"/>
                <w:bCs/>
                <w:spacing w:val="5"/>
              </w:rPr>
              <w:t xml:space="preserve">       </w:t>
            </w:r>
            <w:r w:rsidR="00262A68">
              <w:rPr>
                <w:rFonts w:ascii="Calibri" w:hAnsi="Calibri" w:cs="Calibri"/>
                <w:bCs/>
                <w:spacing w:val="5"/>
              </w:rPr>
              <w:t>Onderwijszorgklas</w:t>
            </w:r>
          </w:p>
        </w:tc>
        <w:tc>
          <w:tcPr>
            <w:tcW w:w="2126" w:type="dxa"/>
          </w:tcPr>
          <w:p w14:paraId="4D52DF9F" w14:textId="77777777" w:rsidR="008D7CE7" w:rsidRPr="008D7CE7" w:rsidRDefault="008D7CE7" w:rsidP="008D7CE7">
            <w:pPr>
              <w:jc w:val="both"/>
              <w:rPr>
                <w:rFonts w:ascii="Calibri" w:hAnsi="Calibri" w:cs="Calibri"/>
                <w:bCs/>
                <w:spacing w:val="5"/>
              </w:rPr>
            </w:pPr>
          </w:p>
        </w:tc>
        <w:tc>
          <w:tcPr>
            <w:tcW w:w="2126" w:type="dxa"/>
          </w:tcPr>
          <w:p w14:paraId="7F59BD2F"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x</w:t>
            </w:r>
          </w:p>
        </w:tc>
        <w:tc>
          <w:tcPr>
            <w:tcW w:w="2300" w:type="dxa"/>
          </w:tcPr>
          <w:p w14:paraId="30BBBFE4"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centraal CZ VLC</w:t>
            </w:r>
          </w:p>
        </w:tc>
      </w:tr>
      <w:tr w:rsidR="008D7CE7" w:rsidRPr="008D7CE7" w14:paraId="311F139F" w14:textId="77777777" w:rsidTr="005B65CA">
        <w:tc>
          <w:tcPr>
            <w:tcW w:w="2660" w:type="dxa"/>
          </w:tcPr>
          <w:p w14:paraId="55EE606A" w14:textId="77777777" w:rsidR="008D7CE7" w:rsidRPr="008D7CE7" w:rsidRDefault="008D7CE7" w:rsidP="008D7CE7">
            <w:pPr>
              <w:ind w:left="360"/>
              <w:contextualSpacing/>
              <w:jc w:val="both"/>
              <w:rPr>
                <w:rFonts w:ascii="Calibri" w:hAnsi="Calibri" w:cs="Calibri"/>
                <w:bCs/>
                <w:spacing w:val="5"/>
              </w:rPr>
            </w:pPr>
            <w:r w:rsidRPr="008D7CE7">
              <w:rPr>
                <w:rFonts w:ascii="Calibri" w:hAnsi="Calibri" w:cs="Calibri"/>
                <w:bCs/>
                <w:spacing w:val="5"/>
              </w:rPr>
              <w:t xml:space="preserve">School </w:t>
            </w:r>
          </w:p>
          <w:p w14:paraId="34F59C33" w14:textId="77777777" w:rsidR="008D7CE7" w:rsidRPr="008D7CE7" w:rsidRDefault="008D7CE7" w:rsidP="008D7CE7">
            <w:pPr>
              <w:ind w:left="360"/>
              <w:contextualSpacing/>
              <w:jc w:val="both"/>
              <w:rPr>
                <w:rFonts w:ascii="Calibri" w:hAnsi="Calibri" w:cs="Calibri"/>
                <w:bCs/>
                <w:spacing w:val="5"/>
              </w:rPr>
            </w:pPr>
            <w:r w:rsidRPr="008D7CE7">
              <w:rPr>
                <w:rFonts w:ascii="Calibri" w:hAnsi="Calibri" w:cs="Calibri"/>
                <w:bCs/>
                <w:spacing w:val="5"/>
              </w:rPr>
              <w:t>maatschappelijk werk</w:t>
            </w:r>
          </w:p>
        </w:tc>
        <w:tc>
          <w:tcPr>
            <w:tcW w:w="2126" w:type="dxa"/>
          </w:tcPr>
          <w:p w14:paraId="4D761443" w14:textId="77777777" w:rsidR="008D7CE7" w:rsidRPr="008D7CE7" w:rsidRDefault="008D7CE7" w:rsidP="008D7CE7">
            <w:pPr>
              <w:jc w:val="both"/>
              <w:rPr>
                <w:rFonts w:ascii="Calibri" w:hAnsi="Calibri" w:cs="Calibri"/>
                <w:bCs/>
                <w:spacing w:val="5"/>
              </w:rPr>
            </w:pPr>
            <w:r w:rsidRPr="008D7CE7">
              <w:rPr>
                <w:rFonts w:ascii="Calibri" w:hAnsi="Calibri" w:cs="Calibri"/>
                <w:bCs/>
                <w:spacing w:val="5"/>
              </w:rPr>
              <w:t>x</w:t>
            </w:r>
          </w:p>
        </w:tc>
        <w:tc>
          <w:tcPr>
            <w:tcW w:w="2126" w:type="dxa"/>
          </w:tcPr>
          <w:p w14:paraId="45F42FF9" w14:textId="77777777" w:rsidR="008D7CE7" w:rsidRPr="008D7CE7" w:rsidRDefault="008D7CE7" w:rsidP="008D7CE7">
            <w:pPr>
              <w:jc w:val="both"/>
              <w:rPr>
                <w:rFonts w:ascii="Calibri" w:hAnsi="Calibri" w:cs="Calibri"/>
                <w:bCs/>
                <w:spacing w:val="5"/>
              </w:rPr>
            </w:pPr>
          </w:p>
        </w:tc>
        <w:tc>
          <w:tcPr>
            <w:tcW w:w="2300" w:type="dxa"/>
          </w:tcPr>
          <w:p w14:paraId="43E130EF" w14:textId="77777777" w:rsidR="008D7CE7" w:rsidRPr="008D7CE7" w:rsidRDefault="009A4EE4" w:rsidP="008D7CE7">
            <w:pPr>
              <w:jc w:val="both"/>
              <w:rPr>
                <w:rFonts w:ascii="Calibri" w:hAnsi="Calibri" w:cs="Calibri"/>
                <w:bCs/>
                <w:spacing w:val="5"/>
              </w:rPr>
            </w:pPr>
            <w:r>
              <w:rPr>
                <w:rFonts w:ascii="Calibri" w:hAnsi="Calibri" w:cs="Calibri"/>
                <w:bCs/>
                <w:spacing w:val="5"/>
              </w:rPr>
              <w:t>d</w:t>
            </w:r>
            <w:r w:rsidR="008D7CE7" w:rsidRPr="008D7CE7">
              <w:rPr>
                <w:rFonts w:ascii="Calibri" w:hAnsi="Calibri" w:cs="Calibri"/>
                <w:bCs/>
                <w:spacing w:val="5"/>
              </w:rPr>
              <w:t>ecentraal</w:t>
            </w:r>
          </w:p>
        </w:tc>
      </w:tr>
      <w:tr w:rsidR="009A4EE4" w:rsidRPr="008D7CE7" w14:paraId="62BBEB2E" w14:textId="77777777" w:rsidTr="005B65CA">
        <w:tc>
          <w:tcPr>
            <w:tcW w:w="2660" w:type="dxa"/>
          </w:tcPr>
          <w:p w14:paraId="10408997" w14:textId="77777777" w:rsidR="009A4EE4" w:rsidRPr="001D6B7B" w:rsidRDefault="009A4EE4" w:rsidP="008D7CE7">
            <w:pPr>
              <w:ind w:left="360"/>
              <w:contextualSpacing/>
              <w:jc w:val="both"/>
              <w:rPr>
                <w:rFonts w:ascii="Calibri" w:hAnsi="Calibri" w:cs="Calibri"/>
                <w:bCs/>
                <w:spacing w:val="5"/>
              </w:rPr>
            </w:pPr>
            <w:r w:rsidRPr="001D6B7B">
              <w:rPr>
                <w:rFonts w:ascii="Calibri" w:hAnsi="Calibri" w:cs="Calibri"/>
                <w:bCs/>
                <w:spacing w:val="5"/>
              </w:rPr>
              <w:t>OPDC (De Combi: jeugdzorg en onderwijs)</w:t>
            </w:r>
          </w:p>
        </w:tc>
        <w:tc>
          <w:tcPr>
            <w:tcW w:w="2126" w:type="dxa"/>
          </w:tcPr>
          <w:p w14:paraId="16EB1CA2" w14:textId="77777777" w:rsidR="009A4EE4" w:rsidRPr="001D6B7B" w:rsidRDefault="009A4EE4" w:rsidP="008D7CE7">
            <w:pPr>
              <w:jc w:val="both"/>
              <w:rPr>
                <w:rFonts w:ascii="Calibri" w:hAnsi="Calibri" w:cs="Calibri"/>
                <w:bCs/>
                <w:spacing w:val="5"/>
              </w:rPr>
            </w:pPr>
          </w:p>
        </w:tc>
        <w:tc>
          <w:tcPr>
            <w:tcW w:w="2126" w:type="dxa"/>
          </w:tcPr>
          <w:p w14:paraId="54B61DDC" w14:textId="77777777" w:rsidR="009A4EE4" w:rsidRPr="001D6B7B" w:rsidRDefault="009A4EE4" w:rsidP="008D7CE7">
            <w:pPr>
              <w:jc w:val="both"/>
              <w:rPr>
                <w:rFonts w:ascii="Calibri" w:hAnsi="Calibri" w:cs="Calibri"/>
                <w:bCs/>
                <w:spacing w:val="5"/>
              </w:rPr>
            </w:pPr>
            <w:r w:rsidRPr="001D6B7B">
              <w:rPr>
                <w:rFonts w:ascii="Calibri" w:hAnsi="Calibri" w:cs="Calibri"/>
                <w:bCs/>
                <w:spacing w:val="5"/>
              </w:rPr>
              <w:t>x</w:t>
            </w:r>
          </w:p>
        </w:tc>
        <w:tc>
          <w:tcPr>
            <w:tcW w:w="2300" w:type="dxa"/>
          </w:tcPr>
          <w:p w14:paraId="69A464CD" w14:textId="77777777" w:rsidR="009A4EE4" w:rsidRPr="001D6B7B" w:rsidRDefault="009A4EE4" w:rsidP="008D7CE7">
            <w:pPr>
              <w:jc w:val="both"/>
              <w:rPr>
                <w:rFonts w:ascii="Calibri" w:hAnsi="Calibri" w:cs="Calibri"/>
                <w:bCs/>
                <w:spacing w:val="5"/>
              </w:rPr>
            </w:pPr>
            <w:r w:rsidRPr="001D6B7B">
              <w:rPr>
                <w:rFonts w:ascii="Calibri" w:hAnsi="Calibri" w:cs="Calibri"/>
                <w:bCs/>
                <w:spacing w:val="5"/>
              </w:rPr>
              <w:t>centraal; verwijzing via huisarts</w:t>
            </w:r>
          </w:p>
        </w:tc>
      </w:tr>
    </w:tbl>
    <w:p w14:paraId="5E3A3454" w14:textId="77777777" w:rsidR="008D7CE7" w:rsidRPr="008D7CE7" w:rsidRDefault="008D7CE7" w:rsidP="008D7CE7">
      <w:pPr>
        <w:spacing w:after="200" w:line="252" w:lineRule="auto"/>
        <w:rPr>
          <w:rFonts w:ascii="Calibri" w:eastAsia="Times New Roman" w:hAnsi="Calibri" w:cs="Calibri"/>
          <w:sz w:val="18"/>
          <w:szCs w:val="18"/>
        </w:rPr>
      </w:pPr>
      <w:r w:rsidRPr="008D7CE7">
        <w:rPr>
          <w:rFonts w:ascii="Calibri" w:eastAsia="Times New Roman" w:hAnsi="Calibri" w:cs="Calibri"/>
          <w:b/>
          <w:bCs/>
          <w:spacing w:val="5"/>
          <w:sz w:val="18"/>
          <w:szCs w:val="18"/>
        </w:rPr>
        <w:t>*</w:t>
      </w:r>
      <w:r w:rsidRPr="008D7CE7">
        <w:rPr>
          <w:rFonts w:ascii="Calibri" w:eastAsia="Times New Roman" w:hAnsi="Calibri" w:cs="Calibri"/>
          <w:b/>
          <w:bCs/>
          <w:color w:val="1E5E9F"/>
          <w:spacing w:val="5"/>
          <w:sz w:val="18"/>
          <w:szCs w:val="18"/>
        </w:rPr>
        <w:t xml:space="preserve"> </w:t>
      </w:r>
      <w:r w:rsidRPr="008D7CE7">
        <w:rPr>
          <w:rFonts w:ascii="Calibri" w:eastAsia="Times New Roman" w:hAnsi="Calibri" w:cs="Calibri"/>
          <w:sz w:val="18"/>
          <w:szCs w:val="18"/>
        </w:rPr>
        <w:t>Leerlingen met moeilijk te remediëren achterstanden, het gaat om leerlingen die in de tweede lijn hun leerachterstanden niet voldoende weg kunnen werken.</w:t>
      </w:r>
    </w:p>
    <w:p w14:paraId="79F65494" w14:textId="77777777" w:rsidR="009A6484" w:rsidRDefault="009A6484" w:rsidP="00BA5B41">
      <w:pPr>
        <w:spacing w:after="0" w:line="240" w:lineRule="auto"/>
        <w:rPr>
          <w:rFonts w:ascii="Calibri" w:eastAsia="Times New Roman" w:hAnsi="Calibri" w:cs="Times New Roman"/>
          <w:bCs/>
          <w:spacing w:val="5"/>
          <w:lang w:eastAsia="nl-NL"/>
        </w:rPr>
      </w:pPr>
      <w:r w:rsidRPr="00A457BD">
        <w:rPr>
          <w:rFonts w:ascii="Calibri" w:eastAsia="Times New Roman" w:hAnsi="Calibri" w:cs="Times New Roman"/>
          <w:bCs/>
          <w:spacing w:val="5"/>
          <w:u w:val="single"/>
          <w:lang w:eastAsia="nl-NL"/>
        </w:rPr>
        <w:t>Hieronder van elk arrangement extra ondersteuning een beschrijving</w:t>
      </w:r>
      <w:r>
        <w:rPr>
          <w:rFonts w:ascii="Calibri" w:eastAsia="Times New Roman" w:hAnsi="Calibri" w:cs="Times New Roman"/>
          <w:bCs/>
          <w:spacing w:val="5"/>
          <w:lang w:eastAsia="nl-NL"/>
        </w:rPr>
        <w:t>:</w:t>
      </w:r>
    </w:p>
    <w:p w14:paraId="7A179857" w14:textId="77777777" w:rsidR="00BA5B41" w:rsidRPr="009A6484" w:rsidRDefault="00BA5B41" w:rsidP="009A6484">
      <w:pPr>
        <w:pStyle w:val="Lijstalinea"/>
        <w:numPr>
          <w:ilvl w:val="0"/>
          <w:numId w:val="4"/>
        </w:numPr>
        <w:spacing w:after="0" w:line="240" w:lineRule="auto"/>
        <w:rPr>
          <w:rFonts w:ascii="Calibri" w:eastAsia="Times New Roman" w:hAnsi="Calibri" w:cs="Times New Roman"/>
          <w:bCs/>
          <w:spacing w:val="5"/>
          <w:lang w:eastAsia="nl-NL"/>
        </w:rPr>
      </w:pPr>
      <w:r w:rsidRPr="009A6484">
        <w:rPr>
          <w:rFonts w:ascii="Calibri" w:eastAsia="Times New Roman" w:hAnsi="Calibri" w:cs="Times New Roman"/>
          <w:b/>
          <w:bCs/>
          <w:spacing w:val="5"/>
          <w:lang w:eastAsia="nl-NL"/>
        </w:rPr>
        <w:t>PrO-leerlingen</w:t>
      </w:r>
      <w:r w:rsidRPr="009A6484">
        <w:rPr>
          <w:rFonts w:ascii="Calibri" w:eastAsia="Times New Roman" w:hAnsi="Calibri" w:cs="Times New Roman"/>
          <w:bCs/>
          <w:spacing w:val="5"/>
          <w:lang w:eastAsia="nl-NL"/>
        </w:rPr>
        <w:t>: deze leerlingen volgen op een eigen locatie (Ede) op hun niveau het onderwijs. De extra gelden voor de PrO-toelaatbaarheidsverklaring dienen geheel aan deze leerlingen ten goede te komen. Het individueel ontwikkel plan is een belangrijk en verplicht richtinggevend document in de begeleiding van de PrO-leerlingen. Op de kleinschalige PrO-locatie is veel expertise opgebouwd. Voor deze leerlingen is / wordt maatwerk geboden. De CZ kan het PrO-arrangement in concept toewijzen (PrO-Toelaatbaarheidsverklaring (TLV)) op basis van duidelijke criteria. Het Loket van het Ref.SWV geeft de TLV PrO af. Omdat dit een bestaande praktijk is, wordt dit arrangement hier verder niet uitgewerkt.</w:t>
      </w:r>
    </w:p>
    <w:p w14:paraId="763C3511" w14:textId="77777777" w:rsidR="00BA5B41" w:rsidRPr="009A6484" w:rsidRDefault="00BA5B41" w:rsidP="009A6484">
      <w:pPr>
        <w:pStyle w:val="Lijstalinea"/>
        <w:numPr>
          <w:ilvl w:val="0"/>
          <w:numId w:val="5"/>
        </w:numPr>
        <w:spacing w:after="0" w:line="240" w:lineRule="auto"/>
        <w:rPr>
          <w:rFonts w:ascii="Calibri" w:eastAsia="Times New Roman" w:hAnsi="Calibri" w:cs="Times New Roman"/>
          <w:bCs/>
          <w:spacing w:val="5"/>
          <w:lang w:eastAsia="nl-NL"/>
        </w:rPr>
      </w:pPr>
      <w:r w:rsidRPr="009A6484">
        <w:rPr>
          <w:rFonts w:ascii="Calibri" w:eastAsia="Times New Roman" w:hAnsi="Calibri" w:cs="Times New Roman"/>
          <w:b/>
          <w:bCs/>
          <w:spacing w:val="5"/>
          <w:lang w:eastAsia="nl-NL"/>
        </w:rPr>
        <w:t>MBO niveau 1</w:t>
      </w:r>
      <w:r w:rsidRPr="009A6484">
        <w:rPr>
          <w:rFonts w:ascii="Calibri" w:eastAsia="Times New Roman" w:hAnsi="Calibri" w:cs="Times New Roman"/>
          <w:bCs/>
          <w:spacing w:val="5"/>
          <w:lang w:eastAsia="nl-NL"/>
        </w:rPr>
        <w:t xml:space="preserve">: dit arrangement wordt op de locatie Ede aangeboden t.b.v. PrO-leerlingen. Het betreft alle niveau 1 trajecten. De examinering vindt plaats door / vanuit het </w:t>
      </w:r>
      <w:r w:rsidRPr="009A6484">
        <w:rPr>
          <w:rFonts w:ascii="Calibri" w:eastAsia="Times New Roman" w:hAnsi="Calibri" w:cs="Times New Roman"/>
          <w:bCs/>
          <w:spacing w:val="5"/>
          <w:lang w:eastAsia="nl-NL"/>
        </w:rPr>
        <w:lastRenderedPageBreak/>
        <w:t>Hoornbeeck College. Daarnaast worden ook branchegerichte cursussen gegeven; door de branche erkend en ook met extern ingekochte examinering. En verder korte cursussen: heftruck, minigraver, lassen, etc.</w:t>
      </w:r>
    </w:p>
    <w:p w14:paraId="7ECCC9EE" w14:textId="5CE865C7" w:rsidR="00067B90" w:rsidRPr="009A6484" w:rsidRDefault="003A65BD" w:rsidP="005B65CA">
      <w:pPr>
        <w:pStyle w:val="Lijstalinea"/>
        <w:numPr>
          <w:ilvl w:val="0"/>
          <w:numId w:val="5"/>
        </w:numPr>
        <w:spacing w:after="0" w:line="240" w:lineRule="auto"/>
        <w:rPr>
          <w:rFonts w:cstheme="minorHAnsi"/>
        </w:rPr>
      </w:pPr>
      <w:r w:rsidRPr="009A6484">
        <w:rPr>
          <w:rFonts w:cstheme="minorHAnsi"/>
        </w:rPr>
        <w:t xml:space="preserve">Extra ondersteuning </w:t>
      </w:r>
      <w:r w:rsidRPr="009A6484">
        <w:rPr>
          <w:rFonts w:cstheme="minorHAnsi"/>
          <w:b/>
        </w:rPr>
        <w:t>c</w:t>
      </w:r>
      <w:r w:rsidR="00067B90" w:rsidRPr="009A6484">
        <w:rPr>
          <w:rFonts w:cstheme="minorHAnsi"/>
          <w:b/>
        </w:rPr>
        <w:t>lusters 1, 2 en 3</w:t>
      </w:r>
      <w:r w:rsidR="009A6484" w:rsidRPr="009A6484">
        <w:rPr>
          <w:rFonts w:cstheme="minorHAnsi"/>
        </w:rPr>
        <w:t>:</w:t>
      </w:r>
      <w:r w:rsidR="009A6484">
        <w:rPr>
          <w:rFonts w:cstheme="minorHAnsi"/>
        </w:rPr>
        <w:t xml:space="preserve"> b</w:t>
      </w:r>
      <w:r w:rsidR="00067B90" w:rsidRPr="009A6484">
        <w:rPr>
          <w:rFonts w:cstheme="minorHAnsi"/>
        </w:rPr>
        <w:t>ij de</w:t>
      </w:r>
      <w:r w:rsidR="009A6484">
        <w:rPr>
          <w:rFonts w:cstheme="minorHAnsi"/>
        </w:rPr>
        <w:t>ze</w:t>
      </w:r>
      <w:r w:rsidR="00067B90" w:rsidRPr="009A6484">
        <w:rPr>
          <w:rFonts w:cstheme="minorHAnsi"/>
        </w:rPr>
        <w:t xml:space="preserve"> arrangementen is de Commissie Zorgtoewijzing</w:t>
      </w:r>
      <w:r w:rsidR="004A73D4">
        <w:rPr>
          <w:rFonts w:cstheme="minorHAnsi"/>
        </w:rPr>
        <w:t xml:space="preserve"> (CZ)</w:t>
      </w:r>
      <w:r w:rsidR="00067B90" w:rsidRPr="009A6484">
        <w:rPr>
          <w:rFonts w:cstheme="minorHAnsi"/>
        </w:rPr>
        <w:t xml:space="preserve"> van de school </w:t>
      </w:r>
      <w:r w:rsidR="00A6110A">
        <w:rPr>
          <w:rFonts w:cstheme="minorHAnsi"/>
        </w:rPr>
        <w:t>alleen zijdelings betrokken. We laten ons hierbij vooral adviseren door externe specialisten (bv. van Kentalis voor cluster 2; zij wijzen de zorg toe)</w:t>
      </w:r>
      <w:r w:rsidR="00067B90" w:rsidRPr="009A6484">
        <w:rPr>
          <w:rFonts w:cstheme="minorHAnsi"/>
        </w:rPr>
        <w:t>.</w:t>
      </w:r>
    </w:p>
    <w:p w14:paraId="116B99F0" w14:textId="77777777" w:rsidR="00067B90" w:rsidRPr="009A6484" w:rsidRDefault="00A6110A" w:rsidP="009A6484">
      <w:pPr>
        <w:spacing w:after="0" w:line="240" w:lineRule="auto"/>
        <w:ind w:left="360"/>
        <w:rPr>
          <w:rFonts w:cstheme="minorHAnsi"/>
        </w:rPr>
      </w:pPr>
      <w:r>
        <w:rPr>
          <w:rFonts w:cstheme="minorHAnsi"/>
        </w:rPr>
        <w:t>Er zijn</w:t>
      </w:r>
      <w:r w:rsidR="00067B90" w:rsidRPr="009A6484">
        <w:rPr>
          <w:rFonts w:cstheme="minorHAnsi"/>
        </w:rPr>
        <w:t xml:space="preserve"> voor de clusters 1,</w:t>
      </w:r>
      <w:r>
        <w:rPr>
          <w:rFonts w:cstheme="minorHAnsi"/>
        </w:rPr>
        <w:t xml:space="preserve"> 2 en 3 elk drie arrangementen</w:t>
      </w:r>
      <w:r w:rsidR="00067B90" w:rsidRPr="009A6484">
        <w:rPr>
          <w:rFonts w:cstheme="minorHAnsi"/>
        </w:rPr>
        <w:t xml:space="preserve">: licht, medium en zwaar. Cluster 1 betreft jongeren met visuele problematiek. Cluster 2 auditief (gehoor en spraak) en cluster 3 jongeren met lichamelijke handicaps, langdurig zieke leerlingen, etc. </w:t>
      </w:r>
    </w:p>
    <w:p w14:paraId="67FD4402" w14:textId="77777777" w:rsidR="00067B90" w:rsidRPr="009A6484" w:rsidRDefault="00067B90" w:rsidP="009A6484">
      <w:pPr>
        <w:spacing w:after="0" w:line="240" w:lineRule="auto"/>
        <w:ind w:left="360"/>
        <w:rPr>
          <w:rFonts w:cstheme="minorHAnsi"/>
        </w:rPr>
      </w:pPr>
      <w:r w:rsidRPr="009A6484">
        <w:rPr>
          <w:rFonts w:cstheme="minorHAnsi"/>
        </w:rPr>
        <w:t xml:space="preserve">Veelal zullen we voor deze drie clusters het zware arrangement als school </w:t>
      </w:r>
      <w:r w:rsidRPr="009A6484">
        <w:rPr>
          <w:rFonts w:cstheme="minorHAnsi"/>
          <w:u w:val="single"/>
        </w:rPr>
        <w:t>niet</w:t>
      </w:r>
      <w:r w:rsidRPr="009A6484">
        <w:rPr>
          <w:rFonts w:cstheme="minorHAnsi"/>
        </w:rPr>
        <w:t xml:space="preserve"> (kunnen) bieden. Ook bij een medium arrangement vindt eerst overleg plaats met deskundigen van dit cluster en wordt per leerling bekeken of we een passende plek op onze school kunnen bieden.</w:t>
      </w:r>
    </w:p>
    <w:p w14:paraId="7A26E6ED" w14:textId="77777777" w:rsidR="00067B90" w:rsidRPr="009A6484" w:rsidRDefault="00067B90" w:rsidP="009A6484">
      <w:pPr>
        <w:pStyle w:val="Geenafstand"/>
        <w:ind w:left="360"/>
        <w:rPr>
          <w:rFonts w:asciiTheme="minorHAnsi" w:hAnsiTheme="minorHAnsi"/>
        </w:rPr>
      </w:pPr>
      <w:r w:rsidRPr="009A6484">
        <w:rPr>
          <w:rFonts w:asciiTheme="minorHAnsi" w:hAnsiTheme="minorHAnsi"/>
        </w:rPr>
        <w:t>Naast een ambulant begeleider zal vooral de mentor (of een specialist in dit cluster) op de locatie de leerling extra ondersteunen. Veelal zal dit neerkomen op een stukje maatwerk; deze ondersteuning is dan terug te vinden in het ontwikkelperspectief van de leerling.</w:t>
      </w:r>
    </w:p>
    <w:p w14:paraId="41760902" w14:textId="4017BF93" w:rsidR="00067B90" w:rsidRPr="009A6484" w:rsidRDefault="00067B90" w:rsidP="005B65CA">
      <w:pPr>
        <w:pStyle w:val="Geenafstand"/>
        <w:numPr>
          <w:ilvl w:val="0"/>
          <w:numId w:val="5"/>
        </w:numPr>
        <w:rPr>
          <w:rFonts w:asciiTheme="minorHAnsi" w:hAnsiTheme="minorHAnsi" w:cstheme="minorHAnsi"/>
        </w:rPr>
      </w:pPr>
      <w:r w:rsidRPr="009A6484">
        <w:rPr>
          <w:rFonts w:asciiTheme="minorHAnsi" w:hAnsiTheme="minorHAnsi"/>
        </w:rPr>
        <w:t xml:space="preserve">Extra ondersteuning </w:t>
      </w:r>
      <w:r w:rsidRPr="009A6484">
        <w:rPr>
          <w:rFonts w:asciiTheme="minorHAnsi" w:hAnsiTheme="minorHAnsi"/>
          <w:b/>
        </w:rPr>
        <w:t>cluster 4</w:t>
      </w:r>
      <w:r w:rsidR="009A6484">
        <w:rPr>
          <w:rFonts w:asciiTheme="minorHAnsi" w:hAnsiTheme="minorHAnsi"/>
        </w:rPr>
        <w:t xml:space="preserve">: </w:t>
      </w:r>
      <w:r w:rsidRPr="009A6484">
        <w:rPr>
          <w:rFonts w:asciiTheme="minorHAnsi" w:hAnsiTheme="minorHAnsi" w:cstheme="minorHAnsi"/>
        </w:rPr>
        <w:t xml:space="preserve">deze extra ondersteuning wordt toegewezen door de Commissie Zorgtoewijzing. </w:t>
      </w:r>
      <w:r w:rsidR="004C381D">
        <w:rPr>
          <w:rFonts w:asciiTheme="minorHAnsi" w:hAnsiTheme="minorHAnsi" w:cstheme="minorHAnsi"/>
          <w:u w:val="single"/>
        </w:rPr>
        <w:t>H</w:t>
      </w:r>
      <w:r w:rsidRPr="0033744E">
        <w:rPr>
          <w:rFonts w:asciiTheme="minorHAnsi" w:hAnsiTheme="minorHAnsi" w:cstheme="minorHAnsi"/>
          <w:u w:val="single"/>
        </w:rPr>
        <w:t xml:space="preserve">ierbij zijn </w:t>
      </w:r>
      <w:r w:rsidR="004C381D">
        <w:rPr>
          <w:rFonts w:asciiTheme="minorHAnsi" w:hAnsiTheme="minorHAnsi" w:cstheme="minorHAnsi"/>
          <w:u w:val="single"/>
        </w:rPr>
        <w:t>vier</w:t>
      </w:r>
      <w:r w:rsidRPr="0033744E">
        <w:rPr>
          <w:rFonts w:asciiTheme="minorHAnsi" w:hAnsiTheme="minorHAnsi" w:cstheme="minorHAnsi"/>
          <w:u w:val="single"/>
        </w:rPr>
        <w:t xml:space="preserve"> niveaus van ondersteuning te onderscheiden</w:t>
      </w:r>
      <w:r w:rsidRPr="009A6484">
        <w:rPr>
          <w:rFonts w:asciiTheme="minorHAnsi" w:hAnsiTheme="minorHAnsi" w:cstheme="minorHAnsi"/>
        </w:rPr>
        <w:t>:</w:t>
      </w:r>
    </w:p>
    <w:p w14:paraId="684475C1" w14:textId="77777777" w:rsidR="00067B90" w:rsidRPr="009A6484" w:rsidRDefault="00D42742" w:rsidP="00067B90">
      <w:pPr>
        <w:pStyle w:val="Lijstalinea"/>
        <w:numPr>
          <w:ilvl w:val="0"/>
          <w:numId w:val="9"/>
        </w:numPr>
        <w:spacing w:after="0" w:line="240" w:lineRule="auto"/>
        <w:rPr>
          <w:rFonts w:cstheme="minorHAnsi"/>
        </w:rPr>
      </w:pPr>
      <w:r w:rsidRPr="009A6484">
        <w:rPr>
          <w:rFonts w:cstheme="minorHAnsi"/>
        </w:rPr>
        <w:t xml:space="preserve">Cluster 4 ondersteuning </w:t>
      </w:r>
      <w:r w:rsidRPr="002C7CA9">
        <w:rPr>
          <w:rFonts w:cstheme="minorHAnsi"/>
          <w:i/>
          <w:u w:val="single"/>
        </w:rPr>
        <w:t>light</w:t>
      </w:r>
      <w:r w:rsidRPr="009A6484">
        <w:rPr>
          <w:rFonts w:cstheme="minorHAnsi"/>
        </w:rPr>
        <w:t xml:space="preserve">: deze ondersteuning valt onder de </w:t>
      </w:r>
      <w:r w:rsidRPr="009A6484">
        <w:rPr>
          <w:rFonts w:cstheme="minorHAnsi"/>
          <w:u w:val="single"/>
        </w:rPr>
        <w:t>basisondersteuning</w:t>
      </w:r>
      <w:r w:rsidRPr="009A6484">
        <w:rPr>
          <w:rFonts w:cstheme="minorHAnsi"/>
        </w:rPr>
        <w:t xml:space="preserve">. Deze zorg wordt </w:t>
      </w:r>
      <w:r w:rsidRPr="009A6484">
        <w:rPr>
          <w:rFonts w:cstheme="minorHAnsi"/>
          <w:u w:val="single"/>
        </w:rPr>
        <w:t>niet</w:t>
      </w:r>
      <w:r w:rsidRPr="009A6484">
        <w:rPr>
          <w:rFonts w:cstheme="minorHAnsi"/>
        </w:rPr>
        <w:t xml:space="preserve"> toegewezen door de Commissie Zorgtoewijzing. Deze vorm van basisondersteuning valt onder het ZAT van de locatie. Elke locatie heeft een vrij zorgbudget om dergelijke leerlingen extra begeleiding te kunnen geven.</w:t>
      </w:r>
    </w:p>
    <w:p w14:paraId="256659C3" w14:textId="77777777" w:rsidR="00D42742" w:rsidRPr="009A6484" w:rsidRDefault="00D42742" w:rsidP="005B65CA">
      <w:pPr>
        <w:pStyle w:val="Lijstalinea"/>
        <w:numPr>
          <w:ilvl w:val="0"/>
          <w:numId w:val="9"/>
        </w:numPr>
        <w:spacing w:after="0" w:line="240" w:lineRule="auto"/>
        <w:rPr>
          <w:rFonts w:cstheme="minorHAnsi"/>
        </w:rPr>
      </w:pPr>
      <w:r w:rsidRPr="009A6484">
        <w:rPr>
          <w:rFonts w:cstheme="minorHAnsi"/>
        </w:rPr>
        <w:t xml:space="preserve">Cluster 4 ondersteuning </w:t>
      </w:r>
      <w:r w:rsidRPr="002C7CA9">
        <w:rPr>
          <w:rFonts w:cstheme="minorHAnsi"/>
          <w:i/>
          <w:u w:val="single"/>
        </w:rPr>
        <w:t>medium</w:t>
      </w:r>
      <w:r w:rsidRPr="009A6484">
        <w:rPr>
          <w:rFonts w:cstheme="minorHAnsi"/>
        </w:rPr>
        <w:t xml:space="preserve">: dit betreft de </w:t>
      </w:r>
      <w:r w:rsidRPr="002C7CA9">
        <w:rPr>
          <w:rFonts w:cstheme="minorHAnsi"/>
          <w:b/>
        </w:rPr>
        <w:t>integratieklassen</w:t>
      </w:r>
      <w:r w:rsidRPr="009A6484">
        <w:rPr>
          <w:rFonts w:cstheme="minorHAnsi"/>
        </w:rPr>
        <w:t>. Op elke locatie zijn er twee (behalve in Ede (PrO)).</w:t>
      </w:r>
      <w:r w:rsidR="009A6484">
        <w:rPr>
          <w:rFonts w:cstheme="minorHAnsi"/>
        </w:rPr>
        <w:t xml:space="preserve"> </w:t>
      </w:r>
      <w:r w:rsidR="009A6484" w:rsidRPr="009A6484">
        <w:rPr>
          <w:rFonts w:cstheme="minorHAnsi"/>
        </w:rPr>
        <w:t>D</w:t>
      </w:r>
      <w:r w:rsidRPr="009A6484">
        <w:rPr>
          <w:rFonts w:cstheme="minorHAnsi"/>
        </w:rPr>
        <w:t>e integratieklassen bieden voor deze</w:t>
      </w:r>
      <w:r w:rsidR="009A6484" w:rsidRPr="009A6484">
        <w:rPr>
          <w:rFonts w:cstheme="minorHAnsi"/>
        </w:rPr>
        <w:t xml:space="preserve"> cluster 4</w:t>
      </w:r>
      <w:r w:rsidRPr="009A6484">
        <w:rPr>
          <w:rFonts w:cstheme="minorHAnsi"/>
        </w:rPr>
        <w:t xml:space="preserve"> leerlingen een veilige basis waar ze (indien nodig) de dag beginnen en eindigen en waarop ze gedurende de hele </w:t>
      </w:r>
      <w:r w:rsidR="00381E12" w:rsidRPr="009A6484">
        <w:rPr>
          <w:rFonts w:cstheme="minorHAnsi"/>
        </w:rPr>
        <w:t>dag kunnen terugvallen als het bij</w:t>
      </w:r>
      <w:r w:rsidRPr="009A6484">
        <w:rPr>
          <w:rFonts w:cstheme="minorHAnsi"/>
        </w:rPr>
        <w:t xml:space="preserve"> </w:t>
      </w:r>
      <w:r w:rsidR="00381E12" w:rsidRPr="009A6484">
        <w:rPr>
          <w:rFonts w:cstheme="minorHAnsi"/>
        </w:rPr>
        <w:t>een</w:t>
      </w:r>
      <w:r w:rsidRPr="009A6484">
        <w:rPr>
          <w:rFonts w:cstheme="minorHAnsi"/>
        </w:rPr>
        <w:t xml:space="preserve"> vakl</w:t>
      </w:r>
      <w:r w:rsidR="00381E12" w:rsidRPr="009A6484">
        <w:rPr>
          <w:rFonts w:cstheme="minorHAnsi"/>
        </w:rPr>
        <w:t>es</w:t>
      </w:r>
      <w:r w:rsidRPr="009A6484">
        <w:rPr>
          <w:rFonts w:cstheme="minorHAnsi"/>
        </w:rPr>
        <w:t xml:space="preserve"> (even) niet gaat. In deze integratieklassen zitten leerlingen uit verschillende leerjaren en niveaus bij elkaar. De mentor van de integratieklas heeft intensief contact met de ouders en de leerlingen. Binnen de i-klassen wordt de intensiteit van de begeleiding uitgedrukt in drie zorgzwaartes: van zorgzwaarte 1 (lichte i-klas ondersteuning</w:t>
      </w:r>
      <w:r w:rsidR="002C7CA9">
        <w:rPr>
          <w:rFonts w:cstheme="minorHAnsi"/>
        </w:rPr>
        <w:t>; hiervoor is een OPP-light beschikbaar</w:t>
      </w:r>
      <w:r w:rsidRPr="009A6484">
        <w:rPr>
          <w:rFonts w:cstheme="minorHAnsi"/>
        </w:rPr>
        <w:t xml:space="preserve">) tot zorgzwaarte </w:t>
      </w:r>
      <w:r w:rsidR="00381E12" w:rsidRPr="009A6484">
        <w:rPr>
          <w:rFonts w:cstheme="minorHAnsi"/>
        </w:rPr>
        <w:t xml:space="preserve">2 (medium i-klas ondersteuning) en zorgzwaarte </w:t>
      </w:r>
      <w:r w:rsidRPr="009A6484">
        <w:rPr>
          <w:rFonts w:cstheme="minorHAnsi"/>
        </w:rPr>
        <w:t>3 (intensieve i-klas ondersteuning).</w:t>
      </w:r>
      <w:r w:rsidR="00754192">
        <w:rPr>
          <w:rFonts w:cstheme="minorHAnsi"/>
        </w:rPr>
        <w:t xml:space="preserve"> Ook bij zorgzwaarte 3 dienen de leerlingen voor minimaal 50% de reguliere lessen bij te kunnen wonen.</w:t>
      </w:r>
    </w:p>
    <w:p w14:paraId="1C8173E0" w14:textId="2D4727BA" w:rsidR="008E42BD" w:rsidRPr="000F0A3A" w:rsidRDefault="007037FC" w:rsidP="008E42BD">
      <w:pPr>
        <w:pStyle w:val="Lijstalinea"/>
        <w:numPr>
          <w:ilvl w:val="0"/>
          <w:numId w:val="9"/>
        </w:numPr>
        <w:spacing w:after="0" w:line="240" w:lineRule="auto"/>
        <w:rPr>
          <w:rFonts w:cstheme="minorHAnsi"/>
          <w:i/>
          <w:iCs/>
        </w:rPr>
      </w:pPr>
      <w:r w:rsidRPr="000F0A3A">
        <w:rPr>
          <w:rFonts w:cstheme="minorHAnsi"/>
        </w:rPr>
        <w:t>a)</w:t>
      </w:r>
      <w:r w:rsidR="008E42BD" w:rsidRPr="000F0A3A">
        <w:rPr>
          <w:rFonts w:eastAsia="Calibri" w:cs="Times New Roman"/>
          <w:i/>
          <w:iCs/>
          <w:sz w:val="24"/>
          <w:szCs w:val="24"/>
        </w:rPr>
        <w:t xml:space="preserve"> </w:t>
      </w:r>
      <w:r w:rsidR="008E42BD" w:rsidRPr="000F0A3A">
        <w:rPr>
          <w:rFonts w:cstheme="minorHAnsi"/>
          <w:i/>
          <w:iCs/>
        </w:rPr>
        <w:t>Op de locatie Kesteren loopt dit cursusjaar een pilot met een combinatie van een medium arrangement (integratieklas) en een intensiever arrangement. Deze locatie kan met ingang van het cursusjaar 2021-2022 meer leerlingen begeleiden die meer intensieve ondersteuning nodig hebben, te beginnen met de huidige leerlingen uit groep 8. Dat maakt het onderwijs in Kesteren inclusiever en meer thuisnabij voor een deel van de leerlingen die anders naar een trajectklas in Barneveld zouden gaan. De commissie zorgtoewijzing kijkt per leerling welk arrangement het meest passend is: of de trajectklas Barneveld of dat een leerling past in de ondersteuning die de locatie Kesteren biedt (meer op integratie gericht).</w:t>
      </w:r>
    </w:p>
    <w:p w14:paraId="2911EB98" w14:textId="77777777" w:rsidR="003A3836" w:rsidRPr="000F0A3A" w:rsidRDefault="003A3836" w:rsidP="003A3836">
      <w:pPr>
        <w:pStyle w:val="Geenafstand"/>
        <w:ind w:left="720"/>
        <w:rPr>
          <w:rFonts w:asciiTheme="minorHAnsi" w:hAnsiTheme="minorHAnsi"/>
        </w:rPr>
      </w:pPr>
      <w:r w:rsidRPr="000F0A3A">
        <w:rPr>
          <w:rFonts w:asciiTheme="minorHAnsi" w:hAnsiTheme="minorHAnsi"/>
          <w:u w:val="single"/>
        </w:rPr>
        <w:t>Overwegingen hierbij zijn</w:t>
      </w:r>
      <w:r w:rsidRPr="000F0A3A">
        <w:rPr>
          <w:rFonts w:asciiTheme="minorHAnsi" w:hAnsiTheme="minorHAnsi"/>
        </w:rPr>
        <w:t>:</w:t>
      </w:r>
    </w:p>
    <w:p w14:paraId="35231DA6" w14:textId="52FFC453" w:rsidR="000646AD" w:rsidRPr="000F0A3A" w:rsidRDefault="000646AD" w:rsidP="000646AD">
      <w:pPr>
        <w:pStyle w:val="Geenafstand"/>
        <w:numPr>
          <w:ilvl w:val="1"/>
          <w:numId w:val="5"/>
        </w:numPr>
        <w:rPr>
          <w:rFonts w:asciiTheme="minorHAnsi" w:hAnsiTheme="minorHAnsi"/>
        </w:rPr>
      </w:pPr>
      <w:r w:rsidRPr="000F0A3A">
        <w:rPr>
          <w:rFonts w:asciiTheme="minorHAnsi" w:hAnsiTheme="minorHAnsi"/>
        </w:rPr>
        <w:t xml:space="preserve">De mogelijkheden van de leerling: komen die beter tot z’n recht in een </w:t>
      </w:r>
      <w:r w:rsidR="00B730F4" w:rsidRPr="000F0A3A">
        <w:rPr>
          <w:rFonts w:asciiTheme="minorHAnsi" w:hAnsiTheme="minorHAnsi"/>
        </w:rPr>
        <w:t>(</w:t>
      </w:r>
      <w:r w:rsidRPr="000F0A3A">
        <w:rPr>
          <w:rFonts w:asciiTheme="minorHAnsi" w:hAnsiTheme="minorHAnsi"/>
        </w:rPr>
        <w:t>aparte</w:t>
      </w:r>
      <w:r w:rsidR="00B730F4" w:rsidRPr="000F0A3A">
        <w:rPr>
          <w:rFonts w:asciiTheme="minorHAnsi" w:hAnsiTheme="minorHAnsi"/>
        </w:rPr>
        <w:t>)</w:t>
      </w:r>
      <w:r w:rsidRPr="000F0A3A">
        <w:rPr>
          <w:rFonts w:asciiTheme="minorHAnsi" w:hAnsiTheme="minorHAnsi"/>
        </w:rPr>
        <w:t xml:space="preserve"> trajectklas </w:t>
      </w:r>
      <w:r w:rsidR="00AA7E4F" w:rsidRPr="000F0A3A">
        <w:rPr>
          <w:rFonts w:asciiTheme="minorHAnsi" w:hAnsiTheme="minorHAnsi"/>
        </w:rPr>
        <w:t xml:space="preserve">(VLB) </w:t>
      </w:r>
      <w:r w:rsidRPr="000F0A3A">
        <w:rPr>
          <w:rFonts w:asciiTheme="minorHAnsi" w:hAnsiTheme="minorHAnsi"/>
        </w:rPr>
        <w:t xml:space="preserve">of juist bij een model </w:t>
      </w:r>
      <w:r w:rsidR="00AA7E4F" w:rsidRPr="000F0A3A">
        <w:rPr>
          <w:rFonts w:asciiTheme="minorHAnsi" w:hAnsiTheme="minorHAnsi"/>
        </w:rPr>
        <w:t>waar integreren meer leidend is (VLK)?</w:t>
      </w:r>
    </w:p>
    <w:p w14:paraId="2F87F5DE" w14:textId="526E070E" w:rsidR="003A3836" w:rsidRPr="000F0A3A" w:rsidRDefault="003A3836" w:rsidP="005E308F">
      <w:pPr>
        <w:pStyle w:val="Geenafstand"/>
        <w:numPr>
          <w:ilvl w:val="1"/>
          <w:numId w:val="5"/>
        </w:numPr>
        <w:rPr>
          <w:rFonts w:asciiTheme="minorHAnsi" w:hAnsiTheme="minorHAnsi"/>
        </w:rPr>
      </w:pPr>
      <w:r w:rsidRPr="000F0A3A">
        <w:rPr>
          <w:rFonts w:asciiTheme="minorHAnsi" w:hAnsiTheme="minorHAnsi"/>
        </w:rPr>
        <w:t>De mate van persoonlijke begeleiding die nodig was op het (speciaal) basisonderwijs; ook in het licht van de groepsgrootte daar.</w:t>
      </w:r>
    </w:p>
    <w:p w14:paraId="0DF022B6" w14:textId="0F4C84E1" w:rsidR="003A3836" w:rsidRPr="000F0A3A" w:rsidRDefault="003A3836" w:rsidP="005E308F">
      <w:pPr>
        <w:pStyle w:val="Geenafstand"/>
        <w:numPr>
          <w:ilvl w:val="1"/>
          <w:numId w:val="5"/>
        </w:numPr>
        <w:rPr>
          <w:rFonts w:asciiTheme="minorHAnsi" w:hAnsiTheme="minorHAnsi"/>
        </w:rPr>
      </w:pPr>
      <w:r w:rsidRPr="000F0A3A">
        <w:rPr>
          <w:rFonts w:asciiTheme="minorHAnsi" w:hAnsiTheme="minorHAnsi"/>
        </w:rPr>
        <w:t>De mate van veiligheid die de leerling nodig heeft (hoe kwetsbaar is hij / zij?; risico op uitval (thuiszitten) bij een concept waar integreren meer voorliggend is?).</w:t>
      </w:r>
    </w:p>
    <w:p w14:paraId="628E4FDA" w14:textId="5D47EB72" w:rsidR="00A9312F" w:rsidRPr="009A6484" w:rsidRDefault="005E308F" w:rsidP="009D1EDA">
      <w:pPr>
        <w:pStyle w:val="Lijstalinea"/>
        <w:spacing w:after="0" w:line="240" w:lineRule="auto"/>
        <w:rPr>
          <w:rFonts w:cstheme="minorHAnsi"/>
        </w:rPr>
      </w:pPr>
      <w:r>
        <w:rPr>
          <w:rFonts w:cstheme="minorHAnsi"/>
        </w:rPr>
        <w:t xml:space="preserve">b) </w:t>
      </w:r>
      <w:r w:rsidR="00D42742" w:rsidRPr="009A6484">
        <w:rPr>
          <w:rFonts w:cstheme="minorHAnsi"/>
        </w:rPr>
        <w:t>Clus</w:t>
      </w:r>
      <w:r w:rsidR="00381E12" w:rsidRPr="009A6484">
        <w:rPr>
          <w:rFonts w:cstheme="minorHAnsi"/>
        </w:rPr>
        <w:t xml:space="preserve">ter 4 ondersteuning </w:t>
      </w:r>
      <w:r w:rsidR="00381E12" w:rsidRPr="002C7CA9">
        <w:rPr>
          <w:rFonts w:cstheme="minorHAnsi"/>
          <w:i/>
          <w:u w:val="single"/>
        </w:rPr>
        <w:t>intensief</w:t>
      </w:r>
      <w:r w:rsidR="0095169D">
        <w:rPr>
          <w:rFonts w:cstheme="minorHAnsi"/>
        </w:rPr>
        <w:t xml:space="preserve"> (zorgzwaarte 4).</w:t>
      </w:r>
      <w:r w:rsidR="009A6484">
        <w:rPr>
          <w:rFonts w:cstheme="minorHAnsi"/>
        </w:rPr>
        <w:t xml:space="preserve"> </w:t>
      </w:r>
      <w:r w:rsidR="00A9312F" w:rsidRPr="009A6484">
        <w:rPr>
          <w:rFonts w:cstheme="minorHAnsi"/>
        </w:rPr>
        <w:t xml:space="preserve">Het Van Lodenstein College heeft </w:t>
      </w:r>
      <w:r w:rsidR="00A9312F" w:rsidRPr="002C7CA9">
        <w:rPr>
          <w:rFonts w:cstheme="minorHAnsi"/>
          <w:b/>
        </w:rPr>
        <w:t>trajectklassen</w:t>
      </w:r>
      <w:r w:rsidR="00A9312F" w:rsidRPr="009A6484">
        <w:rPr>
          <w:rFonts w:cstheme="minorHAnsi"/>
        </w:rPr>
        <w:t xml:space="preserve"> op de locaties Barneveld (onderbouw) en Hoevelaken (bovenbouw). In een trajectklas zitten maximaal 12 leerlingen die onderwijs krijgen met extra ondersteuning</w:t>
      </w:r>
      <w:r w:rsidR="003A65BD" w:rsidRPr="009A6484">
        <w:rPr>
          <w:rFonts w:cstheme="minorHAnsi"/>
        </w:rPr>
        <w:t>.</w:t>
      </w:r>
      <w:r w:rsidR="00A9312F" w:rsidRPr="009A6484">
        <w:rPr>
          <w:rFonts w:cstheme="minorHAnsi"/>
        </w:rPr>
        <w:t xml:space="preserve"> Deze leerlingen hebben door een beperking van de sociaal emotionele ontwikkeling specifieke pedagogische en didactische behoeften. Daarom hebben de leerlingen in een trajectklas een </w:t>
      </w:r>
      <w:r w:rsidR="00A9312F" w:rsidRPr="009A6484">
        <w:rPr>
          <w:rFonts w:cstheme="minorHAnsi"/>
        </w:rPr>
        <w:lastRenderedPageBreak/>
        <w:t>eigen (fulltime) mentor. De mentor verzorgt het onderwijs in diverse vakken voor deze leerlingen. De mentor krijgt bij de uitvoering van zijn of haar taak voor een deel van de week onderst</w:t>
      </w:r>
      <w:r w:rsidR="003A65BD" w:rsidRPr="009A6484">
        <w:rPr>
          <w:rFonts w:cstheme="minorHAnsi"/>
        </w:rPr>
        <w:t xml:space="preserve">euning van een zorgassistent(e), maar ook de orthopedagoog en de schoolmaatschappelijk werker zijn bij de begeleiding van deze leerlingen betrokken. Door de begeleiding die de trajectklas biedt, is het aantal verwijzingen naar het VSO </w:t>
      </w:r>
      <w:r w:rsidR="00381E12" w:rsidRPr="009A6484">
        <w:rPr>
          <w:rFonts w:cstheme="minorHAnsi"/>
        </w:rPr>
        <w:t>duidelijk</w:t>
      </w:r>
      <w:r w:rsidR="003A65BD" w:rsidRPr="009A6484">
        <w:rPr>
          <w:rFonts w:cstheme="minorHAnsi"/>
        </w:rPr>
        <w:t xml:space="preserve"> minder geworden.</w:t>
      </w:r>
    </w:p>
    <w:p w14:paraId="089A3903" w14:textId="26500A0F" w:rsidR="00A9312F" w:rsidRPr="004F7502" w:rsidRDefault="003A65BD" w:rsidP="004F7502">
      <w:pPr>
        <w:pStyle w:val="Lijstalinea"/>
        <w:numPr>
          <w:ilvl w:val="0"/>
          <w:numId w:val="9"/>
        </w:numPr>
        <w:spacing w:after="0" w:line="240" w:lineRule="auto"/>
        <w:rPr>
          <w:rFonts w:cstheme="minorHAnsi"/>
        </w:rPr>
      </w:pPr>
      <w:r w:rsidRPr="004F7502">
        <w:rPr>
          <w:rFonts w:cstheme="minorHAnsi"/>
        </w:rPr>
        <w:t xml:space="preserve">Verder heeft de school </w:t>
      </w:r>
      <w:r w:rsidR="00D84BF9" w:rsidRPr="00D84BF9">
        <w:rPr>
          <w:rFonts w:cstheme="minorHAnsi"/>
          <w:u w:val="single"/>
        </w:rPr>
        <w:t>alleen in Barneveld</w:t>
      </w:r>
      <w:r w:rsidR="00D84BF9">
        <w:rPr>
          <w:rFonts w:cstheme="minorHAnsi"/>
        </w:rPr>
        <w:t xml:space="preserve"> </w:t>
      </w:r>
      <w:r w:rsidRPr="004F7502">
        <w:rPr>
          <w:rFonts w:cstheme="minorHAnsi"/>
        </w:rPr>
        <w:t xml:space="preserve">een </w:t>
      </w:r>
      <w:r w:rsidR="00262A68" w:rsidRPr="004F7502">
        <w:rPr>
          <w:rFonts w:cstheme="minorHAnsi"/>
          <w:b/>
        </w:rPr>
        <w:t>onderwijszorgklas</w:t>
      </w:r>
      <w:r w:rsidR="00DC0AF0" w:rsidRPr="004F7502">
        <w:rPr>
          <w:rFonts w:cstheme="minorHAnsi"/>
          <w:b/>
        </w:rPr>
        <w:t xml:space="preserve"> (ozk)</w:t>
      </w:r>
      <w:r w:rsidR="004F7502">
        <w:rPr>
          <w:rFonts w:cstheme="minorHAnsi"/>
          <w:bCs/>
        </w:rPr>
        <w:t>; zorgzwaarte 5</w:t>
      </w:r>
      <w:r w:rsidRPr="004F7502">
        <w:rPr>
          <w:rFonts w:cstheme="minorHAnsi"/>
        </w:rPr>
        <w:t xml:space="preserve">. Dit is een </w:t>
      </w:r>
      <w:r w:rsidR="00A9312F" w:rsidRPr="004F7502">
        <w:rPr>
          <w:rFonts w:cstheme="minorHAnsi"/>
        </w:rPr>
        <w:t xml:space="preserve">voorziening waar leerlingen met </w:t>
      </w:r>
      <w:r w:rsidR="00D84BF9">
        <w:rPr>
          <w:rFonts w:cstheme="minorHAnsi"/>
        </w:rPr>
        <w:t xml:space="preserve">uiteenlopende problematiek </w:t>
      </w:r>
      <w:r w:rsidR="00A9312F" w:rsidRPr="004F7502">
        <w:rPr>
          <w:rFonts w:cstheme="minorHAnsi"/>
        </w:rPr>
        <w:t>verblijven. Naast het wegwerken van leerachterstanden en het volgen van onderwijs is het verblijf in deze voorziening gericht op gedragsverandering van de leerling,</w:t>
      </w:r>
      <w:r w:rsidR="00DC0AF0" w:rsidRPr="004F7502">
        <w:rPr>
          <w:rFonts w:cstheme="minorHAnsi"/>
        </w:rPr>
        <w:t xml:space="preserve"> sociaal emotionele ondersteuning,</w:t>
      </w:r>
      <w:r w:rsidR="00A9312F" w:rsidRPr="004F7502">
        <w:rPr>
          <w:rFonts w:cstheme="minorHAnsi"/>
        </w:rPr>
        <w:t xml:space="preserve"> het verbeteren van de werkhouding</w:t>
      </w:r>
      <w:r w:rsidR="00DC0AF0" w:rsidRPr="004F7502">
        <w:rPr>
          <w:rFonts w:cstheme="minorHAnsi"/>
        </w:rPr>
        <w:t xml:space="preserve"> en</w:t>
      </w:r>
      <w:r w:rsidR="00A9312F" w:rsidRPr="004F7502">
        <w:rPr>
          <w:rFonts w:cstheme="minorHAnsi"/>
        </w:rPr>
        <w:t xml:space="preserve"> een toename van sociale vaardigheden.</w:t>
      </w:r>
      <w:r w:rsidR="00DC0AF0" w:rsidRPr="004F7502">
        <w:rPr>
          <w:rFonts w:cstheme="minorHAnsi"/>
        </w:rPr>
        <w:t xml:space="preserve"> Veel leerlingen in deze klas ku</w:t>
      </w:r>
      <w:r w:rsidR="00D84BF9">
        <w:rPr>
          <w:rFonts w:cstheme="minorHAnsi"/>
        </w:rPr>
        <w:t>nnen 5 dagen onderwijs niet aan (bv. vanwege psychische problematiek, angsten, etc.).</w:t>
      </w:r>
      <w:r w:rsidR="00DC0AF0" w:rsidRPr="004F7502">
        <w:rPr>
          <w:rFonts w:cstheme="minorHAnsi"/>
        </w:rPr>
        <w:t xml:space="preserve"> Dan wordt samen met leerplicht gezocht naar maatwerk (bv. 2 dagen school en 3 dagen stage).</w:t>
      </w:r>
    </w:p>
    <w:p w14:paraId="1F89E143" w14:textId="77777777" w:rsidR="006D41B9" w:rsidRPr="009A6484" w:rsidRDefault="00DC0AF0" w:rsidP="004F7502">
      <w:pPr>
        <w:spacing w:after="0" w:line="240" w:lineRule="auto"/>
        <w:ind w:left="708"/>
        <w:rPr>
          <w:rFonts w:cstheme="minorHAnsi"/>
        </w:rPr>
      </w:pPr>
      <w:r>
        <w:rPr>
          <w:rFonts w:cstheme="minorHAnsi"/>
        </w:rPr>
        <w:t>Binnen de ozk kunnen l</w:t>
      </w:r>
      <w:r w:rsidR="006D41B9" w:rsidRPr="009A6484">
        <w:rPr>
          <w:rFonts w:cstheme="minorHAnsi"/>
        </w:rPr>
        <w:t>eerlingen</w:t>
      </w:r>
      <w:r>
        <w:rPr>
          <w:rFonts w:cstheme="minorHAnsi"/>
        </w:rPr>
        <w:t xml:space="preserve"> ook een reboundroute volgen. Die duurt maximaal 12 weken. Hiervoor </w:t>
      </w:r>
      <w:r w:rsidR="006D41B9" w:rsidRPr="009A6484">
        <w:rPr>
          <w:rFonts w:cstheme="minorHAnsi"/>
        </w:rPr>
        <w:t>worden</w:t>
      </w:r>
      <w:r>
        <w:rPr>
          <w:rFonts w:cstheme="minorHAnsi"/>
        </w:rPr>
        <w:t xml:space="preserve"> leerlingen</w:t>
      </w:r>
      <w:r w:rsidR="006D41B9" w:rsidRPr="009A6484">
        <w:rPr>
          <w:rFonts w:cstheme="minorHAnsi"/>
        </w:rPr>
        <w:t xml:space="preserve"> niet zomaar toegelaten. De leerling en zijn / haar ouder(s) / verzorger(s) sluiten een contract met de school. In dat contract staan vooral zaken die de verantwoordelijkheid van leerling en ouder(s) / verzorger(s) benoemen in het verbeteren van de probleemsituatie</w:t>
      </w:r>
      <w:r w:rsidR="00262A68">
        <w:rPr>
          <w:rFonts w:cstheme="minorHAnsi"/>
        </w:rPr>
        <w:t>; veelal gaat dit samen op met jeugdhulpverlening.</w:t>
      </w:r>
    </w:p>
    <w:p w14:paraId="07939186" w14:textId="77777777" w:rsidR="002742F8" w:rsidRPr="002742F8" w:rsidRDefault="00262A68" w:rsidP="004F7502">
      <w:pPr>
        <w:spacing w:after="0" w:line="240" w:lineRule="auto"/>
        <w:ind w:left="708"/>
        <w:rPr>
          <w:rFonts w:cstheme="minorHAnsi"/>
        </w:rPr>
      </w:pPr>
      <w:r>
        <w:rPr>
          <w:rFonts w:cstheme="minorHAnsi"/>
        </w:rPr>
        <w:t xml:space="preserve">De bedoeling van de </w:t>
      </w:r>
      <w:r w:rsidR="003A65BD" w:rsidRPr="009A6484">
        <w:rPr>
          <w:rFonts w:cstheme="minorHAnsi"/>
        </w:rPr>
        <w:t>periode</w:t>
      </w:r>
      <w:r>
        <w:rPr>
          <w:rFonts w:cstheme="minorHAnsi"/>
        </w:rPr>
        <w:t xml:space="preserve"> in de onderwijszorgklas</w:t>
      </w:r>
      <w:r w:rsidR="003A65BD" w:rsidRPr="009A6484">
        <w:rPr>
          <w:rFonts w:cstheme="minorHAnsi"/>
        </w:rPr>
        <w:t xml:space="preserve"> is een zodanige verbetering in de situatie dat de leerling na 12 weken weer het gewone onderwijsprogramma in zijn/haar klas kan vervolgen.</w:t>
      </w:r>
      <w:r w:rsidR="002742F8">
        <w:rPr>
          <w:rFonts w:cstheme="minorHAnsi"/>
        </w:rPr>
        <w:t xml:space="preserve"> I</w:t>
      </w:r>
      <w:r w:rsidR="002742F8" w:rsidRPr="002742F8">
        <w:rPr>
          <w:rFonts w:cstheme="minorHAnsi"/>
        </w:rPr>
        <w:t>n de praktijk</w:t>
      </w:r>
      <w:r w:rsidR="002742F8">
        <w:rPr>
          <w:rFonts w:cstheme="minorHAnsi"/>
        </w:rPr>
        <w:t xml:space="preserve"> fungeert deze klas echter vaak</w:t>
      </w:r>
      <w:r w:rsidR="002742F8" w:rsidRPr="002742F8">
        <w:rPr>
          <w:rFonts w:cstheme="minorHAnsi"/>
        </w:rPr>
        <w:t xml:space="preserve"> als een observatieperiode, want het gebeurt nogal eens dat blijkt dat een leerling na deze periode blijvende extra ondersteuning van een integratie- of trajectklas nodig heeft.</w:t>
      </w:r>
    </w:p>
    <w:p w14:paraId="43426E69" w14:textId="77777777" w:rsidR="003A65BD" w:rsidRPr="009A6484" w:rsidRDefault="003A65BD" w:rsidP="004F7502">
      <w:pPr>
        <w:spacing w:after="0" w:line="240" w:lineRule="auto"/>
        <w:ind w:left="708"/>
        <w:rPr>
          <w:rFonts w:cstheme="minorHAnsi"/>
        </w:rPr>
      </w:pPr>
      <w:r w:rsidRPr="009A6484">
        <w:rPr>
          <w:rFonts w:cstheme="minorHAnsi"/>
        </w:rPr>
        <w:t>De</w:t>
      </w:r>
      <w:r w:rsidR="00262A68">
        <w:rPr>
          <w:rFonts w:cstheme="minorHAnsi"/>
        </w:rPr>
        <w:t xml:space="preserve">ze </w:t>
      </w:r>
      <w:r w:rsidR="00DC0AF0">
        <w:rPr>
          <w:rFonts w:cstheme="minorHAnsi"/>
        </w:rPr>
        <w:t>ozk</w:t>
      </w:r>
      <w:r w:rsidRPr="009A6484">
        <w:rPr>
          <w:rFonts w:cstheme="minorHAnsi"/>
        </w:rPr>
        <w:t xml:space="preserve"> staat open voor leerlingen van alle locaties van onze school. In overleg met de teammanager kan alleen het Zorg Advies Team (ZAT) van een locatie een leerling aanmelden voor de </w:t>
      </w:r>
      <w:r w:rsidR="00262A68">
        <w:rPr>
          <w:rFonts w:cstheme="minorHAnsi"/>
        </w:rPr>
        <w:t>onderwijszorgklas</w:t>
      </w:r>
      <w:r w:rsidRPr="009A6484">
        <w:rPr>
          <w:rFonts w:cstheme="minorHAnsi"/>
        </w:rPr>
        <w:t>. De Commissie Zorgtoewijzing beslist over de toela</w:t>
      </w:r>
      <w:r w:rsidR="00024B98">
        <w:rPr>
          <w:rFonts w:cstheme="minorHAnsi"/>
        </w:rPr>
        <w:t>atbaarheid</w:t>
      </w:r>
      <w:r w:rsidRPr="009A6484">
        <w:rPr>
          <w:rFonts w:cstheme="minorHAnsi"/>
        </w:rPr>
        <w:t>.</w:t>
      </w:r>
      <w:r w:rsidR="00024B98">
        <w:rPr>
          <w:rFonts w:cstheme="minorHAnsi"/>
        </w:rPr>
        <w:t xml:space="preserve"> In overleg met de leidinggevende van de ozk wordt gekeken of er dan plaats is.</w:t>
      </w:r>
    </w:p>
    <w:p w14:paraId="0BCC39A4" w14:textId="77777777" w:rsidR="006427AE" w:rsidRDefault="00DC0AF0" w:rsidP="004F7502">
      <w:pPr>
        <w:spacing w:after="0" w:line="240" w:lineRule="auto"/>
        <w:ind w:left="708"/>
        <w:rPr>
          <w:rFonts w:cstheme="minorHAnsi"/>
        </w:rPr>
      </w:pPr>
      <w:r>
        <w:rPr>
          <w:rFonts w:cstheme="minorHAnsi"/>
        </w:rPr>
        <w:t>In de reboundroute verzorgen d</w:t>
      </w:r>
      <w:r w:rsidR="003A65BD" w:rsidRPr="009A6484">
        <w:rPr>
          <w:rFonts w:cstheme="minorHAnsi"/>
        </w:rPr>
        <w:t xml:space="preserve">e docenten van de leerling op afstand het onderwijs aan de leerlingen. Voor het onderwijskundige gedeelte is de mentor van de leerling de belangrijke schakel tussen school en </w:t>
      </w:r>
      <w:r w:rsidR="00262A68">
        <w:rPr>
          <w:rFonts w:cstheme="minorHAnsi"/>
        </w:rPr>
        <w:t>onderwijszorgklas</w:t>
      </w:r>
      <w:r w:rsidR="003A65BD" w:rsidRPr="009A6484">
        <w:rPr>
          <w:rFonts w:cstheme="minorHAnsi"/>
        </w:rPr>
        <w:t>. Voor de begeleiding (gedrag</w:t>
      </w:r>
      <w:r w:rsidR="00911760">
        <w:rPr>
          <w:rFonts w:cstheme="minorHAnsi"/>
        </w:rPr>
        <w:t>,</w:t>
      </w:r>
      <w:r w:rsidR="003A65BD" w:rsidRPr="009A6484">
        <w:rPr>
          <w:rFonts w:cstheme="minorHAnsi"/>
        </w:rPr>
        <w:t xml:space="preserve"> enz.) is dat de begeleider van het ZAT.</w:t>
      </w:r>
    </w:p>
    <w:p w14:paraId="13743586" w14:textId="1BBAFB7D" w:rsidR="006427AE" w:rsidRDefault="006427AE" w:rsidP="004F7502">
      <w:pPr>
        <w:spacing w:after="0" w:line="240" w:lineRule="auto"/>
        <w:ind w:left="708"/>
        <w:rPr>
          <w:rFonts w:cstheme="minorHAnsi"/>
        </w:rPr>
      </w:pPr>
      <w:r w:rsidRPr="009A6484">
        <w:rPr>
          <w:rFonts w:cstheme="minorHAnsi"/>
        </w:rPr>
        <w:t xml:space="preserve">De </w:t>
      </w:r>
      <w:r>
        <w:rPr>
          <w:rFonts w:cstheme="minorHAnsi"/>
        </w:rPr>
        <w:t>onderwijszorgklas</w:t>
      </w:r>
      <w:r w:rsidRPr="009A6484">
        <w:rPr>
          <w:rFonts w:cstheme="minorHAnsi"/>
        </w:rPr>
        <w:t xml:space="preserve"> heeft een eigen mentor die geholpen wordt door een zorgassistent.</w:t>
      </w:r>
      <w:r>
        <w:rPr>
          <w:rFonts w:cstheme="minorHAnsi"/>
        </w:rPr>
        <w:t xml:space="preserve"> Voor leerlingen die langer in de ozk verblijven (omdat ze niet in de reboundroute zitten) zijn mentor ozk en zorgassistent verantwoordelijk voor het onderwijs.</w:t>
      </w:r>
    </w:p>
    <w:p w14:paraId="6F4E9EC8" w14:textId="77777777" w:rsidR="008E42BD" w:rsidRDefault="008E42BD" w:rsidP="004F7502">
      <w:pPr>
        <w:spacing w:after="0" w:line="240" w:lineRule="auto"/>
        <w:ind w:left="708"/>
        <w:rPr>
          <w:rFonts w:cstheme="minorHAnsi"/>
        </w:rPr>
      </w:pPr>
    </w:p>
    <w:p w14:paraId="23285F06" w14:textId="77777777" w:rsidR="008E42BD" w:rsidRPr="000F0A3A" w:rsidRDefault="008E42BD" w:rsidP="008E42BD">
      <w:pPr>
        <w:spacing w:after="0" w:line="240" w:lineRule="auto"/>
        <w:rPr>
          <w:rFonts w:ascii="Calibri" w:hAnsi="Calibri" w:cs="Calibri"/>
          <w:b/>
          <w:bCs/>
        </w:rPr>
      </w:pPr>
      <w:r w:rsidRPr="000F0A3A">
        <w:rPr>
          <w:rFonts w:ascii="Calibri" w:hAnsi="Calibri" w:cs="Calibri"/>
          <w:b/>
          <w:bCs/>
        </w:rPr>
        <w:t>Samengevat: overzicht aanbod arrangementen locaties VLC met zorgzwaartes:</w:t>
      </w:r>
    </w:p>
    <w:tbl>
      <w:tblPr>
        <w:tblStyle w:val="Tabelraster"/>
        <w:tblW w:w="0" w:type="auto"/>
        <w:tblInd w:w="360" w:type="dxa"/>
        <w:tblLook w:val="04A0" w:firstRow="1" w:lastRow="0" w:firstColumn="1" w:lastColumn="0" w:noHBand="0" w:noVBand="1"/>
      </w:tblPr>
      <w:tblGrid>
        <w:gridCol w:w="1364"/>
        <w:gridCol w:w="1607"/>
        <w:gridCol w:w="1767"/>
        <w:gridCol w:w="1627"/>
        <w:gridCol w:w="1485"/>
      </w:tblGrid>
      <w:tr w:rsidR="008E42BD" w:rsidRPr="000F0A3A" w14:paraId="4FF4F64C" w14:textId="77777777" w:rsidTr="008E42BD">
        <w:tc>
          <w:tcPr>
            <w:tcW w:w="1364" w:type="dxa"/>
          </w:tcPr>
          <w:p w14:paraId="5ED23ADA" w14:textId="77777777" w:rsidR="008E42BD" w:rsidRPr="000F0A3A" w:rsidRDefault="008E42BD" w:rsidP="008E42BD">
            <w:pPr>
              <w:rPr>
                <w:rFonts w:ascii="Calibri" w:hAnsi="Calibri" w:cs="Calibri"/>
              </w:rPr>
            </w:pPr>
          </w:p>
        </w:tc>
        <w:tc>
          <w:tcPr>
            <w:tcW w:w="1607" w:type="dxa"/>
          </w:tcPr>
          <w:p w14:paraId="42289696" w14:textId="77777777" w:rsidR="008E42BD" w:rsidRPr="000F0A3A" w:rsidRDefault="008E42BD" w:rsidP="008E42BD">
            <w:pPr>
              <w:rPr>
                <w:rFonts w:ascii="Calibri" w:hAnsi="Calibri" w:cs="Calibri"/>
              </w:rPr>
            </w:pPr>
            <w:r w:rsidRPr="000F0A3A">
              <w:rPr>
                <w:rFonts w:ascii="Calibri" w:hAnsi="Calibri" w:cs="Calibri"/>
              </w:rPr>
              <w:t>Integratieklas;</w:t>
            </w:r>
          </w:p>
          <w:p w14:paraId="2A25C6B8" w14:textId="77777777" w:rsidR="008E42BD" w:rsidRPr="000F0A3A" w:rsidRDefault="008E42BD" w:rsidP="008E42BD">
            <w:pPr>
              <w:rPr>
                <w:rFonts w:ascii="Calibri" w:hAnsi="Calibri" w:cs="Calibri"/>
              </w:rPr>
            </w:pPr>
            <w:r w:rsidRPr="000F0A3A">
              <w:rPr>
                <w:rFonts w:ascii="Calibri" w:hAnsi="Calibri" w:cs="Calibri"/>
              </w:rPr>
              <w:t>zorgzwaarte 1, 2, 3</w:t>
            </w:r>
          </w:p>
        </w:tc>
        <w:tc>
          <w:tcPr>
            <w:tcW w:w="1767" w:type="dxa"/>
          </w:tcPr>
          <w:p w14:paraId="06454C9A" w14:textId="77777777" w:rsidR="008E42BD" w:rsidRPr="000F0A3A" w:rsidRDefault="008E42BD" w:rsidP="008E42BD">
            <w:pPr>
              <w:rPr>
                <w:rFonts w:ascii="Calibri" w:hAnsi="Calibri" w:cs="Calibri"/>
              </w:rPr>
            </w:pPr>
            <w:r w:rsidRPr="000F0A3A">
              <w:rPr>
                <w:rFonts w:ascii="Calibri" w:hAnsi="Calibri" w:cs="Calibri"/>
              </w:rPr>
              <w:t xml:space="preserve">Integratieklas; </w:t>
            </w:r>
          </w:p>
          <w:p w14:paraId="2B985590" w14:textId="77777777" w:rsidR="008E42BD" w:rsidRPr="000F0A3A" w:rsidRDefault="008E42BD" w:rsidP="008E42BD">
            <w:pPr>
              <w:rPr>
                <w:rFonts w:ascii="Calibri" w:hAnsi="Calibri" w:cs="Calibri"/>
              </w:rPr>
            </w:pPr>
            <w:r w:rsidRPr="000F0A3A">
              <w:rPr>
                <w:rFonts w:ascii="Calibri" w:hAnsi="Calibri" w:cs="Calibri"/>
              </w:rPr>
              <w:t>zorgzwaarte 4</w:t>
            </w:r>
          </w:p>
        </w:tc>
        <w:tc>
          <w:tcPr>
            <w:tcW w:w="1627" w:type="dxa"/>
          </w:tcPr>
          <w:p w14:paraId="0E172FD6" w14:textId="77777777" w:rsidR="008E42BD" w:rsidRPr="000F0A3A" w:rsidRDefault="008E42BD" w:rsidP="008E42BD">
            <w:pPr>
              <w:rPr>
                <w:rFonts w:ascii="Calibri" w:hAnsi="Calibri" w:cs="Calibri"/>
              </w:rPr>
            </w:pPr>
            <w:r w:rsidRPr="000F0A3A">
              <w:rPr>
                <w:rFonts w:ascii="Calibri" w:hAnsi="Calibri" w:cs="Calibri"/>
              </w:rPr>
              <w:t>Trajectklas;</w:t>
            </w:r>
          </w:p>
          <w:p w14:paraId="2A92D2E6" w14:textId="77777777" w:rsidR="008E42BD" w:rsidRPr="000F0A3A" w:rsidRDefault="008E42BD" w:rsidP="008E42BD">
            <w:pPr>
              <w:rPr>
                <w:rFonts w:ascii="Calibri" w:hAnsi="Calibri" w:cs="Calibri"/>
              </w:rPr>
            </w:pPr>
            <w:r w:rsidRPr="000F0A3A">
              <w:rPr>
                <w:rFonts w:ascii="Calibri" w:hAnsi="Calibri" w:cs="Calibri"/>
              </w:rPr>
              <w:t xml:space="preserve"> zorgzwaarte 4</w:t>
            </w:r>
          </w:p>
        </w:tc>
        <w:tc>
          <w:tcPr>
            <w:tcW w:w="1485" w:type="dxa"/>
          </w:tcPr>
          <w:p w14:paraId="5DB19732" w14:textId="77777777" w:rsidR="008E42BD" w:rsidRPr="000F0A3A" w:rsidRDefault="008E42BD" w:rsidP="008E42BD">
            <w:pPr>
              <w:rPr>
                <w:rFonts w:ascii="Calibri" w:hAnsi="Calibri" w:cs="Calibri"/>
              </w:rPr>
            </w:pPr>
            <w:r w:rsidRPr="000F0A3A">
              <w:rPr>
                <w:rFonts w:ascii="Calibri" w:hAnsi="Calibri" w:cs="Calibri"/>
              </w:rPr>
              <w:t xml:space="preserve">Onderwijs zorgklas; </w:t>
            </w:r>
          </w:p>
          <w:p w14:paraId="01024A9C" w14:textId="77777777" w:rsidR="008E42BD" w:rsidRPr="000F0A3A" w:rsidRDefault="008E42BD" w:rsidP="008E42BD">
            <w:pPr>
              <w:rPr>
                <w:rFonts w:ascii="Calibri" w:hAnsi="Calibri" w:cs="Calibri"/>
              </w:rPr>
            </w:pPr>
            <w:r w:rsidRPr="000F0A3A">
              <w:rPr>
                <w:rFonts w:ascii="Calibri" w:hAnsi="Calibri" w:cs="Calibri"/>
              </w:rPr>
              <w:t>zorgzwaarte 5</w:t>
            </w:r>
          </w:p>
        </w:tc>
      </w:tr>
      <w:tr w:rsidR="008E42BD" w:rsidRPr="000F0A3A" w14:paraId="18CBE977" w14:textId="77777777" w:rsidTr="008E42BD">
        <w:tc>
          <w:tcPr>
            <w:tcW w:w="1364" w:type="dxa"/>
          </w:tcPr>
          <w:p w14:paraId="0399A139" w14:textId="77777777" w:rsidR="008E42BD" w:rsidRPr="000F0A3A" w:rsidRDefault="008E42BD" w:rsidP="008E42BD">
            <w:pPr>
              <w:rPr>
                <w:rFonts w:ascii="Calibri" w:hAnsi="Calibri" w:cs="Calibri"/>
              </w:rPr>
            </w:pPr>
            <w:r w:rsidRPr="000F0A3A">
              <w:rPr>
                <w:rFonts w:ascii="Calibri" w:hAnsi="Calibri" w:cs="Calibri"/>
              </w:rPr>
              <w:t>Amersfoort</w:t>
            </w:r>
          </w:p>
        </w:tc>
        <w:tc>
          <w:tcPr>
            <w:tcW w:w="1607" w:type="dxa"/>
          </w:tcPr>
          <w:p w14:paraId="37CABDF5" w14:textId="77777777" w:rsidR="008E42BD" w:rsidRPr="000F0A3A" w:rsidRDefault="008E42BD" w:rsidP="008E42BD">
            <w:pPr>
              <w:jc w:val="center"/>
              <w:rPr>
                <w:rFonts w:ascii="Calibri" w:hAnsi="Calibri" w:cs="Calibri"/>
              </w:rPr>
            </w:pPr>
            <w:r w:rsidRPr="000F0A3A">
              <w:rPr>
                <w:rFonts w:ascii="Calibri" w:hAnsi="Calibri" w:cs="Calibri"/>
              </w:rPr>
              <w:t>x</w:t>
            </w:r>
          </w:p>
        </w:tc>
        <w:tc>
          <w:tcPr>
            <w:tcW w:w="1767" w:type="dxa"/>
          </w:tcPr>
          <w:p w14:paraId="77E626F5" w14:textId="77777777" w:rsidR="008E42BD" w:rsidRPr="000F0A3A" w:rsidRDefault="008E42BD" w:rsidP="008E42BD">
            <w:pPr>
              <w:jc w:val="center"/>
              <w:rPr>
                <w:rFonts w:ascii="Calibri" w:hAnsi="Calibri" w:cs="Calibri"/>
              </w:rPr>
            </w:pPr>
          </w:p>
        </w:tc>
        <w:tc>
          <w:tcPr>
            <w:tcW w:w="1627" w:type="dxa"/>
          </w:tcPr>
          <w:p w14:paraId="537185BB" w14:textId="77777777" w:rsidR="008E42BD" w:rsidRPr="000F0A3A" w:rsidRDefault="008E42BD" w:rsidP="008E42BD">
            <w:pPr>
              <w:jc w:val="center"/>
              <w:rPr>
                <w:rFonts w:ascii="Calibri" w:hAnsi="Calibri" w:cs="Calibri"/>
              </w:rPr>
            </w:pPr>
          </w:p>
        </w:tc>
        <w:tc>
          <w:tcPr>
            <w:tcW w:w="1485" w:type="dxa"/>
          </w:tcPr>
          <w:p w14:paraId="4524332C" w14:textId="77777777" w:rsidR="008E42BD" w:rsidRPr="000F0A3A" w:rsidRDefault="008E42BD" w:rsidP="008E42BD">
            <w:pPr>
              <w:jc w:val="center"/>
              <w:rPr>
                <w:rFonts w:ascii="Calibri" w:hAnsi="Calibri" w:cs="Calibri"/>
              </w:rPr>
            </w:pPr>
          </w:p>
        </w:tc>
      </w:tr>
      <w:tr w:rsidR="008E42BD" w:rsidRPr="000F0A3A" w14:paraId="2BEAFC31" w14:textId="77777777" w:rsidTr="008E42BD">
        <w:tc>
          <w:tcPr>
            <w:tcW w:w="1364" w:type="dxa"/>
          </w:tcPr>
          <w:p w14:paraId="61C842D6" w14:textId="77777777" w:rsidR="008E42BD" w:rsidRPr="000F0A3A" w:rsidRDefault="008E42BD" w:rsidP="008E42BD">
            <w:pPr>
              <w:rPr>
                <w:rFonts w:ascii="Calibri" w:hAnsi="Calibri" w:cs="Calibri"/>
              </w:rPr>
            </w:pPr>
            <w:r w:rsidRPr="000F0A3A">
              <w:rPr>
                <w:rFonts w:ascii="Calibri" w:hAnsi="Calibri" w:cs="Calibri"/>
              </w:rPr>
              <w:t>Barneveld</w:t>
            </w:r>
          </w:p>
        </w:tc>
        <w:tc>
          <w:tcPr>
            <w:tcW w:w="1607" w:type="dxa"/>
          </w:tcPr>
          <w:p w14:paraId="5AB8E5F4" w14:textId="77777777" w:rsidR="008E42BD" w:rsidRPr="000F0A3A" w:rsidRDefault="008E42BD" w:rsidP="008E42BD">
            <w:pPr>
              <w:jc w:val="center"/>
              <w:rPr>
                <w:rFonts w:ascii="Calibri" w:hAnsi="Calibri" w:cs="Calibri"/>
              </w:rPr>
            </w:pPr>
            <w:r w:rsidRPr="000F0A3A">
              <w:rPr>
                <w:rFonts w:ascii="Calibri" w:hAnsi="Calibri" w:cs="Calibri"/>
              </w:rPr>
              <w:t>x</w:t>
            </w:r>
          </w:p>
        </w:tc>
        <w:tc>
          <w:tcPr>
            <w:tcW w:w="1767" w:type="dxa"/>
          </w:tcPr>
          <w:p w14:paraId="025AB629" w14:textId="77777777" w:rsidR="008E42BD" w:rsidRPr="000F0A3A" w:rsidRDefault="008E42BD" w:rsidP="008E42BD">
            <w:pPr>
              <w:jc w:val="center"/>
              <w:rPr>
                <w:rFonts w:ascii="Calibri" w:hAnsi="Calibri" w:cs="Calibri"/>
              </w:rPr>
            </w:pPr>
          </w:p>
        </w:tc>
        <w:tc>
          <w:tcPr>
            <w:tcW w:w="1627" w:type="dxa"/>
          </w:tcPr>
          <w:p w14:paraId="6D0AE150" w14:textId="77777777" w:rsidR="008E42BD" w:rsidRPr="000F0A3A" w:rsidRDefault="008E42BD" w:rsidP="008E42BD">
            <w:pPr>
              <w:jc w:val="center"/>
              <w:rPr>
                <w:rFonts w:ascii="Calibri" w:hAnsi="Calibri" w:cs="Calibri"/>
              </w:rPr>
            </w:pPr>
            <w:r w:rsidRPr="000F0A3A">
              <w:rPr>
                <w:rFonts w:ascii="Calibri" w:hAnsi="Calibri" w:cs="Calibri"/>
              </w:rPr>
              <w:t>x</w:t>
            </w:r>
          </w:p>
        </w:tc>
        <w:tc>
          <w:tcPr>
            <w:tcW w:w="1485" w:type="dxa"/>
          </w:tcPr>
          <w:p w14:paraId="5572B087" w14:textId="77777777" w:rsidR="008E42BD" w:rsidRPr="000F0A3A" w:rsidRDefault="008E42BD" w:rsidP="008E42BD">
            <w:pPr>
              <w:jc w:val="center"/>
              <w:rPr>
                <w:rFonts w:ascii="Calibri" w:hAnsi="Calibri" w:cs="Calibri"/>
              </w:rPr>
            </w:pPr>
            <w:r w:rsidRPr="000F0A3A">
              <w:rPr>
                <w:rFonts w:ascii="Calibri" w:hAnsi="Calibri" w:cs="Calibri"/>
              </w:rPr>
              <w:t>x</w:t>
            </w:r>
          </w:p>
        </w:tc>
      </w:tr>
      <w:tr w:rsidR="008E42BD" w:rsidRPr="000F0A3A" w14:paraId="490D609A" w14:textId="77777777" w:rsidTr="008E42BD">
        <w:tc>
          <w:tcPr>
            <w:tcW w:w="1364" w:type="dxa"/>
          </w:tcPr>
          <w:p w14:paraId="70D9B2C6" w14:textId="77777777" w:rsidR="008E42BD" w:rsidRPr="000F0A3A" w:rsidRDefault="008E42BD" w:rsidP="008E42BD">
            <w:pPr>
              <w:rPr>
                <w:rFonts w:ascii="Calibri" w:hAnsi="Calibri" w:cs="Calibri"/>
              </w:rPr>
            </w:pPr>
            <w:r w:rsidRPr="000F0A3A">
              <w:rPr>
                <w:rFonts w:ascii="Calibri" w:hAnsi="Calibri" w:cs="Calibri"/>
              </w:rPr>
              <w:t>Hoevelaken</w:t>
            </w:r>
          </w:p>
        </w:tc>
        <w:tc>
          <w:tcPr>
            <w:tcW w:w="1607" w:type="dxa"/>
          </w:tcPr>
          <w:p w14:paraId="6AAC4100" w14:textId="77777777" w:rsidR="008E42BD" w:rsidRPr="000F0A3A" w:rsidRDefault="008E42BD" w:rsidP="008E42BD">
            <w:pPr>
              <w:jc w:val="center"/>
              <w:rPr>
                <w:rFonts w:ascii="Calibri" w:hAnsi="Calibri" w:cs="Calibri"/>
              </w:rPr>
            </w:pPr>
            <w:r w:rsidRPr="000F0A3A">
              <w:rPr>
                <w:rFonts w:ascii="Calibri" w:hAnsi="Calibri" w:cs="Calibri"/>
              </w:rPr>
              <w:t>x</w:t>
            </w:r>
          </w:p>
        </w:tc>
        <w:tc>
          <w:tcPr>
            <w:tcW w:w="1767" w:type="dxa"/>
          </w:tcPr>
          <w:p w14:paraId="6D468C91" w14:textId="77777777" w:rsidR="008E42BD" w:rsidRPr="000F0A3A" w:rsidRDefault="008E42BD" w:rsidP="008E42BD">
            <w:pPr>
              <w:jc w:val="center"/>
              <w:rPr>
                <w:rFonts w:ascii="Calibri" w:hAnsi="Calibri" w:cs="Calibri"/>
              </w:rPr>
            </w:pPr>
          </w:p>
        </w:tc>
        <w:tc>
          <w:tcPr>
            <w:tcW w:w="1627" w:type="dxa"/>
          </w:tcPr>
          <w:p w14:paraId="468B8246" w14:textId="77777777" w:rsidR="008E42BD" w:rsidRPr="000F0A3A" w:rsidRDefault="008E42BD" w:rsidP="008E42BD">
            <w:pPr>
              <w:jc w:val="center"/>
              <w:rPr>
                <w:rFonts w:ascii="Calibri" w:hAnsi="Calibri" w:cs="Calibri"/>
              </w:rPr>
            </w:pPr>
            <w:r w:rsidRPr="000F0A3A">
              <w:rPr>
                <w:rFonts w:ascii="Calibri" w:hAnsi="Calibri" w:cs="Calibri"/>
              </w:rPr>
              <w:t>x</w:t>
            </w:r>
          </w:p>
        </w:tc>
        <w:tc>
          <w:tcPr>
            <w:tcW w:w="1485" w:type="dxa"/>
          </w:tcPr>
          <w:p w14:paraId="71118AF9" w14:textId="77777777" w:rsidR="008E42BD" w:rsidRPr="000F0A3A" w:rsidRDefault="008E42BD" w:rsidP="008E42BD">
            <w:pPr>
              <w:jc w:val="center"/>
              <w:rPr>
                <w:rFonts w:ascii="Calibri" w:hAnsi="Calibri" w:cs="Calibri"/>
              </w:rPr>
            </w:pPr>
          </w:p>
        </w:tc>
      </w:tr>
      <w:tr w:rsidR="008E42BD" w:rsidRPr="001F5965" w14:paraId="2B5D2B6A" w14:textId="77777777" w:rsidTr="008E42BD">
        <w:tc>
          <w:tcPr>
            <w:tcW w:w="1364" w:type="dxa"/>
          </w:tcPr>
          <w:p w14:paraId="213FCE63" w14:textId="77777777" w:rsidR="008E42BD" w:rsidRPr="000F0A3A" w:rsidRDefault="008E42BD" w:rsidP="008E42BD">
            <w:pPr>
              <w:rPr>
                <w:rFonts w:ascii="Calibri" w:hAnsi="Calibri" w:cs="Calibri"/>
              </w:rPr>
            </w:pPr>
            <w:r w:rsidRPr="000F0A3A">
              <w:rPr>
                <w:rFonts w:ascii="Calibri" w:hAnsi="Calibri" w:cs="Calibri"/>
              </w:rPr>
              <w:t>Kesteren</w:t>
            </w:r>
          </w:p>
        </w:tc>
        <w:tc>
          <w:tcPr>
            <w:tcW w:w="1607" w:type="dxa"/>
          </w:tcPr>
          <w:p w14:paraId="27DD68A9" w14:textId="77777777" w:rsidR="008E42BD" w:rsidRPr="000F0A3A" w:rsidRDefault="008E42BD" w:rsidP="008E42BD">
            <w:pPr>
              <w:jc w:val="center"/>
              <w:rPr>
                <w:rFonts w:ascii="Calibri" w:hAnsi="Calibri" w:cs="Calibri"/>
              </w:rPr>
            </w:pPr>
            <w:r w:rsidRPr="000F0A3A">
              <w:rPr>
                <w:rFonts w:ascii="Calibri" w:hAnsi="Calibri" w:cs="Calibri"/>
              </w:rPr>
              <w:t>x</w:t>
            </w:r>
          </w:p>
        </w:tc>
        <w:tc>
          <w:tcPr>
            <w:tcW w:w="1767" w:type="dxa"/>
          </w:tcPr>
          <w:p w14:paraId="7404D3D0" w14:textId="77777777" w:rsidR="008E42BD" w:rsidRPr="001F5965" w:rsidRDefault="008E42BD" w:rsidP="008E42BD">
            <w:pPr>
              <w:jc w:val="center"/>
              <w:rPr>
                <w:rFonts w:ascii="Calibri" w:hAnsi="Calibri" w:cs="Calibri"/>
              </w:rPr>
            </w:pPr>
            <w:r w:rsidRPr="000F0A3A">
              <w:rPr>
                <w:rFonts w:ascii="Calibri" w:hAnsi="Calibri" w:cs="Calibri"/>
              </w:rPr>
              <w:t>x</w:t>
            </w:r>
          </w:p>
        </w:tc>
        <w:tc>
          <w:tcPr>
            <w:tcW w:w="1627" w:type="dxa"/>
          </w:tcPr>
          <w:p w14:paraId="783ECA25" w14:textId="77777777" w:rsidR="008E42BD" w:rsidRPr="001F5965" w:rsidRDefault="008E42BD" w:rsidP="008E42BD">
            <w:pPr>
              <w:jc w:val="center"/>
              <w:rPr>
                <w:rFonts w:ascii="Calibri" w:hAnsi="Calibri" w:cs="Calibri"/>
              </w:rPr>
            </w:pPr>
          </w:p>
        </w:tc>
        <w:tc>
          <w:tcPr>
            <w:tcW w:w="1485" w:type="dxa"/>
          </w:tcPr>
          <w:p w14:paraId="1BDDE9C0" w14:textId="77777777" w:rsidR="008E42BD" w:rsidRPr="001F5965" w:rsidRDefault="008E42BD" w:rsidP="008E42BD">
            <w:pPr>
              <w:jc w:val="center"/>
              <w:rPr>
                <w:rFonts w:ascii="Calibri" w:hAnsi="Calibri" w:cs="Calibri"/>
              </w:rPr>
            </w:pPr>
          </w:p>
        </w:tc>
      </w:tr>
    </w:tbl>
    <w:p w14:paraId="1A1A2EAA" w14:textId="77777777" w:rsidR="008E42BD" w:rsidRDefault="008E42BD" w:rsidP="004F7502">
      <w:pPr>
        <w:spacing w:after="0" w:line="240" w:lineRule="auto"/>
        <w:rPr>
          <w:rFonts w:cstheme="minorHAnsi"/>
          <w:b/>
        </w:rPr>
      </w:pPr>
    </w:p>
    <w:p w14:paraId="58E4EA62" w14:textId="52B237F9" w:rsidR="006427AE" w:rsidRPr="004F7502" w:rsidRDefault="006427AE" w:rsidP="004F7502">
      <w:pPr>
        <w:spacing w:after="0" w:line="240" w:lineRule="auto"/>
        <w:rPr>
          <w:rFonts w:cstheme="minorHAnsi"/>
        </w:rPr>
      </w:pPr>
      <w:r w:rsidRPr="004F7502">
        <w:rPr>
          <w:rFonts w:cstheme="minorHAnsi"/>
          <w:b/>
        </w:rPr>
        <w:t>OPDC (De Combi)</w:t>
      </w:r>
      <w:r w:rsidRPr="004F7502">
        <w:rPr>
          <w:rFonts w:cstheme="minorHAnsi"/>
        </w:rPr>
        <w:t xml:space="preserve">: de school kan gebruik maken van het </w:t>
      </w:r>
      <w:r w:rsidRPr="004F7502">
        <w:rPr>
          <w:rFonts w:cstheme="minorHAnsi"/>
          <w:u w:val="single"/>
        </w:rPr>
        <w:t>OPDC</w:t>
      </w:r>
      <w:r w:rsidRPr="004F7502">
        <w:rPr>
          <w:rFonts w:cstheme="minorHAnsi"/>
        </w:rPr>
        <w:t xml:space="preserve"> in Ede (De Combi). Op deze locatie wordt </w:t>
      </w:r>
      <w:r w:rsidRPr="004F7502">
        <w:rPr>
          <w:rFonts w:cstheme="minorHAnsi"/>
          <w:b/>
        </w:rPr>
        <w:t>onderwijs-deeltijd behandeling</w:t>
      </w:r>
      <w:r w:rsidRPr="004F7502">
        <w:rPr>
          <w:rFonts w:cstheme="minorHAnsi"/>
        </w:rPr>
        <w:t xml:space="preserve"> gegeven. Het betreft een samenwerking tussen jeugdzorg (Eleos/De Hoop) en onderwijs. Behandeling (jeugdzorg) staat voorop en gedurende halve dagen volgen de leerlingen onderwijs. Om toegelaten te worden tot deze voorziening is een verwijzing van de huisarts / een hulpverlener nodig. Het ZAT van een locatie kan de ouders er wel dringend op </w:t>
      </w:r>
      <w:r w:rsidRPr="004F7502">
        <w:rPr>
          <w:rFonts w:cstheme="minorHAnsi"/>
        </w:rPr>
        <w:lastRenderedPageBreak/>
        <w:t>wijzen. Het doel van onderwijs deeltijd is leerlingen bij de les te houden (ondanks psychische problematiek) of weer bij de les te krijgen (opstap als thuiszitter richting onderwijs).</w:t>
      </w:r>
    </w:p>
    <w:p w14:paraId="54A81C31" w14:textId="77777777" w:rsidR="009D1EDA" w:rsidRDefault="009D1EDA" w:rsidP="006427AE">
      <w:pPr>
        <w:spacing w:after="0" w:line="240" w:lineRule="auto"/>
        <w:ind w:left="360"/>
        <w:rPr>
          <w:rFonts w:cstheme="minorHAnsi"/>
        </w:rPr>
      </w:pPr>
    </w:p>
    <w:p w14:paraId="64F664F9" w14:textId="0ED32193" w:rsidR="006427AE" w:rsidRDefault="006427AE" w:rsidP="006427AE">
      <w:pPr>
        <w:spacing w:after="0" w:line="240" w:lineRule="auto"/>
        <w:ind w:left="360"/>
        <w:rPr>
          <w:rFonts w:cstheme="minorHAnsi"/>
        </w:rPr>
      </w:pPr>
      <w:r w:rsidRPr="001D6B7B">
        <w:rPr>
          <w:noProof/>
          <w:lang w:eastAsia="nl-NL"/>
        </w:rPr>
        <w:drawing>
          <wp:anchor distT="0" distB="0" distL="114300" distR="114300" simplePos="0" relativeHeight="251668480" behindDoc="0" locked="0" layoutInCell="1" allowOverlap="1" wp14:anchorId="216E56AB" wp14:editId="1B070041">
            <wp:simplePos x="0" y="0"/>
            <wp:positionH relativeFrom="margin">
              <wp:align>left</wp:align>
            </wp:positionH>
            <wp:positionV relativeFrom="paragraph">
              <wp:posOffset>0</wp:posOffset>
            </wp:positionV>
            <wp:extent cx="5958840" cy="7524750"/>
            <wp:effectExtent l="0" t="0" r="381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omschema leerlingenzorg VLC - 2018.jpg"/>
                    <pic:cNvPicPr/>
                  </pic:nvPicPr>
                  <pic:blipFill>
                    <a:blip r:embed="rId23">
                      <a:extLst>
                        <a:ext uri="{28A0092B-C50C-407E-A947-70E740481C1C}">
                          <a14:useLocalDpi xmlns:a14="http://schemas.microsoft.com/office/drawing/2010/main" val="0"/>
                        </a:ext>
                      </a:extLst>
                    </a:blip>
                    <a:stretch>
                      <a:fillRect/>
                    </a:stretch>
                  </pic:blipFill>
                  <pic:spPr>
                    <a:xfrm>
                      <a:off x="0" y="0"/>
                      <a:ext cx="5958840" cy="7524750"/>
                    </a:xfrm>
                    <a:prstGeom prst="rect">
                      <a:avLst/>
                    </a:prstGeom>
                  </pic:spPr>
                </pic:pic>
              </a:graphicData>
            </a:graphic>
            <wp14:sizeRelH relativeFrom="margin">
              <wp14:pctWidth>0</wp14:pctWidth>
            </wp14:sizeRelH>
            <wp14:sizeRelV relativeFrom="margin">
              <wp14:pctHeight>0</wp14:pctHeight>
            </wp14:sizeRelV>
          </wp:anchor>
        </w:drawing>
      </w:r>
    </w:p>
    <w:p w14:paraId="59249322" w14:textId="386F302D" w:rsidR="0038480D" w:rsidRDefault="0038480D" w:rsidP="006427AE">
      <w:pPr>
        <w:spacing w:after="0" w:line="240" w:lineRule="auto"/>
        <w:ind w:left="360"/>
        <w:rPr>
          <w:rFonts w:cstheme="minorHAnsi"/>
        </w:rPr>
      </w:pPr>
      <w:r w:rsidRPr="0038480D">
        <w:rPr>
          <w:rFonts w:cstheme="minorHAnsi"/>
        </w:rPr>
        <w:t>De route m.b.t. de leerlingenzorg die we als school hanteren (basisondersteuning en extra ondersteuning).</w:t>
      </w:r>
      <w:r w:rsidR="00A839CE">
        <w:rPr>
          <w:rFonts w:cstheme="minorHAnsi"/>
        </w:rPr>
        <w:t xml:space="preserve"> De </w:t>
      </w:r>
      <w:r w:rsidR="00346BEF">
        <w:rPr>
          <w:rFonts w:cstheme="minorHAnsi"/>
        </w:rPr>
        <w:t>CZ wijst arrangement</w:t>
      </w:r>
      <w:r w:rsidR="006B2286">
        <w:rPr>
          <w:rFonts w:cstheme="minorHAnsi"/>
        </w:rPr>
        <w:t>en</w:t>
      </w:r>
      <w:r w:rsidR="00346BEF">
        <w:rPr>
          <w:rFonts w:cstheme="minorHAnsi"/>
        </w:rPr>
        <w:t xml:space="preserve"> toe; </w:t>
      </w:r>
      <w:r w:rsidR="00346BEF" w:rsidRPr="003D1AE0">
        <w:rPr>
          <w:rFonts w:cstheme="minorHAnsi"/>
          <w:u w:val="single"/>
        </w:rPr>
        <w:t>de leidinggevende</w:t>
      </w:r>
      <w:r w:rsidR="006B2286" w:rsidRPr="003D1AE0">
        <w:rPr>
          <w:rFonts w:cstheme="minorHAnsi"/>
          <w:u w:val="single"/>
        </w:rPr>
        <w:t>n</w:t>
      </w:r>
      <w:r w:rsidR="00346BEF" w:rsidRPr="003D1AE0">
        <w:rPr>
          <w:rFonts w:cstheme="minorHAnsi"/>
          <w:u w:val="single"/>
        </w:rPr>
        <w:t xml:space="preserve"> van deze klassen </w:t>
      </w:r>
      <w:r w:rsidR="006B2286" w:rsidRPr="003D1AE0">
        <w:rPr>
          <w:rFonts w:cstheme="minorHAnsi"/>
          <w:u w:val="single"/>
        </w:rPr>
        <w:t>beslissen of de leerlingen ook plaatsbaar zijn</w:t>
      </w:r>
      <w:r w:rsidR="006B2286">
        <w:rPr>
          <w:rFonts w:cstheme="minorHAnsi"/>
        </w:rPr>
        <w:t>.</w:t>
      </w:r>
    </w:p>
    <w:p w14:paraId="07A8FEDF" w14:textId="794662E9" w:rsidR="006427AE" w:rsidRDefault="006427AE" w:rsidP="0038480D">
      <w:pPr>
        <w:spacing w:after="0" w:line="240" w:lineRule="auto"/>
        <w:rPr>
          <w:rFonts w:cstheme="minorHAnsi"/>
        </w:rPr>
      </w:pPr>
    </w:p>
    <w:p w14:paraId="34FD6B40" w14:textId="77777777" w:rsidR="00732331" w:rsidRPr="00732331" w:rsidRDefault="00A64D3B" w:rsidP="00732331">
      <w:pPr>
        <w:pStyle w:val="Kop2"/>
      </w:pPr>
      <w:bookmarkStart w:id="9" w:name="_Toc486505017"/>
      <w:r>
        <w:lastRenderedPageBreak/>
        <w:t xml:space="preserve">3.3 </w:t>
      </w:r>
      <w:r w:rsidR="00732331">
        <w:t>Ondersteuningstoewijzing</w:t>
      </w:r>
      <w:bookmarkEnd w:id="9"/>
    </w:p>
    <w:p w14:paraId="7908569B" w14:textId="70830D4E" w:rsidR="00910E12" w:rsidRDefault="00D22F3C" w:rsidP="00A64D3B">
      <w:pPr>
        <w:pStyle w:val="Geenafstand"/>
        <w:rPr>
          <w:rFonts w:asciiTheme="minorHAnsi" w:hAnsiTheme="minorHAnsi" w:cstheme="minorHAnsi"/>
        </w:rPr>
      </w:pPr>
      <w:r w:rsidRPr="00A64D3B">
        <w:rPr>
          <w:rFonts w:asciiTheme="minorHAnsi" w:hAnsiTheme="minorHAnsi" w:cstheme="minorHAnsi"/>
        </w:rPr>
        <w:t>De</w:t>
      </w:r>
      <w:r w:rsidR="00A64D3B">
        <w:rPr>
          <w:rFonts w:asciiTheme="minorHAnsi" w:hAnsiTheme="minorHAnsi" w:cstheme="minorHAnsi"/>
        </w:rPr>
        <w:t xml:space="preserve"> Commissie Zorgtoewijzing</w:t>
      </w:r>
      <w:r w:rsidR="006427AE">
        <w:rPr>
          <w:rFonts w:asciiTheme="minorHAnsi" w:hAnsiTheme="minorHAnsi" w:cstheme="minorHAnsi"/>
        </w:rPr>
        <w:t xml:space="preserve"> (CZ)</w:t>
      </w:r>
      <w:r w:rsidR="00A64D3B">
        <w:rPr>
          <w:rFonts w:asciiTheme="minorHAnsi" w:hAnsiTheme="minorHAnsi" w:cstheme="minorHAnsi"/>
        </w:rPr>
        <w:t xml:space="preserve"> wijst de extra ondersteuning toe</w:t>
      </w:r>
      <w:r w:rsidRPr="00A64D3B">
        <w:rPr>
          <w:rFonts w:asciiTheme="minorHAnsi" w:hAnsiTheme="minorHAnsi" w:cstheme="minorHAnsi"/>
        </w:rPr>
        <w:t xml:space="preserve"> aan leerlingen</w:t>
      </w:r>
      <w:r w:rsidR="00A64D3B">
        <w:rPr>
          <w:rFonts w:asciiTheme="minorHAnsi" w:hAnsiTheme="minorHAnsi" w:cstheme="minorHAnsi"/>
        </w:rPr>
        <w:t xml:space="preserve"> die dit nodig hebben. De kaders en de ‘spelregels’ hiervoor zijn vastgelegd in het huishoudel</w:t>
      </w:r>
      <w:r w:rsidR="00B95416">
        <w:rPr>
          <w:rFonts w:asciiTheme="minorHAnsi" w:hAnsiTheme="minorHAnsi" w:cstheme="minorHAnsi"/>
        </w:rPr>
        <w:t>ijk reglement van de commissie</w:t>
      </w:r>
      <w:r w:rsidR="00911760">
        <w:rPr>
          <w:rFonts w:asciiTheme="minorHAnsi" w:hAnsiTheme="minorHAnsi" w:cstheme="minorHAnsi"/>
        </w:rPr>
        <w:t xml:space="preserve"> (te vinden op SharePoint).</w:t>
      </w:r>
    </w:p>
    <w:p w14:paraId="4FEF68C6" w14:textId="77777777" w:rsidR="00A64D3B" w:rsidRDefault="00A64D3B" w:rsidP="00A64D3B">
      <w:pPr>
        <w:pStyle w:val="Geenafstand"/>
        <w:rPr>
          <w:rFonts w:asciiTheme="minorHAnsi" w:hAnsiTheme="minorHAnsi" w:cstheme="minorHAnsi"/>
        </w:rPr>
      </w:pPr>
      <w:r>
        <w:rPr>
          <w:rFonts w:asciiTheme="minorHAnsi" w:hAnsiTheme="minorHAnsi" w:cstheme="minorHAnsi"/>
        </w:rPr>
        <w:t>Ook zijn taakprofielen van de CZ-leden hier beschikbaar, een aanmeldingsformulier en een protocol plaatsing cluster 4 leerlingen.</w:t>
      </w:r>
    </w:p>
    <w:p w14:paraId="2E93667F" w14:textId="77777777" w:rsidR="00A64D3B" w:rsidRDefault="00A64D3B" w:rsidP="00A64D3B">
      <w:pPr>
        <w:pStyle w:val="Geenafstand"/>
        <w:rPr>
          <w:rFonts w:asciiTheme="minorHAnsi" w:hAnsiTheme="minorHAnsi" w:cstheme="minorHAnsi"/>
        </w:rPr>
      </w:pPr>
      <w:r>
        <w:rPr>
          <w:rFonts w:asciiTheme="minorHAnsi" w:hAnsiTheme="minorHAnsi" w:cstheme="minorHAnsi"/>
        </w:rPr>
        <w:t>Overigens werkt de CZ met twee kamers: één kamer wijst de arrangementen extra ondersteuning cluster 4 toe (integ</w:t>
      </w:r>
      <w:r w:rsidR="002742F8">
        <w:rPr>
          <w:rFonts w:asciiTheme="minorHAnsi" w:hAnsiTheme="minorHAnsi" w:cstheme="minorHAnsi"/>
        </w:rPr>
        <w:t>ratieklassen, trajectklassen, onderwijszorgklas</w:t>
      </w:r>
      <w:r>
        <w:rPr>
          <w:rFonts w:asciiTheme="minorHAnsi" w:hAnsiTheme="minorHAnsi" w:cstheme="minorHAnsi"/>
        </w:rPr>
        <w:t>) en beoordeelt (indien nodig) de benodigde extra ondersteuning voor leerlingen in de clusters 1, 2 en 3. Daarnaast beoordeelt deze kamer de aanvragen VSO voor cluster 3 en clu</w:t>
      </w:r>
      <w:r w:rsidR="001E6511">
        <w:rPr>
          <w:rFonts w:asciiTheme="minorHAnsi" w:hAnsiTheme="minorHAnsi" w:cstheme="minorHAnsi"/>
        </w:rPr>
        <w:t>ster 4 leerlingen. Deze aanvragen worden vervolgens ingediend bij Het Loket van ons SWV. Hiervoor is op SharePoint (VLC) het document ‘ondersteuningstoewijzing’ beschikbaar (staat ook bij de CZ-documenten).</w:t>
      </w:r>
    </w:p>
    <w:p w14:paraId="67CFE58F" w14:textId="1CE075DE" w:rsidR="001E6511" w:rsidRDefault="001E6511" w:rsidP="00A64D3B">
      <w:pPr>
        <w:pStyle w:val="Geenafstand"/>
        <w:rPr>
          <w:rFonts w:asciiTheme="minorHAnsi" w:hAnsiTheme="minorHAnsi" w:cstheme="minorHAnsi"/>
        </w:rPr>
      </w:pPr>
      <w:r>
        <w:rPr>
          <w:rFonts w:asciiTheme="minorHAnsi" w:hAnsiTheme="minorHAnsi" w:cstheme="minorHAnsi"/>
        </w:rPr>
        <w:t xml:space="preserve">De andere kamer (de CLZ) gaat over de </w:t>
      </w:r>
      <w:r w:rsidR="00063BE4">
        <w:rPr>
          <w:rFonts w:asciiTheme="minorHAnsi" w:hAnsiTheme="minorHAnsi" w:cstheme="minorHAnsi"/>
        </w:rPr>
        <w:t xml:space="preserve">arrangementen </w:t>
      </w:r>
      <w:r>
        <w:rPr>
          <w:rFonts w:asciiTheme="minorHAnsi" w:hAnsiTheme="minorHAnsi" w:cstheme="minorHAnsi"/>
        </w:rPr>
        <w:t>LWOO en de aan te vragen to</w:t>
      </w:r>
      <w:r w:rsidR="00063BE4">
        <w:rPr>
          <w:rFonts w:asciiTheme="minorHAnsi" w:hAnsiTheme="minorHAnsi" w:cstheme="minorHAnsi"/>
        </w:rPr>
        <w:t>elaatbaarheidsverklaringen PrO.</w:t>
      </w:r>
    </w:p>
    <w:p w14:paraId="2DA68D78" w14:textId="77777777" w:rsidR="001E6511" w:rsidRPr="00A64D3B" w:rsidRDefault="001E6511" w:rsidP="00A64D3B">
      <w:pPr>
        <w:pStyle w:val="Geenafstand"/>
        <w:rPr>
          <w:rFonts w:asciiTheme="minorHAnsi" w:hAnsiTheme="minorHAnsi" w:cstheme="minorHAnsi"/>
          <w:b/>
        </w:rPr>
      </w:pPr>
    </w:p>
    <w:p w14:paraId="698E0B5C" w14:textId="77777777" w:rsidR="00732331" w:rsidRDefault="00732331">
      <w:pPr>
        <w:rPr>
          <w:rFonts w:cstheme="minorHAnsi"/>
          <w:b/>
          <w:sz w:val="20"/>
          <w:szCs w:val="20"/>
        </w:rPr>
      </w:pPr>
      <w:r>
        <w:rPr>
          <w:rFonts w:cstheme="minorHAnsi"/>
          <w:b/>
          <w:sz w:val="20"/>
          <w:szCs w:val="20"/>
        </w:rPr>
        <w:br w:type="page"/>
      </w:r>
    </w:p>
    <w:p w14:paraId="0956AF4D" w14:textId="77777777" w:rsidR="00910E12" w:rsidRDefault="00732331" w:rsidP="00732331">
      <w:pPr>
        <w:pStyle w:val="Kop1"/>
        <w:numPr>
          <w:ilvl w:val="0"/>
          <w:numId w:val="3"/>
        </w:numPr>
      </w:pPr>
      <w:bookmarkStart w:id="10" w:name="_Toc486505018"/>
      <w:r>
        <w:lastRenderedPageBreak/>
        <w:t>Expertise</w:t>
      </w:r>
      <w:bookmarkEnd w:id="10"/>
    </w:p>
    <w:p w14:paraId="5D8FDF82" w14:textId="77777777" w:rsidR="00732331" w:rsidRPr="00732331" w:rsidRDefault="00732331" w:rsidP="00732331"/>
    <w:p w14:paraId="737E6374" w14:textId="77777777" w:rsidR="00910E12" w:rsidRDefault="001E6511" w:rsidP="00732331">
      <w:pPr>
        <w:pStyle w:val="Kop2"/>
      </w:pPr>
      <w:bookmarkStart w:id="11" w:name="_Toc486505019"/>
      <w:bookmarkStart w:id="12" w:name="_Hlk497319248"/>
      <w:r>
        <w:t xml:space="preserve">4.1 </w:t>
      </w:r>
      <w:r w:rsidR="00910E12" w:rsidRPr="00FE67AD">
        <w:t>Intern</w:t>
      </w:r>
      <w:r w:rsidR="00732331">
        <w:t>e expertise</w:t>
      </w:r>
      <w:bookmarkEnd w:id="11"/>
    </w:p>
    <w:bookmarkEnd w:id="12"/>
    <w:p w14:paraId="52BA4230" w14:textId="77777777" w:rsidR="001E6511" w:rsidRDefault="003B0A8D" w:rsidP="001E6511">
      <w:pPr>
        <w:pStyle w:val="Geenafstand"/>
        <w:rPr>
          <w:rFonts w:asciiTheme="minorHAnsi" w:hAnsiTheme="minorHAnsi" w:cstheme="minorHAnsi"/>
        </w:rPr>
      </w:pPr>
      <w:r w:rsidRPr="001E6511">
        <w:rPr>
          <w:rFonts w:asciiTheme="minorHAnsi" w:hAnsiTheme="minorHAnsi" w:cstheme="minorHAnsi"/>
        </w:rPr>
        <w:t>Op de volgende interne expertise</w:t>
      </w:r>
      <w:bookmarkStart w:id="13" w:name="_Toc486505020"/>
      <w:r w:rsidR="001E6511">
        <w:rPr>
          <w:rFonts w:asciiTheme="minorHAnsi" w:hAnsiTheme="minorHAnsi" w:cstheme="minorHAnsi"/>
        </w:rPr>
        <w:t xml:space="preserve"> kan de school een beroep doen:</w:t>
      </w:r>
    </w:p>
    <w:p w14:paraId="4E8A1EC0" w14:textId="77777777" w:rsidR="00AD7678" w:rsidRDefault="00AD7678" w:rsidP="001E6511">
      <w:pPr>
        <w:pStyle w:val="Geenafstand"/>
        <w:numPr>
          <w:ilvl w:val="0"/>
          <w:numId w:val="7"/>
        </w:numPr>
        <w:rPr>
          <w:rFonts w:asciiTheme="minorHAnsi" w:hAnsiTheme="minorHAnsi" w:cstheme="minorHAnsi"/>
        </w:rPr>
      </w:pPr>
      <w:r>
        <w:rPr>
          <w:rFonts w:asciiTheme="minorHAnsi" w:hAnsiTheme="minorHAnsi" w:cstheme="minorHAnsi"/>
        </w:rPr>
        <w:t>Aandachtsfunctionaris meldcode kindermishandeling en huiselijk geweld</w:t>
      </w:r>
    </w:p>
    <w:p w14:paraId="23CA9A7F" w14:textId="77777777" w:rsidR="001E6511" w:rsidRDefault="00A6110A" w:rsidP="001E6511">
      <w:pPr>
        <w:pStyle w:val="Geenafstand"/>
        <w:numPr>
          <w:ilvl w:val="0"/>
          <w:numId w:val="7"/>
        </w:numPr>
        <w:rPr>
          <w:rFonts w:asciiTheme="minorHAnsi" w:hAnsiTheme="minorHAnsi" w:cstheme="minorHAnsi"/>
        </w:rPr>
      </w:pPr>
      <w:r>
        <w:rPr>
          <w:rFonts w:asciiTheme="minorHAnsi" w:hAnsiTheme="minorHAnsi" w:cstheme="minorHAnsi"/>
        </w:rPr>
        <w:t>Coö</w:t>
      </w:r>
      <w:r w:rsidR="001E6511">
        <w:rPr>
          <w:rFonts w:asciiTheme="minorHAnsi" w:hAnsiTheme="minorHAnsi" w:cstheme="minorHAnsi"/>
        </w:rPr>
        <w:t>rdinator</w:t>
      </w:r>
      <w:r>
        <w:rPr>
          <w:rFonts w:asciiTheme="minorHAnsi" w:hAnsiTheme="minorHAnsi" w:cstheme="minorHAnsi"/>
        </w:rPr>
        <w:t xml:space="preserve"> sociale veiligheid</w:t>
      </w:r>
    </w:p>
    <w:p w14:paraId="2E95BF72" w14:textId="77777777" w:rsidR="00AD7678" w:rsidRDefault="00AD7678" w:rsidP="001E6511">
      <w:pPr>
        <w:pStyle w:val="Geenafstand"/>
        <w:numPr>
          <w:ilvl w:val="0"/>
          <w:numId w:val="7"/>
        </w:numPr>
        <w:rPr>
          <w:rFonts w:asciiTheme="minorHAnsi" w:hAnsiTheme="minorHAnsi" w:cstheme="minorHAnsi"/>
        </w:rPr>
      </w:pPr>
      <w:r>
        <w:rPr>
          <w:rFonts w:asciiTheme="minorHAnsi" w:hAnsiTheme="minorHAnsi" w:cstheme="minorHAnsi"/>
        </w:rPr>
        <w:t>Counselors (via het ZAT)</w:t>
      </w:r>
    </w:p>
    <w:p w14:paraId="41DE52ED" w14:textId="77777777" w:rsidR="001E6511" w:rsidRDefault="001E6511" w:rsidP="001E6511">
      <w:pPr>
        <w:pStyle w:val="Geenafstand"/>
        <w:numPr>
          <w:ilvl w:val="0"/>
          <w:numId w:val="7"/>
        </w:numPr>
        <w:rPr>
          <w:rFonts w:asciiTheme="minorHAnsi" w:hAnsiTheme="minorHAnsi" w:cstheme="minorHAnsi"/>
        </w:rPr>
      </w:pPr>
      <w:r>
        <w:rPr>
          <w:rFonts w:asciiTheme="minorHAnsi" w:hAnsiTheme="minorHAnsi" w:cstheme="minorHAnsi"/>
        </w:rPr>
        <w:t>Dyslexiecoach</w:t>
      </w:r>
    </w:p>
    <w:p w14:paraId="09203820" w14:textId="77777777" w:rsidR="001E6511" w:rsidRDefault="001E6511" w:rsidP="001E6511">
      <w:pPr>
        <w:pStyle w:val="Geenafstand"/>
        <w:numPr>
          <w:ilvl w:val="0"/>
          <w:numId w:val="7"/>
        </w:numPr>
        <w:rPr>
          <w:rFonts w:asciiTheme="minorHAnsi" w:hAnsiTheme="minorHAnsi" w:cstheme="minorHAnsi"/>
        </w:rPr>
      </w:pPr>
      <w:r>
        <w:rPr>
          <w:rFonts w:asciiTheme="minorHAnsi" w:hAnsiTheme="minorHAnsi" w:cstheme="minorHAnsi"/>
        </w:rPr>
        <w:t>Faalangstreductietrainer</w:t>
      </w:r>
    </w:p>
    <w:p w14:paraId="3415D7ED" w14:textId="77777777" w:rsidR="00AD7678" w:rsidRDefault="00AD7678" w:rsidP="001E6511">
      <w:pPr>
        <w:pStyle w:val="Geenafstand"/>
        <w:numPr>
          <w:ilvl w:val="0"/>
          <w:numId w:val="7"/>
        </w:numPr>
        <w:rPr>
          <w:rFonts w:asciiTheme="minorHAnsi" w:hAnsiTheme="minorHAnsi" w:cstheme="minorHAnsi"/>
        </w:rPr>
      </w:pPr>
      <w:r>
        <w:rPr>
          <w:rFonts w:asciiTheme="minorHAnsi" w:hAnsiTheme="minorHAnsi" w:cstheme="minorHAnsi"/>
        </w:rPr>
        <w:t>Mentoren en assistenten integratieklassen</w:t>
      </w:r>
    </w:p>
    <w:p w14:paraId="450970B2" w14:textId="77777777" w:rsidR="00AD7678" w:rsidRDefault="00AD7678" w:rsidP="001E6511">
      <w:pPr>
        <w:pStyle w:val="Geenafstand"/>
        <w:numPr>
          <w:ilvl w:val="0"/>
          <w:numId w:val="7"/>
        </w:numPr>
        <w:rPr>
          <w:rFonts w:asciiTheme="minorHAnsi" w:hAnsiTheme="minorHAnsi" w:cstheme="minorHAnsi"/>
        </w:rPr>
      </w:pPr>
      <w:r>
        <w:rPr>
          <w:rFonts w:asciiTheme="minorHAnsi" w:hAnsiTheme="minorHAnsi" w:cstheme="minorHAnsi"/>
        </w:rPr>
        <w:t>Mentoren en assistenten trajectklassen</w:t>
      </w:r>
    </w:p>
    <w:p w14:paraId="16352F17" w14:textId="77777777" w:rsidR="001E6511" w:rsidRDefault="001E6511" w:rsidP="001E6511">
      <w:pPr>
        <w:pStyle w:val="Geenafstand"/>
        <w:numPr>
          <w:ilvl w:val="0"/>
          <w:numId w:val="7"/>
        </w:numPr>
        <w:rPr>
          <w:rFonts w:asciiTheme="minorHAnsi" w:hAnsiTheme="minorHAnsi" w:cstheme="minorHAnsi"/>
        </w:rPr>
      </w:pPr>
      <w:r>
        <w:rPr>
          <w:rFonts w:asciiTheme="minorHAnsi" w:hAnsiTheme="minorHAnsi" w:cstheme="minorHAnsi"/>
        </w:rPr>
        <w:t>Orthopedagoog</w:t>
      </w:r>
    </w:p>
    <w:p w14:paraId="115C3157" w14:textId="256C219E" w:rsidR="001E6511" w:rsidRDefault="001E6511" w:rsidP="001E6511">
      <w:pPr>
        <w:pStyle w:val="Geenafstand"/>
        <w:numPr>
          <w:ilvl w:val="0"/>
          <w:numId w:val="7"/>
        </w:numPr>
        <w:rPr>
          <w:rFonts w:asciiTheme="minorHAnsi" w:hAnsiTheme="minorHAnsi" w:cstheme="minorHAnsi"/>
        </w:rPr>
      </w:pPr>
      <w:r>
        <w:rPr>
          <w:rFonts w:asciiTheme="minorHAnsi" w:hAnsiTheme="minorHAnsi" w:cstheme="minorHAnsi"/>
        </w:rPr>
        <w:t>School maatschappelijk werker</w:t>
      </w:r>
    </w:p>
    <w:p w14:paraId="40528284" w14:textId="53A336F9" w:rsidR="00641924" w:rsidRDefault="00641924" w:rsidP="001E6511">
      <w:pPr>
        <w:pStyle w:val="Geenafstand"/>
        <w:numPr>
          <w:ilvl w:val="0"/>
          <w:numId w:val="7"/>
        </w:numPr>
        <w:rPr>
          <w:rFonts w:asciiTheme="minorHAnsi" w:hAnsiTheme="minorHAnsi" w:cstheme="minorHAnsi"/>
        </w:rPr>
      </w:pPr>
      <w:r>
        <w:rPr>
          <w:rFonts w:asciiTheme="minorHAnsi" w:hAnsiTheme="minorHAnsi" w:cstheme="minorHAnsi"/>
        </w:rPr>
        <w:t>Talentbegeleider (hoogbegaafdheid)</w:t>
      </w:r>
    </w:p>
    <w:p w14:paraId="18DDA1FC" w14:textId="77777777" w:rsidR="001E6511" w:rsidRDefault="001E6511" w:rsidP="001E6511">
      <w:pPr>
        <w:pStyle w:val="Geenafstand"/>
        <w:numPr>
          <w:ilvl w:val="0"/>
          <w:numId w:val="7"/>
        </w:numPr>
        <w:rPr>
          <w:rFonts w:asciiTheme="minorHAnsi" w:hAnsiTheme="minorHAnsi" w:cstheme="minorHAnsi"/>
        </w:rPr>
      </w:pPr>
      <w:r>
        <w:rPr>
          <w:rFonts w:asciiTheme="minorHAnsi" w:hAnsiTheme="minorHAnsi" w:cstheme="minorHAnsi"/>
        </w:rPr>
        <w:t>Trainer sociale vaardigheden</w:t>
      </w:r>
    </w:p>
    <w:p w14:paraId="099C100D" w14:textId="77777777" w:rsidR="001E6511" w:rsidRDefault="001E6511" w:rsidP="001E6511">
      <w:pPr>
        <w:pStyle w:val="Geenafstand"/>
        <w:numPr>
          <w:ilvl w:val="0"/>
          <w:numId w:val="7"/>
        </w:numPr>
        <w:rPr>
          <w:rFonts w:asciiTheme="minorHAnsi" w:hAnsiTheme="minorHAnsi" w:cstheme="minorHAnsi"/>
        </w:rPr>
      </w:pPr>
      <w:r>
        <w:rPr>
          <w:rFonts w:asciiTheme="minorHAnsi" w:hAnsiTheme="minorHAnsi" w:cstheme="minorHAnsi"/>
        </w:rPr>
        <w:t>Zorgcoördinator</w:t>
      </w:r>
    </w:p>
    <w:p w14:paraId="43206B7C" w14:textId="77777777" w:rsidR="00A60495" w:rsidRDefault="00A60495" w:rsidP="001E6511">
      <w:pPr>
        <w:pStyle w:val="Geenafstand"/>
        <w:numPr>
          <w:ilvl w:val="0"/>
          <w:numId w:val="7"/>
        </w:numPr>
        <w:rPr>
          <w:rFonts w:asciiTheme="minorHAnsi" w:hAnsiTheme="minorHAnsi" w:cstheme="minorHAnsi"/>
        </w:rPr>
      </w:pPr>
      <w:r>
        <w:rPr>
          <w:rFonts w:asciiTheme="minorHAnsi" w:hAnsiTheme="minorHAnsi" w:cstheme="minorHAnsi"/>
        </w:rPr>
        <w:t>Verzuimcoördinator</w:t>
      </w:r>
    </w:p>
    <w:p w14:paraId="4DC846B1" w14:textId="77777777" w:rsidR="00754192" w:rsidRDefault="00754192" w:rsidP="001E6511">
      <w:pPr>
        <w:pStyle w:val="Geenafstand"/>
        <w:numPr>
          <w:ilvl w:val="0"/>
          <w:numId w:val="7"/>
        </w:numPr>
        <w:rPr>
          <w:rFonts w:asciiTheme="minorHAnsi" w:hAnsiTheme="minorHAnsi" w:cstheme="minorHAnsi"/>
        </w:rPr>
      </w:pPr>
      <w:r>
        <w:rPr>
          <w:rFonts w:asciiTheme="minorHAnsi" w:hAnsiTheme="minorHAnsi" w:cstheme="minorHAnsi"/>
        </w:rPr>
        <w:t>C</w:t>
      </w:r>
      <w:r w:rsidRPr="00754192">
        <w:rPr>
          <w:rFonts w:asciiTheme="minorHAnsi" w:hAnsiTheme="minorHAnsi" w:cstheme="minorHAnsi"/>
        </w:rPr>
        <w:t>ontextuele leerling begeleiders en gedragsspecialisten MSEN</w:t>
      </w:r>
    </w:p>
    <w:p w14:paraId="174CDB8E" w14:textId="77777777" w:rsidR="00F61F0E" w:rsidRDefault="00F61F0E" w:rsidP="001E6511">
      <w:pPr>
        <w:pStyle w:val="Geenafstand"/>
        <w:rPr>
          <w:rFonts w:asciiTheme="minorHAnsi" w:hAnsiTheme="minorHAnsi" w:cstheme="minorHAnsi"/>
        </w:rPr>
      </w:pPr>
      <w:r w:rsidRPr="0056011E">
        <w:rPr>
          <w:rFonts w:asciiTheme="minorHAnsi" w:hAnsiTheme="minorHAnsi" w:cstheme="minorHAnsi"/>
        </w:rPr>
        <w:t>Deze expertise kan zowel ingezet worden voor vragen binnen de basisondersteuning als binnen de extra ondersteuning. Zo werken de mentoren trajectklassen uitsluitend in de extra ondersteuning, maar hun expertise kan soms gevraagd worden voor een gedragsmoeilijke leerling in de basisondersteuning. Met betrekking tot de externe expertise (4.2) geldt hetzelfde.</w:t>
      </w:r>
      <w:r w:rsidR="00151337" w:rsidRPr="0056011E">
        <w:rPr>
          <w:rFonts w:asciiTheme="minorHAnsi" w:hAnsiTheme="minorHAnsi" w:cstheme="minorHAnsi"/>
        </w:rPr>
        <w:t xml:space="preserve"> We willen hierin een lerende organisatie zijn. En juist vanuit ervaren handelingsverlegenheid zullen collega’s actief op zoek gaan naar de beschikbare interne en / of externe expertise.</w:t>
      </w:r>
    </w:p>
    <w:p w14:paraId="7A8F9599" w14:textId="77777777" w:rsidR="001E6511" w:rsidRDefault="00F61F0E" w:rsidP="001E6511">
      <w:pPr>
        <w:pStyle w:val="Geenafstand"/>
        <w:rPr>
          <w:rFonts w:asciiTheme="minorHAnsi" w:hAnsiTheme="minorHAnsi" w:cstheme="minorHAnsi"/>
        </w:rPr>
      </w:pPr>
      <w:r>
        <w:rPr>
          <w:rFonts w:asciiTheme="minorHAnsi" w:hAnsiTheme="minorHAnsi" w:cstheme="minorHAnsi"/>
        </w:rPr>
        <w:t xml:space="preserve"> </w:t>
      </w:r>
    </w:p>
    <w:p w14:paraId="716B0591" w14:textId="77777777" w:rsidR="00AD7678" w:rsidRPr="00AD7678" w:rsidRDefault="00AD7678" w:rsidP="00AD7678">
      <w:pPr>
        <w:keepNext/>
        <w:keepLines/>
        <w:spacing w:before="40" w:after="0"/>
        <w:outlineLvl w:val="1"/>
        <w:rPr>
          <w:rFonts w:asciiTheme="majorHAnsi" w:eastAsiaTheme="majorEastAsia" w:hAnsiTheme="majorHAnsi" w:cstheme="majorBidi"/>
          <w:color w:val="2E74B5" w:themeColor="accent1" w:themeShade="BF"/>
          <w:sz w:val="26"/>
          <w:szCs w:val="26"/>
        </w:rPr>
      </w:pPr>
      <w:r w:rsidRPr="00AD7678">
        <w:rPr>
          <w:rFonts w:asciiTheme="majorHAnsi" w:eastAsiaTheme="majorEastAsia" w:hAnsiTheme="majorHAnsi" w:cstheme="majorBidi"/>
          <w:color w:val="2E74B5" w:themeColor="accent1" w:themeShade="BF"/>
          <w:sz w:val="26"/>
          <w:szCs w:val="26"/>
        </w:rPr>
        <w:t>4.</w:t>
      </w:r>
      <w:r>
        <w:rPr>
          <w:rFonts w:asciiTheme="majorHAnsi" w:eastAsiaTheme="majorEastAsia" w:hAnsiTheme="majorHAnsi" w:cstheme="majorBidi"/>
          <w:color w:val="2E74B5" w:themeColor="accent1" w:themeShade="BF"/>
          <w:sz w:val="26"/>
          <w:szCs w:val="26"/>
        </w:rPr>
        <w:t>2</w:t>
      </w:r>
      <w:r w:rsidRPr="00AD7678">
        <w:rPr>
          <w:rFonts w:asciiTheme="majorHAnsi" w:eastAsiaTheme="majorEastAsia" w:hAnsiTheme="majorHAnsi" w:cstheme="majorBidi"/>
          <w:color w:val="2E74B5" w:themeColor="accent1" w:themeShade="BF"/>
          <w:sz w:val="26"/>
          <w:szCs w:val="26"/>
        </w:rPr>
        <w:t xml:space="preserve"> </w:t>
      </w:r>
      <w:r>
        <w:rPr>
          <w:rFonts w:asciiTheme="majorHAnsi" w:eastAsiaTheme="majorEastAsia" w:hAnsiTheme="majorHAnsi" w:cstheme="majorBidi"/>
          <w:color w:val="2E74B5" w:themeColor="accent1" w:themeShade="BF"/>
          <w:sz w:val="26"/>
          <w:szCs w:val="26"/>
        </w:rPr>
        <w:t>Ex</w:t>
      </w:r>
      <w:r w:rsidRPr="00AD7678">
        <w:rPr>
          <w:rFonts w:asciiTheme="majorHAnsi" w:eastAsiaTheme="majorEastAsia" w:hAnsiTheme="majorHAnsi" w:cstheme="majorBidi"/>
          <w:color w:val="2E74B5" w:themeColor="accent1" w:themeShade="BF"/>
          <w:sz w:val="26"/>
          <w:szCs w:val="26"/>
        </w:rPr>
        <w:t>terne expertise</w:t>
      </w:r>
    </w:p>
    <w:bookmarkEnd w:id="13"/>
    <w:p w14:paraId="31C1769A" w14:textId="77777777" w:rsidR="00732331" w:rsidRDefault="003B0A8D" w:rsidP="00AD7678">
      <w:pPr>
        <w:pStyle w:val="Geenafstand"/>
        <w:rPr>
          <w:rFonts w:asciiTheme="minorHAnsi" w:hAnsiTheme="minorHAnsi" w:cstheme="minorHAnsi"/>
        </w:rPr>
      </w:pPr>
      <w:r w:rsidRPr="00AD7678">
        <w:rPr>
          <w:rFonts w:asciiTheme="minorHAnsi" w:hAnsiTheme="minorHAnsi" w:cstheme="minorHAnsi"/>
        </w:rPr>
        <w:t>De volgende expertise kan extern ingeschakeld worden:</w:t>
      </w:r>
    </w:p>
    <w:p w14:paraId="65EFAD36" w14:textId="77777777" w:rsidR="00AD7678" w:rsidRDefault="00AD7678" w:rsidP="00AD7678">
      <w:pPr>
        <w:pStyle w:val="Lijstalinea"/>
        <w:numPr>
          <w:ilvl w:val="0"/>
          <w:numId w:val="7"/>
        </w:numPr>
        <w:spacing w:after="0" w:line="240" w:lineRule="auto"/>
        <w:rPr>
          <w:rFonts w:cstheme="minorHAnsi"/>
        </w:rPr>
      </w:pPr>
      <w:r>
        <w:rPr>
          <w:rFonts w:cstheme="minorHAnsi"/>
        </w:rPr>
        <w:t>M.b.t. cluster 3 koopt de school ambulante begeleiding in bij De Onderwijsspecialisten; er is een a.b.’er cluster 3 beschikbaar.</w:t>
      </w:r>
    </w:p>
    <w:p w14:paraId="36D4E475" w14:textId="77777777" w:rsidR="00AD7678" w:rsidRDefault="0083443A" w:rsidP="00AD7678">
      <w:pPr>
        <w:pStyle w:val="Lijstalinea"/>
        <w:numPr>
          <w:ilvl w:val="0"/>
          <w:numId w:val="7"/>
        </w:numPr>
        <w:spacing w:after="0" w:line="240" w:lineRule="auto"/>
        <w:rPr>
          <w:rFonts w:cstheme="minorHAnsi"/>
        </w:rPr>
      </w:pPr>
      <w:r>
        <w:rPr>
          <w:rFonts w:cstheme="minorHAnsi"/>
        </w:rPr>
        <w:t>M.b.t. cluster 4 heeft elke locatie een budget voor het inkopen van expertise op het gebied van cluster 4</w:t>
      </w:r>
      <w:r w:rsidR="00AD7678">
        <w:rPr>
          <w:rFonts w:cstheme="minorHAnsi"/>
        </w:rPr>
        <w:t>.</w:t>
      </w:r>
    </w:p>
    <w:p w14:paraId="204D2F4D" w14:textId="77777777" w:rsidR="00AD7678" w:rsidRDefault="00AD7678" w:rsidP="00AD7678">
      <w:pPr>
        <w:pStyle w:val="Lijstalinea"/>
        <w:numPr>
          <w:ilvl w:val="0"/>
          <w:numId w:val="7"/>
        </w:numPr>
        <w:spacing w:after="0" w:line="240" w:lineRule="auto"/>
        <w:rPr>
          <w:rFonts w:cstheme="minorHAnsi"/>
        </w:rPr>
      </w:pPr>
      <w:r>
        <w:rPr>
          <w:rFonts w:cstheme="minorHAnsi"/>
        </w:rPr>
        <w:t>Binnen de trajectklassen (en incidenteel binnen de i-klassen) is begeleiding in de klas mogelijk (project BINK van hulpverlener ‘Karakter’).</w:t>
      </w:r>
    </w:p>
    <w:p w14:paraId="4C1C6BCC" w14:textId="77777777" w:rsidR="00AD7678" w:rsidRDefault="00AD7678" w:rsidP="00AD7678">
      <w:pPr>
        <w:pStyle w:val="Lijstalinea"/>
        <w:numPr>
          <w:ilvl w:val="0"/>
          <w:numId w:val="7"/>
        </w:numPr>
        <w:spacing w:after="0" w:line="240" w:lineRule="auto"/>
        <w:rPr>
          <w:rFonts w:cstheme="minorHAnsi"/>
        </w:rPr>
      </w:pPr>
      <w:r>
        <w:rPr>
          <w:rFonts w:cstheme="minorHAnsi"/>
        </w:rPr>
        <w:t xml:space="preserve">Het VLC maakt m.b.t. passend onderwijs deel uit van het Reformatorisch Samenwerkingsverband Voortgezet Onderwijs:  </w:t>
      </w:r>
      <w:hyperlink r:id="rId24" w:history="1">
        <w:r w:rsidRPr="00C30E86">
          <w:rPr>
            <w:rStyle w:val="Hyperlink"/>
            <w:rFonts w:cstheme="minorHAnsi"/>
          </w:rPr>
          <w:t>http://www.refsvo.nl/</w:t>
        </w:r>
      </w:hyperlink>
      <w:r>
        <w:rPr>
          <w:rFonts w:cstheme="minorHAnsi"/>
        </w:rPr>
        <w:t xml:space="preserve"> ; ook vandaaruit kan ondersteuning plaatsvinden (bv. vraaggericht via Het Loket).</w:t>
      </w:r>
    </w:p>
    <w:p w14:paraId="79604E3E" w14:textId="77777777" w:rsidR="00AD7678" w:rsidRDefault="00AD7678" w:rsidP="00AD7678">
      <w:pPr>
        <w:pStyle w:val="Lijstalinea"/>
        <w:numPr>
          <w:ilvl w:val="0"/>
          <w:numId w:val="7"/>
        </w:numPr>
        <w:spacing w:after="0" w:line="240" w:lineRule="auto"/>
        <w:rPr>
          <w:rFonts w:cstheme="minorHAnsi"/>
        </w:rPr>
      </w:pPr>
      <w:r>
        <w:rPr>
          <w:rFonts w:cstheme="minorHAnsi"/>
        </w:rPr>
        <w:t xml:space="preserve">Ook met het Samenwerkingsverband Rijn en Gelderse Vallei wordt samengewerkt; vooral via de link met jeugdzorg: </w:t>
      </w:r>
      <w:hyperlink r:id="rId25" w:history="1">
        <w:r w:rsidRPr="00C30E86">
          <w:rPr>
            <w:rStyle w:val="Hyperlink"/>
            <w:rFonts w:cstheme="minorHAnsi"/>
          </w:rPr>
          <w:t>http://foodvalley.jeugdhulponderwijs.nl/</w:t>
        </w:r>
      </w:hyperlink>
      <w:r>
        <w:rPr>
          <w:rFonts w:cstheme="minorHAnsi"/>
        </w:rPr>
        <w:t xml:space="preserve"> </w:t>
      </w:r>
    </w:p>
    <w:p w14:paraId="7EA69841" w14:textId="77777777" w:rsidR="00AD7678" w:rsidRDefault="00AD7678" w:rsidP="00AD7678">
      <w:pPr>
        <w:pStyle w:val="Lijstalinea"/>
        <w:numPr>
          <w:ilvl w:val="0"/>
          <w:numId w:val="7"/>
        </w:numPr>
        <w:spacing w:after="0" w:line="240" w:lineRule="auto"/>
        <w:rPr>
          <w:rFonts w:cstheme="minorHAnsi"/>
        </w:rPr>
      </w:pPr>
      <w:r w:rsidRPr="00AD7678">
        <w:rPr>
          <w:rFonts w:cstheme="minorHAnsi"/>
        </w:rPr>
        <w:t>Leerplichtambtenar</w:t>
      </w:r>
      <w:r w:rsidR="0066124F">
        <w:rPr>
          <w:rFonts w:cstheme="minorHAnsi"/>
        </w:rPr>
        <w:t>en</w:t>
      </w:r>
      <w:r w:rsidRPr="00AD7678">
        <w:rPr>
          <w:rFonts w:cstheme="minorHAnsi"/>
        </w:rPr>
        <w:t xml:space="preserve"> (spreekuur op de diverse locaties</w:t>
      </w:r>
      <w:r>
        <w:rPr>
          <w:rFonts w:cstheme="minorHAnsi"/>
        </w:rPr>
        <w:t xml:space="preserve"> en via contacten met de gemeenten</w:t>
      </w:r>
      <w:r w:rsidRPr="00AD7678">
        <w:rPr>
          <w:rFonts w:cstheme="minorHAnsi"/>
        </w:rPr>
        <w:t>)</w:t>
      </w:r>
      <w:r>
        <w:rPr>
          <w:rFonts w:cstheme="minorHAnsi"/>
        </w:rPr>
        <w:t>.</w:t>
      </w:r>
    </w:p>
    <w:p w14:paraId="582C0001" w14:textId="77777777" w:rsidR="00AD7678" w:rsidRDefault="00AD7678" w:rsidP="00AD7678">
      <w:pPr>
        <w:pStyle w:val="Lijstalinea"/>
        <w:numPr>
          <w:ilvl w:val="0"/>
          <w:numId w:val="7"/>
        </w:numPr>
        <w:spacing w:after="0" w:line="240" w:lineRule="auto"/>
        <w:rPr>
          <w:rFonts w:cstheme="minorHAnsi"/>
        </w:rPr>
      </w:pPr>
      <w:r>
        <w:rPr>
          <w:rFonts w:cstheme="minorHAnsi"/>
        </w:rPr>
        <w:t>Politie (op enkele locaties maakt de politie deel uit van het ZAT).</w:t>
      </w:r>
    </w:p>
    <w:p w14:paraId="2B091316" w14:textId="77777777" w:rsidR="00AD7678" w:rsidRDefault="00AD7678" w:rsidP="00AD7678">
      <w:pPr>
        <w:pStyle w:val="Lijstalinea"/>
        <w:numPr>
          <w:ilvl w:val="0"/>
          <w:numId w:val="7"/>
        </w:numPr>
        <w:spacing w:after="0" w:line="240" w:lineRule="auto"/>
        <w:rPr>
          <w:rFonts w:cstheme="minorHAnsi"/>
        </w:rPr>
      </w:pPr>
      <w:r>
        <w:rPr>
          <w:rFonts w:cstheme="minorHAnsi"/>
        </w:rPr>
        <w:t>Jeugdverpleegkundige (GGD – schoolarts).</w:t>
      </w:r>
    </w:p>
    <w:p w14:paraId="162DFBFA" w14:textId="77777777" w:rsidR="00F61F0E" w:rsidRPr="0056011E" w:rsidRDefault="00F61F0E" w:rsidP="00AD7678">
      <w:pPr>
        <w:pStyle w:val="Lijstalinea"/>
        <w:numPr>
          <w:ilvl w:val="0"/>
          <w:numId w:val="7"/>
        </w:numPr>
        <w:spacing w:after="0" w:line="240" w:lineRule="auto"/>
        <w:rPr>
          <w:rFonts w:cstheme="minorHAnsi"/>
        </w:rPr>
      </w:pPr>
      <w:r w:rsidRPr="0056011E">
        <w:rPr>
          <w:rFonts w:cstheme="minorHAnsi"/>
        </w:rPr>
        <w:t>Schoolbegeleidingsdiensten (bv. KOC m.b.t. dyslexie; Driestar Educatief).</w:t>
      </w:r>
    </w:p>
    <w:p w14:paraId="7D285625" w14:textId="77777777" w:rsidR="00AD7678" w:rsidRDefault="00AD7678" w:rsidP="00AD7678">
      <w:pPr>
        <w:pStyle w:val="Lijstalinea"/>
        <w:numPr>
          <w:ilvl w:val="0"/>
          <w:numId w:val="7"/>
        </w:numPr>
        <w:spacing w:after="0" w:line="240" w:lineRule="auto"/>
        <w:rPr>
          <w:rFonts w:cstheme="minorHAnsi"/>
        </w:rPr>
      </w:pPr>
      <w:r>
        <w:rPr>
          <w:rFonts w:cstheme="minorHAnsi"/>
        </w:rPr>
        <w:t>Veilig Thuis</w:t>
      </w:r>
      <w:r w:rsidR="00B1030D">
        <w:rPr>
          <w:rFonts w:cstheme="minorHAnsi"/>
        </w:rPr>
        <w:t xml:space="preserve"> (via de gemeenten).</w:t>
      </w:r>
    </w:p>
    <w:p w14:paraId="0F7DCFB7" w14:textId="77777777" w:rsidR="00AD7678" w:rsidRDefault="00AD7678" w:rsidP="00AD7678">
      <w:pPr>
        <w:pStyle w:val="Lijstalinea"/>
        <w:numPr>
          <w:ilvl w:val="0"/>
          <w:numId w:val="7"/>
        </w:numPr>
        <w:spacing w:after="0" w:line="240" w:lineRule="auto"/>
        <w:rPr>
          <w:rFonts w:cstheme="minorHAnsi"/>
        </w:rPr>
      </w:pPr>
      <w:r>
        <w:rPr>
          <w:rFonts w:cstheme="minorHAnsi"/>
        </w:rPr>
        <w:t>De school is aangesloten bij de Verwijsindex Risicojongeren.</w:t>
      </w:r>
    </w:p>
    <w:p w14:paraId="68966623" w14:textId="77777777" w:rsidR="00B1030D" w:rsidRDefault="00B1030D" w:rsidP="00AD7678">
      <w:pPr>
        <w:pStyle w:val="Lijstalinea"/>
        <w:numPr>
          <w:ilvl w:val="0"/>
          <w:numId w:val="7"/>
        </w:numPr>
        <w:spacing w:after="0" w:line="240" w:lineRule="auto"/>
        <w:rPr>
          <w:rFonts w:cstheme="minorHAnsi"/>
        </w:rPr>
      </w:pPr>
      <w:r>
        <w:rPr>
          <w:rFonts w:cstheme="minorHAnsi"/>
        </w:rPr>
        <w:t>De CJG’s / sociale teams van de gemeenten.</w:t>
      </w:r>
    </w:p>
    <w:p w14:paraId="6CD93191" w14:textId="77777777" w:rsidR="00B1030D" w:rsidRPr="00381E12" w:rsidRDefault="00B1030D" w:rsidP="00AD7678">
      <w:pPr>
        <w:pStyle w:val="Lijstalinea"/>
        <w:numPr>
          <w:ilvl w:val="0"/>
          <w:numId w:val="7"/>
        </w:numPr>
        <w:spacing w:after="0" w:line="240" w:lineRule="auto"/>
        <w:rPr>
          <w:rFonts w:cstheme="minorHAnsi"/>
        </w:rPr>
      </w:pPr>
      <w:r>
        <w:rPr>
          <w:rFonts w:cstheme="minorHAnsi"/>
        </w:rPr>
        <w:t>Het CCE (Centrum voor Consultatie en Expertise).</w:t>
      </w:r>
    </w:p>
    <w:p w14:paraId="634F743F" w14:textId="77777777" w:rsidR="00AD7678" w:rsidRPr="00AD7678" w:rsidRDefault="00AD7678" w:rsidP="00AD7678">
      <w:pPr>
        <w:pStyle w:val="Geenafstand"/>
        <w:rPr>
          <w:rFonts w:asciiTheme="minorHAnsi" w:hAnsiTheme="minorHAnsi" w:cstheme="minorHAnsi"/>
        </w:rPr>
      </w:pPr>
    </w:p>
    <w:p w14:paraId="7A2B765D" w14:textId="77777777" w:rsidR="000D6BCB" w:rsidRDefault="00B1030D" w:rsidP="000D6BCB">
      <w:pPr>
        <w:pStyle w:val="Kop2"/>
      </w:pPr>
      <w:bookmarkStart w:id="14" w:name="_Toc486505021"/>
      <w:r>
        <w:lastRenderedPageBreak/>
        <w:t xml:space="preserve">4.3 </w:t>
      </w:r>
      <w:r w:rsidR="00732331">
        <w:t>Professionalisering</w:t>
      </w:r>
      <w:bookmarkEnd w:id="14"/>
    </w:p>
    <w:p w14:paraId="7068DA0C" w14:textId="51BF8F0F" w:rsidR="002E45D7" w:rsidRDefault="000D6BCB" w:rsidP="000D6BCB">
      <w:pPr>
        <w:pStyle w:val="Geenafstand"/>
        <w:rPr>
          <w:rFonts w:ascii="Calibri" w:eastAsia="Calibri" w:hAnsi="Calibri" w:cs="Times New Roman"/>
        </w:rPr>
      </w:pPr>
      <w:r w:rsidRPr="000D6BCB">
        <w:rPr>
          <w:rFonts w:asciiTheme="minorHAnsi" w:hAnsiTheme="minorHAnsi" w:cstheme="minorHAnsi"/>
        </w:rPr>
        <w:t>De verantwoordelijkheid</w:t>
      </w:r>
      <w:r>
        <w:rPr>
          <w:rFonts w:asciiTheme="minorHAnsi" w:hAnsiTheme="minorHAnsi" w:cstheme="minorHAnsi"/>
        </w:rPr>
        <w:t xml:space="preserve"> voor de professionalisering is bij de locaties gelegd. </w:t>
      </w:r>
      <w:r w:rsidR="002E45D7">
        <w:rPr>
          <w:rFonts w:asciiTheme="minorHAnsi" w:hAnsiTheme="minorHAnsi" w:cstheme="minorHAnsi"/>
        </w:rPr>
        <w:t>Vanuit het CvB en het DT wordt dit</w:t>
      </w:r>
      <w:r w:rsidR="002E45D7" w:rsidRPr="002E45D7">
        <w:rPr>
          <w:rFonts w:ascii="Calibri" w:eastAsia="Calibri" w:hAnsi="Calibri" w:cs="Times New Roman"/>
        </w:rPr>
        <w:t xml:space="preserve"> centraal </w:t>
      </w:r>
      <w:r w:rsidR="002E45D7">
        <w:rPr>
          <w:rFonts w:ascii="Calibri" w:eastAsia="Calibri" w:hAnsi="Calibri" w:cs="Times New Roman"/>
        </w:rPr>
        <w:t>gefaciliteerd</w:t>
      </w:r>
      <w:r w:rsidR="002E45D7" w:rsidRPr="002E45D7">
        <w:rPr>
          <w:rFonts w:ascii="Calibri" w:eastAsia="Calibri" w:hAnsi="Calibri" w:cs="Times New Roman"/>
        </w:rPr>
        <w:t xml:space="preserve"> met de bedoeling </w:t>
      </w:r>
      <w:r w:rsidR="00ED72CC">
        <w:rPr>
          <w:rFonts w:ascii="Calibri" w:eastAsia="Calibri" w:hAnsi="Calibri" w:cs="Times New Roman"/>
        </w:rPr>
        <w:t>passend onderwijs op de locaties levend te houden</w:t>
      </w:r>
      <w:r w:rsidR="002E45D7">
        <w:rPr>
          <w:rFonts w:ascii="Calibri" w:eastAsia="Calibri" w:hAnsi="Calibri" w:cs="Times New Roman"/>
        </w:rPr>
        <w:t xml:space="preserve">. </w:t>
      </w:r>
    </w:p>
    <w:p w14:paraId="0181FFC4" w14:textId="77777777" w:rsidR="00732331" w:rsidRDefault="002E45D7" w:rsidP="000D6BCB">
      <w:pPr>
        <w:pStyle w:val="Geenafstand"/>
        <w:rPr>
          <w:rFonts w:asciiTheme="minorHAnsi" w:hAnsiTheme="minorHAnsi" w:cstheme="minorHAnsi"/>
        </w:rPr>
      </w:pPr>
      <w:r>
        <w:rPr>
          <w:rFonts w:asciiTheme="minorHAnsi" w:hAnsiTheme="minorHAnsi" w:cstheme="minorHAnsi"/>
        </w:rPr>
        <w:t>B</w:t>
      </w:r>
      <w:r w:rsidR="000D6BCB">
        <w:rPr>
          <w:rFonts w:asciiTheme="minorHAnsi" w:hAnsiTheme="minorHAnsi" w:cstheme="minorHAnsi"/>
        </w:rPr>
        <w:t>innen de locaties hebben de teams een eigen verantwoordelijkheid. Een team VMBO onderbouw met LWOO heeft andere professionaliseringsbehoeften dan een team VWO bovenbouw.</w:t>
      </w:r>
    </w:p>
    <w:p w14:paraId="733DA9FD" w14:textId="77777777" w:rsidR="00526651" w:rsidRDefault="000D6BCB" w:rsidP="000D6BCB">
      <w:pPr>
        <w:pStyle w:val="Geenafstand"/>
        <w:rPr>
          <w:rFonts w:asciiTheme="minorHAnsi" w:hAnsiTheme="minorHAnsi" w:cstheme="minorHAnsi"/>
        </w:rPr>
      </w:pPr>
      <w:r>
        <w:rPr>
          <w:rFonts w:asciiTheme="minorHAnsi" w:hAnsiTheme="minorHAnsi" w:cstheme="minorHAnsi"/>
        </w:rPr>
        <w:t xml:space="preserve">Alle locaties zijn met professionalisering bezig. Dit is een continue proces. </w:t>
      </w:r>
    </w:p>
    <w:p w14:paraId="1FAF3A10" w14:textId="77777777" w:rsidR="00526651" w:rsidRDefault="000D6BCB" w:rsidP="00526651">
      <w:pPr>
        <w:pStyle w:val="Geenafstand"/>
        <w:numPr>
          <w:ilvl w:val="0"/>
          <w:numId w:val="7"/>
        </w:numPr>
        <w:rPr>
          <w:rFonts w:asciiTheme="minorHAnsi" w:hAnsiTheme="minorHAnsi" w:cstheme="minorHAnsi"/>
        </w:rPr>
      </w:pPr>
      <w:r>
        <w:rPr>
          <w:rFonts w:asciiTheme="minorHAnsi" w:hAnsiTheme="minorHAnsi" w:cstheme="minorHAnsi"/>
        </w:rPr>
        <w:t xml:space="preserve">Collega’s van de trajectklassen zijn bezig met een studie ‘omgangskunde’, zodat zij een </w:t>
      </w:r>
      <w:r w:rsidR="008D7CE7">
        <w:rPr>
          <w:rFonts w:asciiTheme="minorHAnsi" w:hAnsiTheme="minorHAnsi" w:cstheme="minorHAnsi"/>
        </w:rPr>
        <w:t>onderwijs</w:t>
      </w:r>
      <w:r>
        <w:rPr>
          <w:rFonts w:asciiTheme="minorHAnsi" w:hAnsiTheme="minorHAnsi" w:cstheme="minorHAnsi"/>
        </w:rPr>
        <w:t>bevoegdheid halen. Andere collega’s zijn aan het studeren voor hun Master SEN.</w:t>
      </w:r>
    </w:p>
    <w:p w14:paraId="20532D17" w14:textId="77777777" w:rsidR="000D6BCB" w:rsidRDefault="00526651" w:rsidP="00526651">
      <w:pPr>
        <w:pStyle w:val="Geenafstand"/>
        <w:numPr>
          <w:ilvl w:val="0"/>
          <w:numId w:val="7"/>
        </w:numPr>
        <w:rPr>
          <w:rFonts w:asciiTheme="minorHAnsi" w:hAnsiTheme="minorHAnsi" w:cstheme="minorHAnsi"/>
        </w:rPr>
      </w:pPr>
      <w:r>
        <w:rPr>
          <w:rFonts w:asciiTheme="minorHAnsi" w:hAnsiTheme="minorHAnsi" w:cstheme="minorHAnsi"/>
        </w:rPr>
        <w:t>Op elke locatie zijn er collega’s</w:t>
      </w:r>
      <w:r w:rsidR="002E3406">
        <w:rPr>
          <w:rFonts w:asciiTheme="minorHAnsi" w:hAnsiTheme="minorHAnsi" w:cstheme="minorHAnsi"/>
        </w:rPr>
        <w:t xml:space="preserve"> (vooral collega’s die lid zijn van het ZAT)</w:t>
      </w:r>
      <w:r>
        <w:rPr>
          <w:rFonts w:asciiTheme="minorHAnsi" w:hAnsiTheme="minorHAnsi" w:cstheme="minorHAnsi"/>
        </w:rPr>
        <w:t xml:space="preserve"> die de tweejarige opleiding contextuele leerlingbegeleiding gevolgd hebben of volgen. We bieden geen gezinsbegeleiding, maar zeker via deze expertise hebben we oog voor de context waarin onze zorgleerlingen opgroeien.</w:t>
      </w:r>
      <w:r w:rsidR="000D6BCB">
        <w:rPr>
          <w:rFonts w:asciiTheme="minorHAnsi" w:hAnsiTheme="minorHAnsi" w:cstheme="minorHAnsi"/>
        </w:rPr>
        <w:t xml:space="preserve"> </w:t>
      </w:r>
    </w:p>
    <w:p w14:paraId="31F58474" w14:textId="77777777" w:rsidR="000D6BCB" w:rsidRDefault="000D6BCB" w:rsidP="00526651">
      <w:pPr>
        <w:pStyle w:val="Geenafstand"/>
        <w:numPr>
          <w:ilvl w:val="0"/>
          <w:numId w:val="7"/>
        </w:numPr>
        <w:rPr>
          <w:rFonts w:asciiTheme="minorHAnsi" w:hAnsiTheme="minorHAnsi" w:cstheme="minorHAnsi"/>
        </w:rPr>
      </w:pPr>
      <w:r>
        <w:rPr>
          <w:rFonts w:asciiTheme="minorHAnsi" w:hAnsiTheme="minorHAnsi" w:cstheme="minorHAnsi"/>
        </w:rPr>
        <w:t>Daarnaast organiseert de school (ook schoolbreed) trainingen, bv</w:t>
      </w:r>
      <w:r w:rsidR="0083443A">
        <w:rPr>
          <w:rFonts w:asciiTheme="minorHAnsi" w:hAnsiTheme="minorHAnsi" w:cstheme="minorHAnsi"/>
        </w:rPr>
        <w:t>. trainingen agressiebeheersing, studiemiddag contextuele leerlingbegeleiding, etc</w:t>
      </w:r>
      <w:r>
        <w:rPr>
          <w:rFonts w:asciiTheme="minorHAnsi" w:hAnsiTheme="minorHAnsi" w:cstheme="minorHAnsi"/>
        </w:rPr>
        <w:t>.</w:t>
      </w:r>
    </w:p>
    <w:p w14:paraId="32E7195A" w14:textId="77777777" w:rsidR="002E3406" w:rsidRDefault="002E3406" w:rsidP="00526651">
      <w:pPr>
        <w:pStyle w:val="Geenafstand"/>
        <w:numPr>
          <w:ilvl w:val="0"/>
          <w:numId w:val="7"/>
        </w:numPr>
        <w:rPr>
          <w:rFonts w:asciiTheme="minorHAnsi" w:hAnsiTheme="minorHAnsi" w:cstheme="minorHAnsi"/>
        </w:rPr>
      </w:pPr>
      <w:r>
        <w:rPr>
          <w:rFonts w:asciiTheme="minorHAnsi" w:hAnsiTheme="minorHAnsi" w:cstheme="minorHAnsi"/>
        </w:rPr>
        <w:t>Er is scholing op het gebied van het bieden van maatwerk, differentiatie, etc.</w:t>
      </w:r>
    </w:p>
    <w:p w14:paraId="66C468E9" w14:textId="77777777" w:rsidR="00D53459" w:rsidRPr="000D6BCB" w:rsidRDefault="00526651" w:rsidP="000D6BCB">
      <w:pPr>
        <w:pStyle w:val="Geenafstand"/>
        <w:rPr>
          <w:rFonts w:asciiTheme="minorHAnsi" w:hAnsiTheme="minorHAnsi" w:cstheme="minorHAnsi"/>
          <w:color w:val="2E74B5" w:themeColor="accent1" w:themeShade="BF"/>
        </w:rPr>
      </w:pPr>
      <w:r>
        <w:rPr>
          <w:rFonts w:asciiTheme="minorHAnsi" w:hAnsiTheme="minorHAnsi" w:cstheme="minorHAnsi"/>
        </w:rPr>
        <w:t>D</w:t>
      </w:r>
      <w:r w:rsidR="00D53459">
        <w:rPr>
          <w:rFonts w:asciiTheme="minorHAnsi" w:hAnsiTheme="minorHAnsi" w:cstheme="minorHAnsi"/>
        </w:rPr>
        <w:t>e locaties</w:t>
      </w:r>
      <w:r>
        <w:rPr>
          <w:rFonts w:asciiTheme="minorHAnsi" w:hAnsiTheme="minorHAnsi" w:cstheme="minorHAnsi"/>
        </w:rPr>
        <w:t xml:space="preserve"> rapporteren</w:t>
      </w:r>
      <w:r w:rsidR="00D53459">
        <w:rPr>
          <w:rFonts w:asciiTheme="minorHAnsi" w:hAnsiTheme="minorHAnsi" w:cstheme="minorHAnsi"/>
        </w:rPr>
        <w:t xml:space="preserve"> jaarlijks de gevolgde scholing </w:t>
      </w:r>
      <w:r w:rsidR="00A6110A">
        <w:rPr>
          <w:rFonts w:asciiTheme="minorHAnsi" w:hAnsiTheme="minorHAnsi" w:cstheme="minorHAnsi"/>
        </w:rPr>
        <w:t xml:space="preserve">/ trainingen </w:t>
      </w:r>
      <w:r w:rsidR="00D53459">
        <w:rPr>
          <w:rFonts w:asciiTheme="minorHAnsi" w:hAnsiTheme="minorHAnsi" w:cstheme="minorHAnsi"/>
        </w:rPr>
        <w:t>op het gebied van passend onderwijs t.b.v. de management rapportage leerlingenzorg.</w:t>
      </w:r>
    </w:p>
    <w:p w14:paraId="17F99CF8" w14:textId="77777777" w:rsidR="00732331" w:rsidRPr="000D6BCB" w:rsidRDefault="00732331">
      <w:pPr>
        <w:rPr>
          <w:rFonts w:cstheme="minorHAnsi"/>
          <w:b/>
          <w:sz w:val="20"/>
          <w:szCs w:val="20"/>
        </w:rPr>
      </w:pPr>
      <w:r w:rsidRPr="000D6BCB">
        <w:rPr>
          <w:rFonts w:cstheme="minorHAnsi"/>
          <w:b/>
          <w:sz w:val="20"/>
          <w:szCs w:val="20"/>
        </w:rPr>
        <w:br w:type="page"/>
      </w:r>
    </w:p>
    <w:p w14:paraId="5E07A644" w14:textId="77777777" w:rsidR="00732331" w:rsidRDefault="00732331" w:rsidP="00732331">
      <w:pPr>
        <w:pStyle w:val="Kop1"/>
        <w:numPr>
          <w:ilvl w:val="0"/>
          <w:numId w:val="3"/>
        </w:numPr>
      </w:pPr>
      <w:bookmarkStart w:id="15" w:name="_Toc486505022"/>
      <w:r>
        <w:lastRenderedPageBreak/>
        <w:t>G</w:t>
      </w:r>
      <w:r w:rsidR="00CA1447">
        <w:t xml:space="preserve">renzen </w:t>
      </w:r>
      <w:r w:rsidR="001726A2">
        <w:t>aan de ondersteuning</w:t>
      </w:r>
      <w:bookmarkEnd w:id="15"/>
    </w:p>
    <w:p w14:paraId="6682662D" w14:textId="77777777" w:rsidR="00732331" w:rsidRDefault="00732331" w:rsidP="00732331">
      <w:pPr>
        <w:pStyle w:val="Lijstalinea"/>
        <w:rPr>
          <w:rFonts w:cstheme="minorHAnsi"/>
          <w:b/>
          <w:sz w:val="20"/>
          <w:szCs w:val="20"/>
        </w:rPr>
      </w:pPr>
    </w:p>
    <w:p w14:paraId="3396C6A2" w14:textId="77777777" w:rsidR="001726A2" w:rsidRPr="00BA5B41" w:rsidRDefault="00BA5B41" w:rsidP="00732331">
      <w:pPr>
        <w:rPr>
          <w:rFonts w:cstheme="majorHAnsi"/>
        </w:rPr>
      </w:pPr>
      <w:r>
        <w:rPr>
          <w:rFonts w:cstheme="majorHAnsi"/>
        </w:rPr>
        <w:t>Als school kunnen we niet alles. De volgende</w:t>
      </w:r>
      <w:r w:rsidR="002D31D6">
        <w:rPr>
          <w:rFonts w:cstheme="majorHAnsi"/>
        </w:rPr>
        <w:t xml:space="preserve"> ondersteuning valt buiten</w:t>
      </w:r>
      <w:r w:rsidR="00526651">
        <w:rPr>
          <w:rFonts w:cstheme="majorHAnsi"/>
        </w:rPr>
        <w:t>*</w:t>
      </w:r>
      <w:r w:rsidR="002D31D6">
        <w:rPr>
          <w:rFonts w:cstheme="majorHAnsi"/>
        </w:rPr>
        <w:t xml:space="preserve"> onze</w:t>
      </w:r>
      <w:r w:rsidR="00526651">
        <w:rPr>
          <w:rFonts w:cstheme="majorHAnsi"/>
        </w:rPr>
        <w:t xml:space="preserve"> </w:t>
      </w:r>
      <w:r w:rsidR="002D31D6">
        <w:rPr>
          <w:rFonts w:cstheme="majorHAnsi"/>
        </w:rPr>
        <w:t>ondersteuningsmogelijkheden:</w:t>
      </w:r>
    </w:p>
    <w:p w14:paraId="3A4EF91D" w14:textId="77777777" w:rsidR="002D31D6" w:rsidRPr="002D31D6" w:rsidRDefault="002D31D6" w:rsidP="00ED72CC">
      <w:pPr>
        <w:pStyle w:val="Lijstalinea"/>
        <w:numPr>
          <w:ilvl w:val="0"/>
          <w:numId w:val="21"/>
        </w:numPr>
        <w:rPr>
          <w:rFonts w:cstheme="minorHAnsi"/>
          <w:b/>
        </w:rPr>
      </w:pPr>
      <w:r w:rsidRPr="002D31D6">
        <w:rPr>
          <w:rFonts w:cstheme="majorHAnsi"/>
        </w:rPr>
        <w:t>Blinde leerlingen.</w:t>
      </w:r>
    </w:p>
    <w:p w14:paraId="02B79339" w14:textId="77777777" w:rsidR="001726A2" w:rsidRPr="002D31D6" w:rsidRDefault="001726A2" w:rsidP="00ED72CC">
      <w:pPr>
        <w:pStyle w:val="Lijstalinea"/>
        <w:numPr>
          <w:ilvl w:val="0"/>
          <w:numId w:val="21"/>
        </w:numPr>
        <w:rPr>
          <w:rFonts w:cstheme="minorHAnsi"/>
          <w:b/>
        </w:rPr>
      </w:pPr>
      <w:r w:rsidRPr="002D31D6">
        <w:rPr>
          <w:rFonts w:cstheme="majorHAnsi"/>
        </w:rPr>
        <w:t xml:space="preserve">Dove leerlingen (cluster II / leerlingen die vrijwel een één op één begeleiding nodig hebben </w:t>
      </w:r>
      <w:r w:rsidR="002D31D6">
        <w:rPr>
          <w:rFonts w:cstheme="majorHAnsi"/>
        </w:rPr>
        <w:t>(zorg gaat dan boven onderwijs).</w:t>
      </w:r>
    </w:p>
    <w:p w14:paraId="5797A256" w14:textId="77777777" w:rsidR="002D31D6" w:rsidRPr="002D31D6" w:rsidRDefault="002D31D6" w:rsidP="00ED72CC">
      <w:pPr>
        <w:pStyle w:val="Lijstalinea"/>
        <w:numPr>
          <w:ilvl w:val="0"/>
          <w:numId w:val="21"/>
        </w:numPr>
        <w:rPr>
          <w:rFonts w:cstheme="minorHAnsi"/>
          <w:b/>
        </w:rPr>
      </w:pPr>
      <w:r w:rsidRPr="002D31D6">
        <w:rPr>
          <w:rFonts w:cstheme="majorHAnsi"/>
        </w:rPr>
        <w:t>Cluster III leerlingen waarvoor zee</w:t>
      </w:r>
      <w:r>
        <w:rPr>
          <w:rFonts w:cstheme="majorHAnsi"/>
        </w:rPr>
        <w:t>r veel aanpassingen nodig zijn</w:t>
      </w:r>
      <w:r w:rsidRPr="002D31D6">
        <w:rPr>
          <w:rFonts w:cstheme="majorHAnsi"/>
        </w:rPr>
        <w:t>.</w:t>
      </w:r>
    </w:p>
    <w:p w14:paraId="6F3B92A9" w14:textId="4D1CB195" w:rsidR="002D31D6" w:rsidRPr="002D31D6" w:rsidRDefault="002D31D6" w:rsidP="00ED72CC">
      <w:pPr>
        <w:pStyle w:val="Lijstalinea"/>
        <w:numPr>
          <w:ilvl w:val="0"/>
          <w:numId w:val="21"/>
        </w:numPr>
        <w:rPr>
          <w:rFonts w:cstheme="minorHAnsi"/>
        </w:rPr>
      </w:pPr>
      <w:r w:rsidRPr="002D31D6">
        <w:rPr>
          <w:rFonts w:cstheme="minorHAnsi"/>
        </w:rPr>
        <w:t>Zeer zware cluster IV problematiek (</w:t>
      </w:r>
      <w:r w:rsidR="00526651">
        <w:rPr>
          <w:rFonts w:cstheme="minorHAnsi"/>
        </w:rPr>
        <w:t>bv.</w:t>
      </w:r>
      <w:r w:rsidRPr="002D31D6">
        <w:rPr>
          <w:rFonts w:cstheme="minorHAnsi"/>
        </w:rPr>
        <w:t xml:space="preserve"> CD</w:t>
      </w:r>
      <w:r w:rsidR="00F160D1">
        <w:rPr>
          <w:rFonts w:cstheme="minorHAnsi"/>
        </w:rPr>
        <w:t>)</w:t>
      </w:r>
    </w:p>
    <w:p w14:paraId="5B7650EF" w14:textId="77777777" w:rsidR="001726A2" w:rsidRPr="002D31D6" w:rsidRDefault="001726A2" w:rsidP="00ED72CC">
      <w:pPr>
        <w:pStyle w:val="Lijstalinea"/>
        <w:numPr>
          <w:ilvl w:val="0"/>
          <w:numId w:val="21"/>
        </w:numPr>
        <w:rPr>
          <w:rFonts w:cstheme="minorHAnsi"/>
          <w:b/>
        </w:rPr>
      </w:pPr>
      <w:r w:rsidRPr="002D31D6">
        <w:rPr>
          <w:rFonts w:cstheme="majorHAnsi"/>
        </w:rPr>
        <w:t>L</w:t>
      </w:r>
      <w:r w:rsidR="002D31D6">
        <w:rPr>
          <w:rFonts w:cstheme="majorHAnsi"/>
        </w:rPr>
        <w:t>eerlingen die een groot</w:t>
      </w:r>
      <w:r w:rsidRPr="002D31D6">
        <w:rPr>
          <w:rFonts w:cstheme="majorHAnsi"/>
        </w:rPr>
        <w:t xml:space="preserve"> gevaar voor zichzelf of voor anderen opleveren.</w:t>
      </w:r>
    </w:p>
    <w:p w14:paraId="650BBE42" w14:textId="77777777" w:rsidR="002D31D6" w:rsidRPr="002D31D6" w:rsidRDefault="002D31D6" w:rsidP="00ED72CC">
      <w:pPr>
        <w:pStyle w:val="Lijstalinea"/>
        <w:numPr>
          <w:ilvl w:val="0"/>
          <w:numId w:val="21"/>
        </w:numPr>
        <w:rPr>
          <w:rFonts w:cstheme="minorHAnsi"/>
        </w:rPr>
      </w:pPr>
      <w:r w:rsidRPr="002D31D6">
        <w:rPr>
          <w:rFonts w:cstheme="minorHAnsi"/>
        </w:rPr>
        <w:t>Trajectklassen met meer dan 1</w:t>
      </w:r>
      <w:r w:rsidR="00D53459">
        <w:rPr>
          <w:rFonts w:cstheme="minorHAnsi"/>
        </w:rPr>
        <w:t>2</w:t>
      </w:r>
      <w:r w:rsidRPr="002D31D6">
        <w:rPr>
          <w:rFonts w:cstheme="minorHAnsi"/>
        </w:rPr>
        <w:t xml:space="preserve"> leerlingen.</w:t>
      </w:r>
    </w:p>
    <w:p w14:paraId="0E8ED73A" w14:textId="77777777" w:rsidR="001726A2" w:rsidRDefault="001726A2" w:rsidP="00ED72CC">
      <w:pPr>
        <w:pStyle w:val="Lijstalinea"/>
        <w:numPr>
          <w:ilvl w:val="0"/>
          <w:numId w:val="21"/>
        </w:numPr>
        <w:rPr>
          <w:rFonts w:cstheme="minorHAnsi"/>
        </w:rPr>
      </w:pPr>
      <w:r w:rsidRPr="002D31D6">
        <w:rPr>
          <w:rFonts w:cstheme="minorHAnsi"/>
        </w:rPr>
        <w:t>Leerlingen die psychiatrische behandeling nodig hebben (</w:t>
      </w:r>
      <w:r w:rsidR="00D53459">
        <w:rPr>
          <w:rFonts w:cstheme="minorHAnsi"/>
        </w:rPr>
        <w:t>meer zorg dan onderwijs</w:t>
      </w:r>
      <w:r w:rsidR="002D31D6">
        <w:rPr>
          <w:rFonts w:cstheme="minorHAnsi"/>
        </w:rPr>
        <w:t>); zij kunnen evt. wel via de onderwijs-deeltijd voorziening</w:t>
      </w:r>
      <w:r w:rsidR="00876442">
        <w:rPr>
          <w:rFonts w:cstheme="minorHAnsi"/>
        </w:rPr>
        <w:t xml:space="preserve"> (De Combi)</w:t>
      </w:r>
      <w:r w:rsidR="002D31D6">
        <w:rPr>
          <w:rFonts w:cstheme="minorHAnsi"/>
        </w:rPr>
        <w:t xml:space="preserve"> nog (wat) onderwijs volgen.</w:t>
      </w:r>
    </w:p>
    <w:p w14:paraId="18E3791B" w14:textId="77777777" w:rsidR="002D31D6" w:rsidRPr="002D31D6" w:rsidRDefault="002D31D6" w:rsidP="00ED72CC">
      <w:pPr>
        <w:pStyle w:val="Lijstalinea"/>
        <w:numPr>
          <w:ilvl w:val="0"/>
          <w:numId w:val="21"/>
        </w:numPr>
        <w:rPr>
          <w:rFonts w:cstheme="minorHAnsi"/>
        </w:rPr>
      </w:pPr>
      <w:r w:rsidRPr="002D31D6">
        <w:rPr>
          <w:rFonts w:cstheme="minorHAnsi"/>
        </w:rPr>
        <w:t xml:space="preserve">Leerlingen waarbij </w:t>
      </w:r>
      <w:r>
        <w:rPr>
          <w:rFonts w:cstheme="minorHAnsi"/>
        </w:rPr>
        <w:t xml:space="preserve">duidelijk </w:t>
      </w:r>
      <w:r w:rsidRPr="002D31D6">
        <w:rPr>
          <w:rFonts w:cstheme="minorHAnsi"/>
        </w:rPr>
        <w:t>de nadruk op medische zorg ligt i.p.v. onderwijs.</w:t>
      </w:r>
    </w:p>
    <w:p w14:paraId="69A9BAA7" w14:textId="77777777" w:rsidR="001726A2" w:rsidRPr="002D31D6" w:rsidRDefault="001726A2" w:rsidP="00ED72CC">
      <w:pPr>
        <w:pStyle w:val="Lijstalinea"/>
        <w:numPr>
          <w:ilvl w:val="0"/>
          <w:numId w:val="21"/>
        </w:numPr>
        <w:rPr>
          <w:rFonts w:cstheme="minorHAnsi"/>
        </w:rPr>
      </w:pPr>
      <w:r w:rsidRPr="002D31D6">
        <w:rPr>
          <w:rFonts w:cstheme="minorHAnsi"/>
        </w:rPr>
        <w:t>De zorg voor ouders en gezinsleden. Waar mogelijk proberen we elkaar wel te versterken.</w:t>
      </w:r>
    </w:p>
    <w:p w14:paraId="2F6A7B33" w14:textId="77777777" w:rsidR="001726A2" w:rsidRPr="002D31D6" w:rsidRDefault="001726A2" w:rsidP="00ED72CC">
      <w:pPr>
        <w:pStyle w:val="Lijstalinea"/>
        <w:numPr>
          <w:ilvl w:val="0"/>
          <w:numId w:val="21"/>
        </w:numPr>
        <w:rPr>
          <w:rFonts w:cstheme="minorHAnsi"/>
        </w:rPr>
      </w:pPr>
      <w:r w:rsidRPr="002D31D6">
        <w:rPr>
          <w:rFonts w:cstheme="minorHAnsi"/>
        </w:rPr>
        <w:t>Het binnen de reguliere klas differentiëren op meer dan</w:t>
      </w:r>
      <w:r w:rsidR="002D31D6">
        <w:rPr>
          <w:rFonts w:cstheme="minorHAnsi"/>
        </w:rPr>
        <w:t xml:space="preserve"> drie</w:t>
      </w:r>
      <w:r w:rsidRPr="002D31D6">
        <w:rPr>
          <w:rFonts w:cstheme="minorHAnsi"/>
        </w:rPr>
        <w:t xml:space="preserve"> niveaus.</w:t>
      </w:r>
    </w:p>
    <w:p w14:paraId="17D86A44" w14:textId="77777777" w:rsidR="00732331" w:rsidRPr="00ED72CC" w:rsidRDefault="00526651">
      <w:pPr>
        <w:rPr>
          <w:rFonts w:cstheme="minorHAnsi"/>
          <w:b/>
          <w:sz w:val="16"/>
          <w:szCs w:val="16"/>
        </w:rPr>
      </w:pPr>
      <w:r w:rsidRPr="00ED72CC">
        <w:rPr>
          <w:rFonts w:cstheme="minorHAnsi"/>
          <w:b/>
          <w:sz w:val="16"/>
          <w:szCs w:val="16"/>
        </w:rPr>
        <w:t xml:space="preserve">*  </w:t>
      </w:r>
      <w:r w:rsidRPr="00ED72CC">
        <w:rPr>
          <w:rFonts w:cstheme="minorHAnsi"/>
          <w:sz w:val="16"/>
          <w:szCs w:val="16"/>
        </w:rPr>
        <w:t>Ter beoordeling aan de CZ (en na overleg met de directie / het management).</w:t>
      </w:r>
      <w:r w:rsidR="00732331" w:rsidRPr="00ED72CC">
        <w:rPr>
          <w:rFonts w:cstheme="minorHAnsi"/>
          <w:b/>
          <w:sz w:val="16"/>
          <w:szCs w:val="16"/>
        </w:rPr>
        <w:br w:type="page"/>
      </w:r>
    </w:p>
    <w:p w14:paraId="64715FA9" w14:textId="77777777" w:rsidR="00732331" w:rsidRDefault="001726A2" w:rsidP="00732331">
      <w:pPr>
        <w:pStyle w:val="Kop1"/>
        <w:numPr>
          <w:ilvl w:val="0"/>
          <w:numId w:val="3"/>
        </w:numPr>
      </w:pPr>
      <w:bookmarkStart w:id="16" w:name="_Toc486505023"/>
      <w:r>
        <w:lastRenderedPageBreak/>
        <w:t>Conclusies en a</w:t>
      </w:r>
      <w:r w:rsidR="00732331">
        <w:t>mbities</w:t>
      </w:r>
      <w:bookmarkEnd w:id="16"/>
    </w:p>
    <w:p w14:paraId="6C6FAFA2" w14:textId="77777777" w:rsidR="00D53459" w:rsidRDefault="00D53459" w:rsidP="001726A2">
      <w:pPr>
        <w:pStyle w:val="Kop2"/>
      </w:pPr>
      <w:bookmarkStart w:id="17" w:name="_Toc486505024"/>
    </w:p>
    <w:p w14:paraId="13B1C082" w14:textId="77777777" w:rsidR="001726A2" w:rsidRDefault="00D53459" w:rsidP="001726A2">
      <w:pPr>
        <w:pStyle w:val="Kop2"/>
      </w:pPr>
      <w:r>
        <w:t xml:space="preserve">6.1 </w:t>
      </w:r>
      <w:r w:rsidR="001726A2">
        <w:t>Conclusies</w:t>
      </w:r>
      <w:bookmarkEnd w:id="17"/>
    </w:p>
    <w:p w14:paraId="2532E902" w14:textId="77777777" w:rsidR="001726A2" w:rsidRPr="00D53459" w:rsidRDefault="001726A2" w:rsidP="001726A2">
      <w:pPr>
        <w:pStyle w:val="Geenafstand"/>
        <w:rPr>
          <w:rFonts w:asciiTheme="minorHAnsi" w:hAnsiTheme="minorHAnsi" w:cstheme="minorHAnsi"/>
        </w:rPr>
      </w:pPr>
      <w:r w:rsidRPr="00D53459">
        <w:rPr>
          <w:rFonts w:asciiTheme="minorHAnsi" w:hAnsiTheme="minorHAnsi" w:cstheme="minorHAnsi"/>
        </w:rPr>
        <w:t>Het Van Lodenstein College biedt een brede basisondersteuning aan.</w:t>
      </w:r>
      <w:r w:rsidR="0095525A">
        <w:rPr>
          <w:rFonts w:asciiTheme="minorHAnsi" w:hAnsiTheme="minorHAnsi" w:cstheme="minorHAnsi"/>
        </w:rPr>
        <w:t xml:space="preserve"> We werken via de pdca-cyclus, zodat vanuit evaluaties nieuwe ontwikkelpunten opgepakt worden</w:t>
      </w:r>
      <w:r w:rsidRPr="00D53459">
        <w:rPr>
          <w:rFonts w:asciiTheme="minorHAnsi" w:hAnsiTheme="minorHAnsi" w:cstheme="minorHAnsi"/>
        </w:rPr>
        <w:t xml:space="preserve">. Die zijn in onze ambities / plannen verwoord. In de extra ondersteuning zijn </w:t>
      </w:r>
      <w:r w:rsidR="00D53459">
        <w:rPr>
          <w:rFonts w:asciiTheme="minorHAnsi" w:hAnsiTheme="minorHAnsi" w:cstheme="minorHAnsi"/>
        </w:rPr>
        <w:t>meerdere</w:t>
      </w:r>
      <w:r w:rsidRPr="00D53459">
        <w:rPr>
          <w:rFonts w:asciiTheme="minorHAnsi" w:hAnsiTheme="minorHAnsi" w:cstheme="minorHAnsi"/>
        </w:rPr>
        <w:t xml:space="preserve"> arrangementen verwoord. Sommige arrangementen </w:t>
      </w:r>
      <w:r w:rsidR="00D53459">
        <w:rPr>
          <w:rFonts w:asciiTheme="minorHAnsi" w:hAnsiTheme="minorHAnsi" w:cstheme="minorHAnsi"/>
        </w:rPr>
        <w:t>z</w:t>
      </w:r>
      <w:r w:rsidRPr="00D53459">
        <w:rPr>
          <w:rFonts w:asciiTheme="minorHAnsi" w:hAnsiTheme="minorHAnsi" w:cstheme="minorHAnsi"/>
        </w:rPr>
        <w:t xml:space="preserve">ijn </w:t>
      </w:r>
      <w:r w:rsidR="00D53459">
        <w:rPr>
          <w:rFonts w:asciiTheme="minorHAnsi" w:hAnsiTheme="minorHAnsi" w:cstheme="minorHAnsi"/>
        </w:rPr>
        <w:t xml:space="preserve">nog </w:t>
      </w:r>
      <w:r w:rsidR="00954C7C">
        <w:rPr>
          <w:rFonts w:asciiTheme="minorHAnsi" w:hAnsiTheme="minorHAnsi" w:cstheme="minorHAnsi"/>
        </w:rPr>
        <w:t xml:space="preserve">vrij nieuw (zoals onze deelname </w:t>
      </w:r>
      <w:r w:rsidR="00463B81">
        <w:rPr>
          <w:rFonts w:asciiTheme="minorHAnsi" w:hAnsiTheme="minorHAnsi" w:cstheme="minorHAnsi"/>
        </w:rPr>
        <w:t>in onderwijs-deeltijd</w:t>
      </w:r>
      <w:r w:rsidR="00954C7C">
        <w:rPr>
          <w:rFonts w:asciiTheme="minorHAnsi" w:hAnsiTheme="minorHAnsi" w:cstheme="minorHAnsi"/>
        </w:rPr>
        <w:t>, Ede (De Combi)</w:t>
      </w:r>
      <w:r w:rsidR="00463B81">
        <w:rPr>
          <w:rFonts w:asciiTheme="minorHAnsi" w:hAnsiTheme="minorHAnsi" w:cstheme="minorHAnsi"/>
        </w:rPr>
        <w:t>) of worden verder uitgebouwd (de trajectklassen</w:t>
      </w:r>
      <w:r w:rsidRPr="00D53459">
        <w:rPr>
          <w:rFonts w:asciiTheme="minorHAnsi" w:hAnsiTheme="minorHAnsi" w:cstheme="minorHAnsi"/>
        </w:rPr>
        <w:t xml:space="preserve"> cluster 4</w:t>
      </w:r>
      <w:r w:rsidR="00463B81">
        <w:rPr>
          <w:rFonts w:asciiTheme="minorHAnsi" w:hAnsiTheme="minorHAnsi" w:cstheme="minorHAnsi"/>
        </w:rPr>
        <w:t>)</w:t>
      </w:r>
      <w:r w:rsidRPr="00D53459">
        <w:rPr>
          <w:rFonts w:asciiTheme="minorHAnsi" w:hAnsiTheme="minorHAnsi" w:cstheme="minorHAnsi"/>
        </w:rPr>
        <w:t xml:space="preserve">. Op </w:t>
      </w:r>
      <w:r w:rsidR="00463B81">
        <w:rPr>
          <w:rFonts w:asciiTheme="minorHAnsi" w:hAnsiTheme="minorHAnsi" w:cstheme="minorHAnsi"/>
        </w:rPr>
        <w:t>deze</w:t>
      </w:r>
      <w:r w:rsidRPr="00D53459">
        <w:rPr>
          <w:rFonts w:asciiTheme="minorHAnsi" w:hAnsiTheme="minorHAnsi" w:cstheme="minorHAnsi"/>
        </w:rPr>
        <w:t xml:space="preserve"> arrangement</w:t>
      </w:r>
      <w:r w:rsidR="00463B81">
        <w:rPr>
          <w:rFonts w:asciiTheme="minorHAnsi" w:hAnsiTheme="minorHAnsi" w:cstheme="minorHAnsi"/>
        </w:rPr>
        <w:t>en</w:t>
      </w:r>
      <w:r w:rsidRPr="00D53459">
        <w:rPr>
          <w:rFonts w:asciiTheme="minorHAnsi" w:hAnsiTheme="minorHAnsi" w:cstheme="minorHAnsi"/>
        </w:rPr>
        <w:t xml:space="preserve"> richt zich dan ook de aandacht voor de komende jaren.</w:t>
      </w:r>
      <w:r w:rsidR="00463B81">
        <w:rPr>
          <w:rFonts w:asciiTheme="minorHAnsi" w:hAnsiTheme="minorHAnsi" w:cstheme="minorHAnsi"/>
        </w:rPr>
        <w:t xml:space="preserve"> En zal het vooral een uitdaging blijven het toenemende aantal leerlingen die extra ondersteuning nodig hebben een plek te kunnen geven.</w:t>
      </w:r>
    </w:p>
    <w:p w14:paraId="2D21CAE5" w14:textId="77777777" w:rsidR="001726A2" w:rsidRPr="001726A2" w:rsidRDefault="001726A2" w:rsidP="001726A2"/>
    <w:p w14:paraId="04716C84" w14:textId="77777777" w:rsidR="0048690F" w:rsidRDefault="00463B81" w:rsidP="0048690F">
      <w:pPr>
        <w:pStyle w:val="Kop2"/>
      </w:pPr>
      <w:bookmarkStart w:id="18" w:name="_Toc486505025"/>
      <w:r>
        <w:t xml:space="preserve">6.2 </w:t>
      </w:r>
      <w:r w:rsidR="0048690F">
        <w:t>Ambities</w:t>
      </w:r>
      <w:bookmarkEnd w:id="18"/>
    </w:p>
    <w:p w14:paraId="0E5CB5B5" w14:textId="77777777" w:rsidR="0095525A" w:rsidRDefault="0095525A" w:rsidP="00463B81">
      <w:pPr>
        <w:pStyle w:val="Geenafstand"/>
        <w:rPr>
          <w:rFonts w:asciiTheme="minorHAnsi" w:hAnsiTheme="minorHAnsi"/>
        </w:rPr>
      </w:pPr>
      <w:r w:rsidRPr="0095525A">
        <w:rPr>
          <w:rFonts w:asciiTheme="minorHAnsi" w:hAnsiTheme="minorHAnsi"/>
          <w:u w:val="single"/>
        </w:rPr>
        <w:t>Algemeen</w:t>
      </w:r>
      <w:r>
        <w:rPr>
          <w:rFonts w:asciiTheme="minorHAnsi" w:hAnsiTheme="minorHAnsi"/>
        </w:rPr>
        <w:t xml:space="preserve">: </w:t>
      </w:r>
      <w:r w:rsidRPr="0095525A">
        <w:rPr>
          <w:rFonts w:asciiTheme="minorHAnsi" w:hAnsiTheme="minorHAnsi"/>
        </w:rPr>
        <w:t>alle middelen</w:t>
      </w:r>
      <w:r>
        <w:rPr>
          <w:rFonts w:asciiTheme="minorHAnsi" w:hAnsiTheme="minorHAnsi"/>
        </w:rPr>
        <w:t xml:space="preserve"> </w:t>
      </w:r>
      <w:r w:rsidRPr="0095525A">
        <w:rPr>
          <w:rFonts w:asciiTheme="minorHAnsi" w:hAnsiTheme="minorHAnsi"/>
        </w:rPr>
        <w:t xml:space="preserve">voor leerlingenzorg worden ook daadwerkelijk ingezet bij leerlingenzorg op basis van het solidariteitsprincipe. </w:t>
      </w:r>
    </w:p>
    <w:p w14:paraId="15B3AB9C" w14:textId="77777777" w:rsidR="00732331" w:rsidRDefault="00732331" w:rsidP="00463B81">
      <w:pPr>
        <w:pStyle w:val="Geenafstand"/>
        <w:rPr>
          <w:rFonts w:asciiTheme="minorHAnsi" w:hAnsiTheme="minorHAnsi"/>
        </w:rPr>
      </w:pPr>
      <w:r w:rsidRPr="0095525A">
        <w:rPr>
          <w:rFonts w:asciiTheme="minorHAnsi" w:hAnsiTheme="minorHAnsi"/>
          <w:b/>
        </w:rPr>
        <w:t xml:space="preserve">Voor de komende jaren heeft de </w:t>
      </w:r>
      <w:r w:rsidR="0048690F" w:rsidRPr="0095525A">
        <w:rPr>
          <w:rFonts w:asciiTheme="minorHAnsi" w:hAnsiTheme="minorHAnsi"/>
          <w:b/>
        </w:rPr>
        <w:t>school</w:t>
      </w:r>
      <w:r w:rsidRPr="0095525A">
        <w:rPr>
          <w:rFonts w:asciiTheme="minorHAnsi" w:hAnsiTheme="minorHAnsi"/>
          <w:b/>
        </w:rPr>
        <w:t xml:space="preserve"> de volgende ambities</w:t>
      </w:r>
      <w:r w:rsidR="00463B81" w:rsidRPr="00463B81">
        <w:rPr>
          <w:rFonts w:asciiTheme="minorHAnsi" w:hAnsiTheme="minorHAnsi"/>
        </w:rPr>
        <w:t>:</w:t>
      </w:r>
    </w:p>
    <w:p w14:paraId="28CB44C2" w14:textId="77777777" w:rsidR="00851356" w:rsidRDefault="00851356" w:rsidP="00ED72CC">
      <w:pPr>
        <w:pStyle w:val="Geenafstand"/>
        <w:numPr>
          <w:ilvl w:val="0"/>
          <w:numId w:val="22"/>
        </w:numPr>
        <w:rPr>
          <w:rFonts w:asciiTheme="minorHAnsi" w:hAnsiTheme="minorHAnsi"/>
        </w:rPr>
      </w:pPr>
      <w:r w:rsidRPr="0095525A">
        <w:rPr>
          <w:rFonts w:asciiTheme="minorHAnsi" w:hAnsiTheme="minorHAnsi"/>
          <w:u w:val="single"/>
        </w:rPr>
        <w:t>Basisondersteuning</w:t>
      </w:r>
      <w:r>
        <w:rPr>
          <w:rFonts w:asciiTheme="minorHAnsi" w:hAnsiTheme="minorHAnsi"/>
        </w:rPr>
        <w:t>:</w:t>
      </w:r>
    </w:p>
    <w:p w14:paraId="19198C16" w14:textId="2DDDF23A" w:rsidR="007E4E4F" w:rsidRDefault="00851356" w:rsidP="00851356">
      <w:pPr>
        <w:pStyle w:val="Geenafstand"/>
        <w:numPr>
          <w:ilvl w:val="0"/>
          <w:numId w:val="7"/>
        </w:numPr>
        <w:rPr>
          <w:rFonts w:asciiTheme="minorHAnsi" w:hAnsiTheme="minorHAnsi"/>
        </w:rPr>
      </w:pPr>
      <w:r>
        <w:rPr>
          <w:rFonts w:asciiTheme="minorHAnsi" w:hAnsiTheme="minorHAnsi"/>
        </w:rPr>
        <w:t>Continue aandacht voor het versterken van de basisondersteuning. Vanuit het DT wordt hier meer op gestuurd (locaties (teams) moeten met plannen komen; achteraf rapporteren wat gedaan is).</w:t>
      </w:r>
      <w:r w:rsidR="0089131A">
        <w:rPr>
          <w:rFonts w:asciiTheme="minorHAnsi" w:hAnsiTheme="minorHAnsi"/>
        </w:rPr>
        <w:t xml:space="preserve"> </w:t>
      </w:r>
      <w:r w:rsidR="008502B7">
        <w:rPr>
          <w:rFonts w:asciiTheme="minorHAnsi" w:hAnsiTheme="minorHAnsi"/>
        </w:rPr>
        <w:t>In het algemeen: de beweging van curatief naar preventief maken</w:t>
      </w:r>
      <w:r w:rsidR="0084367E">
        <w:rPr>
          <w:rFonts w:asciiTheme="minorHAnsi" w:hAnsiTheme="minorHAnsi"/>
        </w:rPr>
        <w:t xml:space="preserve"> / versterken.</w:t>
      </w:r>
    </w:p>
    <w:p w14:paraId="041FF805" w14:textId="77777777" w:rsidR="00851356" w:rsidRDefault="0089131A" w:rsidP="00851356">
      <w:pPr>
        <w:pStyle w:val="Geenafstand"/>
        <w:numPr>
          <w:ilvl w:val="0"/>
          <w:numId w:val="7"/>
        </w:numPr>
        <w:rPr>
          <w:rFonts w:asciiTheme="minorHAnsi" w:hAnsiTheme="minorHAnsi"/>
        </w:rPr>
      </w:pPr>
      <w:r>
        <w:rPr>
          <w:rFonts w:asciiTheme="minorHAnsi" w:hAnsiTheme="minorHAnsi"/>
        </w:rPr>
        <w:t>Specifieke aandacht voor de sc</w:t>
      </w:r>
      <w:r w:rsidR="007E4E4F">
        <w:rPr>
          <w:rFonts w:asciiTheme="minorHAnsi" w:hAnsiTheme="minorHAnsi"/>
        </w:rPr>
        <w:t>holing van de zorgcoördinatoren.</w:t>
      </w:r>
    </w:p>
    <w:p w14:paraId="597A8AFE" w14:textId="77777777" w:rsidR="00851356" w:rsidRDefault="00CB0CFF" w:rsidP="00851356">
      <w:pPr>
        <w:pStyle w:val="Geenafstand"/>
        <w:numPr>
          <w:ilvl w:val="0"/>
          <w:numId w:val="7"/>
        </w:numPr>
        <w:rPr>
          <w:rFonts w:asciiTheme="minorHAnsi" w:hAnsiTheme="minorHAnsi"/>
        </w:rPr>
      </w:pPr>
      <w:r>
        <w:rPr>
          <w:rFonts w:asciiTheme="minorHAnsi" w:hAnsiTheme="minorHAnsi"/>
        </w:rPr>
        <w:t>Meer sturen</w:t>
      </w:r>
      <w:r w:rsidR="00851356">
        <w:rPr>
          <w:rFonts w:asciiTheme="minorHAnsi" w:hAnsiTheme="minorHAnsi"/>
        </w:rPr>
        <w:t xml:space="preserve"> vanuit de leiding o</w:t>
      </w:r>
      <w:r w:rsidR="00876442">
        <w:rPr>
          <w:rFonts w:asciiTheme="minorHAnsi" w:hAnsiTheme="minorHAnsi"/>
        </w:rPr>
        <w:t>p leerlingenzorg (o.a. via het D</w:t>
      </w:r>
      <w:r w:rsidR="00851356">
        <w:rPr>
          <w:rFonts w:asciiTheme="minorHAnsi" w:hAnsiTheme="minorHAnsi"/>
        </w:rPr>
        <w:t>O-leerlingenzorg).</w:t>
      </w:r>
      <w:r w:rsidR="00876442">
        <w:rPr>
          <w:rFonts w:asciiTheme="minorHAnsi" w:hAnsiTheme="minorHAnsi"/>
        </w:rPr>
        <w:t xml:space="preserve"> Passend onderwijs verdient aandacht in de teams.</w:t>
      </w:r>
    </w:p>
    <w:p w14:paraId="4D330E6F" w14:textId="77777777" w:rsidR="00911760" w:rsidRDefault="007E4E4F" w:rsidP="00851356">
      <w:pPr>
        <w:pStyle w:val="Geenafstand"/>
        <w:numPr>
          <w:ilvl w:val="0"/>
          <w:numId w:val="7"/>
        </w:numPr>
        <w:rPr>
          <w:rFonts w:asciiTheme="minorHAnsi" w:hAnsiTheme="minorHAnsi"/>
        </w:rPr>
      </w:pPr>
      <w:r>
        <w:rPr>
          <w:rFonts w:asciiTheme="minorHAnsi" w:hAnsiTheme="minorHAnsi"/>
        </w:rPr>
        <w:t>Het opbouwen van expertise in het r</w:t>
      </w:r>
      <w:r w:rsidR="00851356">
        <w:rPr>
          <w:rFonts w:asciiTheme="minorHAnsi" w:hAnsiTheme="minorHAnsi"/>
        </w:rPr>
        <w:t xml:space="preserve">emediëren (hardnekkigheid aantonen) </w:t>
      </w:r>
      <w:r>
        <w:rPr>
          <w:rFonts w:asciiTheme="minorHAnsi" w:hAnsiTheme="minorHAnsi"/>
        </w:rPr>
        <w:t>van leerlingen met signalen van dyslexie. En deze leerlingen (indien nodig) begeleiden.</w:t>
      </w:r>
      <w:r w:rsidR="0089131A">
        <w:rPr>
          <w:rFonts w:asciiTheme="minorHAnsi" w:hAnsiTheme="minorHAnsi"/>
        </w:rPr>
        <w:t xml:space="preserve"> </w:t>
      </w:r>
    </w:p>
    <w:p w14:paraId="3ABDA233" w14:textId="77777777" w:rsidR="00851356" w:rsidRDefault="00911760" w:rsidP="00851356">
      <w:pPr>
        <w:pStyle w:val="Geenafstand"/>
        <w:numPr>
          <w:ilvl w:val="0"/>
          <w:numId w:val="7"/>
        </w:numPr>
        <w:rPr>
          <w:rFonts w:asciiTheme="minorHAnsi" w:hAnsiTheme="minorHAnsi"/>
        </w:rPr>
      </w:pPr>
      <w:r>
        <w:rPr>
          <w:rFonts w:asciiTheme="minorHAnsi" w:hAnsiTheme="minorHAnsi"/>
        </w:rPr>
        <w:t>H</w:t>
      </w:r>
      <w:r w:rsidR="0089131A">
        <w:rPr>
          <w:rFonts w:asciiTheme="minorHAnsi" w:hAnsiTheme="minorHAnsi"/>
        </w:rPr>
        <w:t>et begeleiden van leerlingen met ERWD (vooral de leerlingen</w:t>
      </w:r>
      <w:r w:rsidR="007E4E4F">
        <w:rPr>
          <w:rFonts w:asciiTheme="minorHAnsi" w:hAnsiTheme="minorHAnsi"/>
        </w:rPr>
        <w:t xml:space="preserve"> met een dyscalculieverklaring); we willen hierin meer voor de leerlingen betekenen. Het beleid m.b.t. ERWD </w:t>
      </w:r>
      <w:r w:rsidR="00876442">
        <w:rPr>
          <w:rFonts w:asciiTheme="minorHAnsi" w:hAnsiTheme="minorHAnsi"/>
        </w:rPr>
        <w:t>is recent</w:t>
      </w:r>
      <w:r w:rsidR="007E4E4F">
        <w:rPr>
          <w:rFonts w:asciiTheme="minorHAnsi" w:hAnsiTheme="minorHAnsi"/>
        </w:rPr>
        <w:t xml:space="preserve"> geüpdate. </w:t>
      </w:r>
    </w:p>
    <w:p w14:paraId="18044B42" w14:textId="77777777" w:rsidR="00CB0CFF" w:rsidRDefault="00CB0CFF" w:rsidP="00851356">
      <w:pPr>
        <w:pStyle w:val="Geenafstand"/>
        <w:numPr>
          <w:ilvl w:val="0"/>
          <w:numId w:val="7"/>
        </w:numPr>
        <w:rPr>
          <w:rFonts w:asciiTheme="minorHAnsi" w:hAnsiTheme="minorHAnsi"/>
        </w:rPr>
      </w:pPr>
      <w:r>
        <w:rPr>
          <w:rFonts w:asciiTheme="minorHAnsi" w:hAnsiTheme="minorHAnsi"/>
        </w:rPr>
        <w:t>Aandacht voor een soepele overgang van basisschool naar VO (o.a. via deelname aan gesubsidieerde doorstroomprogramma’s) en evt. van VMBO richting MBO.</w:t>
      </w:r>
    </w:p>
    <w:p w14:paraId="77C7D673" w14:textId="74575DCC" w:rsidR="002C7CA9" w:rsidRDefault="002C7CA9" w:rsidP="00851356">
      <w:pPr>
        <w:pStyle w:val="Geenafstand"/>
        <w:numPr>
          <w:ilvl w:val="0"/>
          <w:numId w:val="7"/>
        </w:numPr>
        <w:rPr>
          <w:rFonts w:asciiTheme="minorHAnsi" w:hAnsiTheme="minorHAnsi"/>
        </w:rPr>
      </w:pPr>
      <w:r>
        <w:rPr>
          <w:rFonts w:asciiTheme="minorHAnsi" w:hAnsiTheme="minorHAnsi"/>
        </w:rPr>
        <w:t>Aandacht voor differentiatie (o.a. voor hoogbegaafde leerlingen</w:t>
      </w:r>
      <w:r w:rsidR="00B57BB9">
        <w:rPr>
          <w:rFonts w:asciiTheme="minorHAnsi" w:hAnsiTheme="minorHAnsi"/>
        </w:rPr>
        <w:t xml:space="preserve"> - talentbegeleiding</w:t>
      </w:r>
      <w:r>
        <w:rPr>
          <w:rFonts w:asciiTheme="minorHAnsi" w:hAnsiTheme="minorHAnsi"/>
        </w:rPr>
        <w:t>); proberen (nog) meer maatwerk te bieden.</w:t>
      </w:r>
    </w:p>
    <w:p w14:paraId="487AF1D0" w14:textId="0C83669B" w:rsidR="009B48E6" w:rsidRDefault="0083443A" w:rsidP="00851356">
      <w:pPr>
        <w:pStyle w:val="Geenafstand"/>
        <w:numPr>
          <w:ilvl w:val="0"/>
          <w:numId w:val="7"/>
        </w:numPr>
        <w:rPr>
          <w:rFonts w:asciiTheme="minorHAnsi" w:hAnsiTheme="minorHAnsi"/>
        </w:rPr>
      </w:pPr>
      <w:r>
        <w:rPr>
          <w:rFonts w:asciiTheme="minorHAnsi" w:hAnsiTheme="minorHAnsi"/>
        </w:rPr>
        <w:t>A</w:t>
      </w:r>
      <w:r w:rsidR="00876442">
        <w:rPr>
          <w:rFonts w:asciiTheme="minorHAnsi" w:hAnsiTheme="minorHAnsi"/>
        </w:rPr>
        <w:t>andachtspunten uit de evaluatie ZAT’s</w:t>
      </w:r>
      <w:r w:rsidR="009B48E6" w:rsidRPr="001D6B7B">
        <w:rPr>
          <w:rFonts w:asciiTheme="minorHAnsi" w:hAnsiTheme="minorHAnsi"/>
        </w:rPr>
        <w:t xml:space="preserve"> </w:t>
      </w:r>
      <w:r>
        <w:rPr>
          <w:rFonts w:asciiTheme="minorHAnsi" w:hAnsiTheme="minorHAnsi"/>
        </w:rPr>
        <w:t>zij</w:t>
      </w:r>
      <w:r w:rsidR="009B48E6" w:rsidRPr="001D6B7B">
        <w:rPr>
          <w:rFonts w:asciiTheme="minorHAnsi" w:hAnsiTheme="minorHAnsi"/>
        </w:rPr>
        <w:t xml:space="preserve">n als verbeterpunten meegenomen richting </w:t>
      </w:r>
      <w:r w:rsidR="0089131A">
        <w:rPr>
          <w:rFonts w:asciiTheme="minorHAnsi" w:hAnsiTheme="minorHAnsi"/>
        </w:rPr>
        <w:t>2020</w:t>
      </w:r>
      <w:r w:rsidR="000F0A3A">
        <w:rPr>
          <w:rFonts w:asciiTheme="minorHAnsi" w:hAnsiTheme="minorHAnsi"/>
        </w:rPr>
        <w:t xml:space="preserve"> en verder.</w:t>
      </w:r>
    </w:p>
    <w:p w14:paraId="2F9B921A" w14:textId="77777777" w:rsidR="007E4E4F" w:rsidRDefault="007E4E4F" w:rsidP="00851356">
      <w:pPr>
        <w:pStyle w:val="Geenafstand"/>
        <w:numPr>
          <w:ilvl w:val="0"/>
          <w:numId w:val="7"/>
        </w:numPr>
        <w:rPr>
          <w:rFonts w:asciiTheme="minorHAnsi" w:hAnsiTheme="minorHAnsi"/>
        </w:rPr>
      </w:pPr>
      <w:r>
        <w:rPr>
          <w:rFonts w:asciiTheme="minorHAnsi" w:hAnsiTheme="minorHAnsi"/>
        </w:rPr>
        <w:t>Op elke locatie dient er een gecertificeerde aandachtsfunctionaris te zijn i.v.m. de meldcode huiseli</w:t>
      </w:r>
      <w:r w:rsidR="00876442">
        <w:rPr>
          <w:rFonts w:asciiTheme="minorHAnsi" w:hAnsiTheme="minorHAnsi"/>
        </w:rPr>
        <w:t>jk geweld en kindermishandeling; n.a.v. enkele personele wisselingen is hier opnieuw aandacht voor.</w:t>
      </w:r>
    </w:p>
    <w:p w14:paraId="7E40CB9B" w14:textId="77777777" w:rsidR="0095525A" w:rsidRPr="0095525A" w:rsidRDefault="0095525A" w:rsidP="0095525A">
      <w:pPr>
        <w:pStyle w:val="Geenafstand"/>
        <w:numPr>
          <w:ilvl w:val="0"/>
          <w:numId w:val="7"/>
        </w:numPr>
        <w:rPr>
          <w:rFonts w:asciiTheme="minorHAnsi" w:hAnsiTheme="minorHAnsi"/>
        </w:rPr>
      </w:pPr>
      <w:r>
        <w:rPr>
          <w:rFonts w:asciiTheme="minorHAnsi" w:hAnsiTheme="minorHAnsi"/>
        </w:rPr>
        <w:t>E</w:t>
      </w:r>
      <w:r w:rsidRPr="0095525A">
        <w:rPr>
          <w:rFonts w:asciiTheme="minorHAnsi" w:hAnsiTheme="minorHAnsi"/>
        </w:rPr>
        <w:t xml:space="preserve">r wordt nagedacht over een mogelijk </w:t>
      </w:r>
      <w:r>
        <w:rPr>
          <w:rFonts w:asciiTheme="minorHAnsi" w:hAnsiTheme="minorHAnsi"/>
        </w:rPr>
        <w:t>MBO-</w:t>
      </w:r>
      <w:r w:rsidRPr="0095525A">
        <w:rPr>
          <w:rFonts w:asciiTheme="minorHAnsi" w:hAnsiTheme="minorHAnsi"/>
        </w:rPr>
        <w:t>niveau 1 traject in het V</w:t>
      </w:r>
      <w:r>
        <w:rPr>
          <w:rFonts w:asciiTheme="minorHAnsi" w:hAnsiTheme="minorHAnsi"/>
        </w:rPr>
        <w:t>MBO</w:t>
      </w:r>
      <w:r w:rsidRPr="0095525A">
        <w:rPr>
          <w:rFonts w:asciiTheme="minorHAnsi" w:hAnsiTheme="minorHAnsi"/>
        </w:rPr>
        <w:t>.</w:t>
      </w:r>
    </w:p>
    <w:p w14:paraId="16CFE32F" w14:textId="77777777" w:rsidR="00851356" w:rsidRPr="001D6B7B" w:rsidRDefault="00851356" w:rsidP="00ED72CC">
      <w:pPr>
        <w:pStyle w:val="Geenafstand"/>
        <w:numPr>
          <w:ilvl w:val="0"/>
          <w:numId w:val="22"/>
        </w:numPr>
        <w:rPr>
          <w:rFonts w:asciiTheme="minorHAnsi" w:hAnsiTheme="minorHAnsi"/>
        </w:rPr>
      </w:pPr>
      <w:r w:rsidRPr="0095525A">
        <w:rPr>
          <w:rFonts w:asciiTheme="minorHAnsi" w:hAnsiTheme="minorHAnsi"/>
          <w:u w:val="single"/>
        </w:rPr>
        <w:t>Extra ondersteuning</w:t>
      </w:r>
      <w:r w:rsidRPr="001D6B7B">
        <w:rPr>
          <w:rFonts w:asciiTheme="minorHAnsi" w:hAnsiTheme="minorHAnsi"/>
        </w:rPr>
        <w:t>:</w:t>
      </w:r>
    </w:p>
    <w:p w14:paraId="404B4EE0" w14:textId="77777777" w:rsidR="00851356" w:rsidRPr="001D6B7B" w:rsidRDefault="00851356" w:rsidP="00851356">
      <w:pPr>
        <w:pStyle w:val="Geenafstand"/>
        <w:numPr>
          <w:ilvl w:val="0"/>
          <w:numId w:val="7"/>
        </w:numPr>
        <w:rPr>
          <w:rFonts w:asciiTheme="minorHAnsi" w:hAnsiTheme="minorHAnsi"/>
        </w:rPr>
      </w:pPr>
      <w:r w:rsidRPr="001D6B7B">
        <w:rPr>
          <w:rFonts w:asciiTheme="minorHAnsi" w:hAnsiTheme="minorHAnsi"/>
        </w:rPr>
        <w:t>Leerlingen bij de les houden / weer brengen via de onderwijs-deeltijd voorziening in Ede (o.a. thuiszitters voorkomen</w:t>
      </w:r>
      <w:r w:rsidR="009B48E6" w:rsidRPr="001D6B7B">
        <w:rPr>
          <w:rFonts w:asciiTheme="minorHAnsi" w:hAnsiTheme="minorHAnsi"/>
        </w:rPr>
        <w:t xml:space="preserve"> en volgen</w:t>
      </w:r>
      <w:r w:rsidRPr="001D6B7B">
        <w:rPr>
          <w:rFonts w:asciiTheme="minorHAnsi" w:hAnsiTheme="minorHAnsi"/>
        </w:rPr>
        <w:t xml:space="preserve"> / weer naar school zien te krijgen).</w:t>
      </w:r>
      <w:r w:rsidR="009B48E6" w:rsidRPr="001D6B7B">
        <w:rPr>
          <w:rFonts w:asciiTheme="minorHAnsi" w:hAnsiTheme="minorHAnsi"/>
        </w:rPr>
        <w:t xml:space="preserve"> Na het traject in Ede evt. de onderwijszorgklas benutten om het ingezette traject vast te houden.</w:t>
      </w:r>
    </w:p>
    <w:p w14:paraId="241DC82F" w14:textId="77777777" w:rsidR="00851356" w:rsidRPr="001D6B7B" w:rsidRDefault="00851356" w:rsidP="00851356">
      <w:pPr>
        <w:pStyle w:val="Geenafstand"/>
        <w:numPr>
          <w:ilvl w:val="0"/>
          <w:numId w:val="7"/>
        </w:numPr>
        <w:rPr>
          <w:rFonts w:asciiTheme="minorHAnsi" w:hAnsiTheme="minorHAnsi"/>
        </w:rPr>
      </w:pPr>
      <w:r w:rsidRPr="001D6B7B">
        <w:rPr>
          <w:rFonts w:asciiTheme="minorHAnsi" w:hAnsiTheme="minorHAnsi"/>
        </w:rPr>
        <w:t xml:space="preserve">Het </w:t>
      </w:r>
      <w:r w:rsidR="00CB0CFF" w:rsidRPr="001D6B7B">
        <w:rPr>
          <w:rFonts w:asciiTheme="minorHAnsi" w:hAnsiTheme="minorHAnsi"/>
        </w:rPr>
        <w:t xml:space="preserve">jaarlijks </w:t>
      </w:r>
      <w:r w:rsidRPr="001D6B7B">
        <w:rPr>
          <w:rFonts w:asciiTheme="minorHAnsi" w:hAnsiTheme="minorHAnsi"/>
        </w:rPr>
        <w:t>volgen van de cluster 4 leerlingen (vooral trajectklassen) tot twee jaar, nadat zij de school (leerjaar 4) verlaten hebben</w:t>
      </w:r>
      <w:r w:rsidR="00CB0CFF" w:rsidRPr="001D6B7B">
        <w:rPr>
          <w:rFonts w:asciiTheme="minorHAnsi" w:hAnsiTheme="minorHAnsi"/>
        </w:rPr>
        <w:t xml:space="preserve"> (via een enquête)</w:t>
      </w:r>
      <w:r w:rsidRPr="001D6B7B">
        <w:rPr>
          <w:rFonts w:asciiTheme="minorHAnsi" w:hAnsiTheme="minorHAnsi"/>
        </w:rPr>
        <w:t>.</w:t>
      </w:r>
    </w:p>
    <w:p w14:paraId="259580A0" w14:textId="77777777" w:rsidR="00CB0CFF" w:rsidRPr="001D6B7B" w:rsidRDefault="00876442" w:rsidP="00851356">
      <w:pPr>
        <w:pStyle w:val="Geenafstand"/>
        <w:numPr>
          <w:ilvl w:val="0"/>
          <w:numId w:val="7"/>
        </w:numPr>
        <w:rPr>
          <w:rFonts w:asciiTheme="minorHAnsi" w:hAnsiTheme="minorHAnsi"/>
        </w:rPr>
      </w:pPr>
      <w:r>
        <w:rPr>
          <w:rFonts w:asciiTheme="minorHAnsi" w:hAnsiTheme="minorHAnsi"/>
        </w:rPr>
        <w:t>Aandachtspunten uit de evaluatie zorgklassen (enquête ’19-’20)</w:t>
      </w:r>
      <w:r w:rsidRPr="001D6B7B">
        <w:rPr>
          <w:rFonts w:asciiTheme="minorHAnsi" w:hAnsiTheme="minorHAnsi"/>
        </w:rPr>
        <w:t xml:space="preserve"> </w:t>
      </w:r>
      <w:r>
        <w:rPr>
          <w:rFonts w:asciiTheme="minorHAnsi" w:hAnsiTheme="minorHAnsi"/>
        </w:rPr>
        <w:t>zij</w:t>
      </w:r>
      <w:r w:rsidRPr="001D6B7B">
        <w:rPr>
          <w:rFonts w:asciiTheme="minorHAnsi" w:hAnsiTheme="minorHAnsi"/>
        </w:rPr>
        <w:t xml:space="preserve">n </w:t>
      </w:r>
      <w:r>
        <w:rPr>
          <w:rFonts w:asciiTheme="minorHAnsi" w:hAnsiTheme="minorHAnsi"/>
        </w:rPr>
        <w:t xml:space="preserve">op de locaties </w:t>
      </w:r>
      <w:r w:rsidRPr="001D6B7B">
        <w:rPr>
          <w:rFonts w:asciiTheme="minorHAnsi" w:hAnsiTheme="minorHAnsi"/>
        </w:rPr>
        <w:t xml:space="preserve">als verbeterpunten meegenomen richting </w:t>
      </w:r>
      <w:r>
        <w:rPr>
          <w:rFonts w:asciiTheme="minorHAnsi" w:hAnsiTheme="minorHAnsi"/>
        </w:rPr>
        <w:t>cursusjaar 2020-2021.</w:t>
      </w:r>
    </w:p>
    <w:p w14:paraId="737453E3" w14:textId="1A3EC656" w:rsidR="00CB0CFF" w:rsidRDefault="00CB0CFF" w:rsidP="00851356">
      <w:pPr>
        <w:pStyle w:val="Geenafstand"/>
        <w:numPr>
          <w:ilvl w:val="0"/>
          <w:numId w:val="7"/>
        </w:numPr>
        <w:rPr>
          <w:rFonts w:asciiTheme="minorHAnsi" w:hAnsiTheme="minorHAnsi"/>
        </w:rPr>
      </w:pPr>
      <w:r w:rsidRPr="001D6B7B">
        <w:rPr>
          <w:rFonts w:asciiTheme="minorHAnsi" w:hAnsiTheme="minorHAnsi"/>
        </w:rPr>
        <w:t xml:space="preserve">Aandacht voor de uitbouw van de trajectklassen </w:t>
      </w:r>
      <w:r w:rsidR="000002C7">
        <w:rPr>
          <w:rFonts w:asciiTheme="minorHAnsi" w:hAnsiTheme="minorHAnsi"/>
        </w:rPr>
        <w:t>(door groei)</w:t>
      </w:r>
      <w:r w:rsidR="002E45D7" w:rsidRPr="001D6B7B">
        <w:rPr>
          <w:rFonts w:asciiTheme="minorHAnsi" w:hAnsiTheme="minorHAnsi"/>
        </w:rPr>
        <w:t xml:space="preserve"> en het in stand houden van een goede kwaliteit</w:t>
      </w:r>
      <w:r w:rsidR="006E382F">
        <w:rPr>
          <w:rFonts w:asciiTheme="minorHAnsi" w:hAnsiTheme="minorHAnsi"/>
        </w:rPr>
        <w:t xml:space="preserve"> vereist blijvende aandacht (o.a. door personele wisselingen).</w:t>
      </w:r>
    </w:p>
    <w:p w14:paraId="39AEBE26" w14:textId="0175F327" w:rsidR="00AA7E4F" w:rsidRDefault="00C17D19" w:rsidP="000228B7">
      <w:pPr>
        <w:pStyle w:val="Geenafstand"/>
        <w:numPr>
          <w:ilvl w:val="0"/>
          <w:numId w:val="7"/>
        </w:numPr>
        <w:rPr>
          <w:rFonts w:asciiTheme="minorHAnsi" w:hAnsiTheme="minorHAnsi"/>
        </w:rPr>
      </w:pPr>
      <w:r w:rsidRPr="000F0A3A">
        <w:rPr>
          <w:rFonts w:asciiTheme="minorHAnsi" w:hAnsiTheme="minorHAnsi"/>
        </w:rPr>
        <w:t>D</w:t>
      </w:r>
      <w:r w:rsidR="00AA7E4F" w:rsidRPr="000F0A3A">
        <w:rPr>
          <w:rFonts w:asciiTheme="minorHAnsi" w:hAnsiTheme="minorHAnsi"/>
        </w:rPr>
        <w:t>e locatie Kesteren bereid</w:t>
      </w:r>
      <w:r w:rsidRPr="000F0A3A">
        <w:rPr>
          <w:rFonts w:asciiTheme="minorHAnsi" w:hAnsiTheme="minorHAnsi"/>
        </w:rPr>
        <w:t>t</w:t>
      </w:r>
      <w:r w:rsidR="000002C7" w:rsidRPr="000F0A3A">
        <w:rPr>
          <w:rFonts w:asciiTheme="minorHAnsi" w:hAnsiTheme="minorHAnsi"/>
        </w:rPr>
        <w:t xml:space="preserve"> </w:t>
      </w:r>
      <w:r w:rsidRPr="000F0A3A">
        <w:rPr>
          <w:rFonts w:asciiTheme="minorHAnsi" w:hAnsiTheme="minorHAnsi"/>
        </w:rPr>
        <w:t>zich</w:t>
      </w:r>
      <w:r w:rsidR="00AA7E4F" w:rsidRPr="000F0A3A">
        <w:rPr>
          <w:rFonts w:asciiTheme="minorHAnsi" w:hAnsiTheme="minorHAnsi"/>
        </w:rPr>
        <w:t xml:space="preserve"> in het cursusjaar 2020-2021 voor op het verbreden en verdiepen van het ond</w:t>
      </w:r>
      <w:r w:rsidRPr="000F0A3A">
        <w:rPr>
          <w:rFonts w:asciiTheme="minorHAnsi" w:hAnsiTheme="minorHAnsi"/>
        </w:rPr>
        <w:t>ersteuningsaanbod per 2021-2022 door in het</w:t>
      </w:r>
      <w:r w:rsidR="00AA7E4F" w:rsidRPr="000F0A3A">
        <w:rPr>
          <w:rFonts w:asciiTheme="minorHAnsi" w:hAnsiTheme="minorHAnsi"/>
        </w:rPr>
        <w:t xml:space="preserve"> cursusjaar 2020-2021 </w:t>
      </w:r>
      <w:r w:rsidRPr="000F0A3A">
        <w:rPr>
          <w:rFonts w:asciiTheme="minorHAnsi" w:hAnsiTheme="minorHAnsi"/>
        </w:rPr>
        <w:lastRenderedPageBreak/>
        <w:t>op deze locatie</w:t>
      </w:r>
      <w:r w:rsidR="00AA7E4F" w:rsidRPr="000F0A3A">
        <w:rPr>
          <w:rFonts w:asciiTheme="minorHAnsi" w:hAnsiTheme="minorHAnsi"/>
        </w:rPr>
        <w:t xml:space="preserve"> een pilot uit </w:t>
      </w:r>
      <w:r w:rsidRPr="000F0A3A">
        <w:rPr>
          <w:rFonts w:asciiTheme="minorHAnsi" w:hAnsiTheme="minorHAnsi"/>
        </w:rPr>
        <w:t xml:space="preserve">te voeren </w:t>
      </w:r>
      <w:r w:rsidR="00AA7E4F" w:rsidRPr="000F0A3A">
        <w:rPr>
          <w:rFonts w:asciiTheme="minorHAnsi" w:hAnsiTheme="minorHAnsi"/>
        </w:rPr>
        <w:t>waarin we zoeken naar maatwerk voor de leerlingen met een extra ondersteuningsbehoefte.</w:t>
      </w:r>
    </w:p>
    <w:p w14:paraId="24FDC635" w14:textId="2CA11FC5" w:rsidR="00664486" w:rsidRDefault="00664486" w:rsidP="000228B7">
      <w:pPr>
        <w:pStyle w:val="Geenafstand"/>
        <w:numPr>
          <w:ilvl w:val="0"/>
          <w:numId w:val="7"/>
        </w:numPr>
        <w:rPr>
          <w:rFonts w:asciiTheme="minorHAnsi" w:hAnsiTheme="minorHAnsi"/>
        </w:rPr>
      </w:pPr>
      <w:r w:rsidRPr="00664486">
        <w:rPr>
          <w:rFonts w:asciiTheme="minorHAnsi" w:hAnsiTheme="minorHAnsi"/>
        </w:rPr>
        <w:t>De commissie zorgtoewijzing zal ook leerlingen met zorgzwaarte 4 vanuit het voedingsgebied van de locatie Kesteren toewijzen aan de locatie Kesteren als (naar de mening van de CZ) deze t-leerlingen dit (gezien het geboden concept) aankunnen / het meest passend is.</w:t>
      </w:r>
    </w:p>
    <w:p w14:paraId="706FB61E" w14:textId="1FEC12FF" w:rsidR="00D624DC" w:rsidRPr="00D624DC" w:rsidRDefault="00D624DC" w:rsidP="00D624DC">
      <w:pPr>
        <w:numPr>
          <w:ilvl w:val="0"/>
          <w:numId w:val="7"/>
        </w:numPr>
        <w:spacing w:after="0" w:line="240" w:lineRule="auto"/>
        <w:rPr>
          <w:rFonts w:ascii="Calibri" w:eastAsia="Calibri" w:hAnsi="Calibri" w:cs="Times New Roman"/>
        </w:rPr>
      </w:pPr>
      <w:r w:rsidRPr="00D624DC">
        <w:rPr>
          <w:rFonts w:ascii="Calibri" w:eastAsia="Calibri" w:hAnsi="Calibri" w:cs="Times New Roman"/>
        </w:rPr>
        <w:t xml:space="preserve">Werken aan </w:t>
      </w:r>
      <w:r>
        <w:rPr>
          <w:rFonts w:ascii="Calibri" w:eastAsia="Calibri" w:hAnsi="Calibri" w:cs="Times New Roman"/>
        </w:rPr>
        <w:t xml:space="preserve">de </w:t>
      </w:r>
      <w:r w:rsidRPr="00D624DC">
        <w:rPr>
          <w:rFonts w:ascii="Calibri" w:eastAsia="Calibri" w:hAnsi="Calibri" w:cs="Times New Roman"/>
        </w:rPr>
        <w:t>kwaliteit</w:t>
      </w:r>
      <w:r>
        <w:rPr>
          <w:rFonts w:ascii="Calibri" w:eastAsia="Calibri" w:hAnsi="Calibri" w:cs="Times New Roman"/>
        </w:rPr>
        <w:t xml:space="preserve"> van</w:t>
      </w:r>
      <w:r w:rsidRPr="00D624DC">
        <w:rPr>
          <w:rFonts w:ascii="Calibri" w:eastAsia="Calibri" w:hAnsi="Calibri" w:cs="Times New Roman"/>
        </w:rPr>
        <w:t xml:space="preserve"> i-klassen en t-klassen (pedagogisch klimaat, didactiek); dit dient een voortdurend aandachtspunt te zijn van de leiding (aan de orde laten komen via intervisie, teamvergaderingen, gerichte scholing, coaching (o.a. via orthopedagoog, etc.)).</w:t>
      </w:r>
    </w:p>
    <w:p w14:paraId="3C4C8449" w14:textId="4AAE0D82" w:rsidR="00D624DC" w:rsidRPr="00477B84" w:rsidRDefault="00D624DC" w:rsidP="00D624DC">
      <w:pPr>
        <w:pStyle w:val="Geenafstand"/>
        <w:numPr>
          <w:ilvl w:val="0"/>
          <w:numId w:val="7"/>
        </w:numPr>
        <w:rPr>
          <w:rFonts w:asciiTheme="minorHAnsi" w:hAnsiTheme="minorHAnsi"/>
        </w:rPr>
      </w:pPr>
      <w:r w:rsidRPr="00D624DC">
        <w:rPr>
          <w:rFonts w:ascii="Calibri" w:eastAsia="Calibri" w:hAnsi="Calibri" w:cs="Times New Roman"/>
        </w:rPr>
        <w:t>Continuïteit onderwijs i-klassen</w:t>
      </w:r>
      <w:r>
        <w:rPr>
          <w:rFonts w:ascii="Calibri" w:eastAsia="Calibri" w:hAnsi="Calibri" w:cs="Times New Roman"/>
        </w:rPr>
        <w:t>,</w:t>
      </w:r>
      <w:r w:rsidRPr="00D624DC">
        <w:rPr>
          <w:rFonts w:ascii="Calibri" w:eastAsia="Calibri" w:hAnsi="Calibri" w:cs="Times New Roman"/>
        </w:rPr>
        <w:t xml:space="preserve"> t-klassen </w:t>
      </w:r>
      <w:r>
        <w:rPr>
          <w:rFonts w:ascii="Calibri" w:eastAsia="Calibri" w:hAnsi="Calibri" w:cs="Times New Roman"/>
        </w:rPr>
        <w:t xml:space="preserve">en ozk </w:t>
      </w:r>
      <w:r w:rsidRPr="00D624DC">
        <w:rPr>
          <w:rFonts w:ascii="Calibri" w:eastAsia="Calibri" w:hAnsi="Calibri" w:cs="Times New Roman"/>
        </w:rPr>
        <w:t>borgen (teamontwikkeling, genoeg personeel (coördinatie t-klassen / vervanging bij ziekte)).</w:t>
      </w:r>
    </w:p>
    <w:p w14:paraId="12490E5E" w14:textId="28895570" w:rsidR="00477B84" w:rsidRPr="00C01830" w:rsidRDefault="00477B84" w:rsidP="00D624DC">
      <w:pPr>
        <w:pStyle w:val="Geenafstand"/>
        <w:numPr>
          <w:ilvl w:val="0"/>
          <w:numId w:val="7"/>
        </w:numPr>
        <w:rPr>
          <w:rFonts w:asciiTheme="minorHAnsi" w:hAnsiTheme="minorHAnsi"/>
        </w:rPr>
      </w:pPr>
      <w:r>
        <w:rPr>
          <w:rFonts w:ascii="Calibri" w:eastAsia="Calibri" w:hAnsi="Calibri" w:cs="Times New Roman"/>
        </w:rPr>
        <w:t>Blijvende aandacht voor de doorgaande leerlijn</w:t>
      </w:r>
      <w:r w:rsidR="007851E8">
        <w:rPr>
          <w:rFonts w:ascii="Calibri" w:eastAsia="Calibri" w:hAnsi="Calibri" w:cs="Times New Roman"/>
        </w:rPr>
        <w:t>en</w:t>
      </w:r>
      <w:r>
        <w:rPr>
          <w:rFonts w:ascii="Calibri" w:eastAsia="Calibri" w:hAnsi="Calibri" w:cs="Times New Roman"/>
        </w:rPr>
        <w:t xml:space="preserve"> van de t-klassen (van onder- naar bovenbouw</w:t>
      </w:r>
      <w:r w:rsidR="00BA60AB">
        <w:rPr>
          <w:rFonts w:ascii="Calibri" w:eastAsia="Calibri" w:hAnsi="Calibri" w:cs="Times New Roman"/>
        </w:rPr>
        <w:t>) met o.a.</w:t>
      </w:r>
      <w:r w:rsidR="008E050E">
        <w:rPr>
          <w:rFonts w:ascii="Calibri" w:eastAsia="Calibri" w:hAnsi="Calibri" w:cs="Times New Roman"/>
        </w:rPr>
        <w:t xml:space="preserve"> aandacht voor de sociaal</w:t>
      </w:r>
      <w:r w:rsidR="0098674F">
        <w:rPr>
          <w:rFonts w:ascii="Calibri" w:eastAsia="Calibri" w:hAnsi="Calibri" w:cs="Times New Roman"/>
        </w:rPr>
        <w:t>-emotionele vorming en studievaardigheden</w:t>
      </w:r>
      <w:r w:rsidR="00C01830">
        <w:rPr>
          <w:rFonts w:ascii="Calibri" w:eastAsia="Calibri" w:hAnsi="Calibri" w:cs="Times New Roman"/>
        </w:rPr>
        <w:t xml:space="preserve">. </w:t>
      </w:r>
      <w:r w:rsidR="00C01830" w:rsidRPr="00D624DC">
        <w:rPr>
          <w:rFonts w:ascii="Calibri" w:eastAsia="Calibri" w:hAnsi="Calibri" w:cs="Times New Roman"/>
        </w:rPr>
        <w:t>Vorming (sociale vaardigheden, etc.) vergt meer voor / bij deze leerlingen. Hier dient continue aandacht voor te zijn.</w:t>
      </w:r>
    </w:p>
    <w:p w14:paraId="1B3434A8" w14:textId="77777777" w:rsidR="00C01830" w:rsidRPr="00D624DC" w:rsidRDefault="00C01830" w:rsidP="00C01830">
      <w:pPr>
        <w:numPr>
          <w:ilvl w:val="0"/>
          <w:numId w:val="7"/>
        </w:numPr>
        <w:spacing w:after="0" w:line="240" w:lineRule="auto"/>
        <w:rPr>
          <w:rFonts w:ascii="Calibri" w:eastAsia="Calibri" w:hAnsi="Calibri" w:cs="Times New Roman"/>
        </w:rPr>
      </w:pPr>
      <w:r w:rsidRPr="00D624DC">
        <w:rPr>
          <w:rFonts w:ascii="Calibri" w:eastAsia="Calibri" w:hAnsi="Calibri" w:cs="Times New Roman"/>
        </w:rPr>
        <w:t>Borgen vrij zorgbudget en a.b. gelden voor de toekomst (met ook een visie voor PrO – evt. speciale arrangementen (evt. vormen van een (kleine) cluster 4 klas)).</w:t>
      </w:r>
    </w:p>
    <w:p w14:paraId="3A6E97B5" w14:textId="77777777" w:rsidR="000329D6" w:rsidRPr="00D624DC" w:rsidRDefault="000329D6" w:rsidP="000329D6">
      <w:pPr>
        <w:numPr>
          <w:ilvl w:val="0"/>
          <w:numId w:val="7"/>
        </w:numPr>
        <w:spacing w:after="0" w:line="240" w:lineRule="auto"/>
        <w:rPr>
          <w:rFonts w:ascii="Calibri" w:eastAsia="Calibri" w:hAnsi="Calibri" w:cs="Times New Roman"/>
        </w:rPr>
      </w:pPr>
      <w:r w:rsidRPr="00D624DC">
        <w:rPr>
          <w:rFonts w:ascii="Calibri" w:eastAsia="Calibri" w:hAnsi="Calibri" w:cs="Times New Roman"/>
        </w:rPr>
        <w:t>Aandacht voor actuele leerlingproblematiek (scholing); bv. toename hechtingsproblematiek.</w:t>
      </w:r>
    </w:p>
    <w:p w14:paraId="3FBED784" w14:textId="77777777" w:rsidR="000329D6" w:rsidRPr="00D624DC" w:rsidRDefault="000329D6" w:rsidP="000329D6">
      <w:pPr>
        <w:numPr>
          <w:ilvl w:val="0"/>
          <w:numId w:val="7"/>
        </w:numPr>
        <w:spacing w:after="0" w:line="240" w:lineRule="auto"/>
        <w:rPr>
          <w:rFonts w:ascii="Calibri" w:eastAsia="Calibri" w:hAnsi="Calibri" w:cs="Times New Roman"/>
        </w:rPr>
      </w:pPr>
      <w:r w:rsidRPr="00D624DC">
        <w:rPr>
          <w:rFonts w:ascii="Calibri" w:eastAsia="Calibri" w:hAnsi="Calibri" w:cs="Times New Roman"/>
        </w:rPr>
        <w:t>Aandacht voor agressiebeheersing; actueel houden protocol bij het personeel.</w:t>
      </w:r>
    </w:p>
    <w:p w14:paraId="175EB7DA" w14:textId="5912A4B9" w:rsidR="000329D6" w:rsidRDefault="000329D6" w:rsidP="000329D6">
      <w:pPr>
        <w:numPr>
          <w:ilvl w:val="0"/>
          <w:numId w:val="7"/>
        </w:numPr>
        <w:spacing w:after="0" w:line="240" w:lineRule="auto"/>
        <w:rPr>
          <w:rFonts w:ascii="Calibri" w:eastAsia="Calibri" w:hAnsi="Calibri" w:cs="Times New Roman"/>
        </w:rPr>
      </w:pPr>
      <w:r w:rsidRPr="00D624DC">
        <w:rPr>
          <w:rFonts w:ascii="Calibri" w:eastAsia="Calibri" w:hAnsi="Calibri" w:cs="Times New Roman"/>
        </w:rPr>
        <w:t>Gebruik maken van de mogelijkheden van jeugdzorg (bv. Begeleiding IN de Klas (BINK) van Karakter, De Combi (een combinatie van jeugdzorg en onderwijs in Ede)) binnen de school, maar ook in nauw contact blijven met de jeugdhulpverlening (indien nodig).</w:t>
      </w:r>
    </w:p>
    <w:p w14:paraId="3B4644DE" w14:textId="4769B2D8" w:rsidR="006B1662" w:rsidRDefault="00E654A6" w:rsidP="000329D6">
      <w:pPr>
        <w:numPr>
          <w:ilvl w:val="0"/>
          <w:numId w:val="7"/>
        </w:numPr>
        <w:spacing w:after="0" w:line="240" w:lineRule="auto"/>
        <w:rPr>
          <w:rFonts w:ascii="Calibri" w:eastAsia="Calibri" w:hAnsi="Calibri" w:cs="Times New Roman"/>
        </w:rPr>
      </w:pPr>
      <w:r>
        <w:rPr>
          <w:rFonts w:ascii="Calibri" w:eastAsia="Calibri" w:hAnsi="Calibri" w:cs="Times New Roman"/>
        </w:rPr>
        <w:t>Het bijhouden van de leerlingenstromen (arrangementen via de CZ) via de thermometer ‘passend onderwijs’.</w:t>
      </w:r>
    </w:p>
    <w:p w14:paraId="3CFEE65B" w14:textId="256DEEB5" w:rsidR="00E654A6" w:rsidRPr="00D624DC" w:rsidRDefault="00E654A6" w:rsidP="000329D6">
      <w:pPr>
        <w:numPr>
          <w:ilvl w:val="0"/>
          <w:numId w:val="7"/>
        </w:numPr>
        <w:spacing w:after="0" w:line="240" w:lineRule="auto"/>
        <w:rPr>
          <w:rFonts w:ascii="Calibri" w:eastAsia="Calibri" w:hAnsi="Calibri" w:cs="Times New Roman"/>
        </w:rPr>
      </w:pPr>
      <w:r>
        <w:rPr>
          <w:rFonts w:ascii="Calibri" w:eastAsia="Calibri" w:hAnsi="Calibri" w:cs="Times New Roman"/>
        </w:rPr>
        <w:t>Het versterken van de samenwerking met de VSO cluster 4 afdeling van de JFSG</w:t>
      </w:r>
      <w:r w:rsidR="009D1D74">
        <w:rPr>
          <w:rFonts w:ascii="Calibri" w:eastAsia="Calibri" w:hAnsi="Calibri" w:cs="Times New Roman"/>
        </w:rPr>
        <w:t xml:space="preserve"> (gezamenlijke intakes, het gebruik maken van elkaars expertise, </w:t>
      </w:r>
      <w:r w:rsidR="00D646AA">
        <w:rPr>
          <w:rFonts w:ascii="Calibri" w:eastAsia="Calibri" w:hAnsi="Calibri" w:cs="Times New Roman"/>
        </w:rPr>
        <w:t>het volgen van de VSO-leerlingen vanuit ons voedingsgebied).</w:t>
      </w:r>
    </w:p>
    <w:p w14:paraId="0B4792B1" w14:textId="75526D00" w:rsidR="00CA5C55" w:rsidRPr="00D624DC" w:rsidRDefault="00CA5C55" w:rsidP="00CA5C55">
      <w:pPr>
        <w:pStyle w:val="Geenafstand"/>
        <w:rPr>
          <w:rFonts w:asciiTheme="minorHAnsi" w:hAnsiTheme="minorHAnsi"/>
          <w:b/>
          <w:bCs/>
        </w:rPr>
      </w:pPr>
    </w:p>
    <w:p w14:paraId="1B1DFD29" w14:textId="77777777" w:rsidR="00CA5C55" w:rsidRPr="00CA5C55" w:rsidRDefault="00CA5C55" w:rsidP="00CA5C55">
      <w:pPr>
        <w:spacing w:after="0" w:line="240" w:lineRule="auto"/>
        <w:rPr>
          <w:rFonts w:ascii="Calibri" w:eastAsia="Calibri" w:hAnsi="Calibri" w:cs="Times New Roman"/>
        </w:rPr>
      </w:pPr>
    </w:p>
    <w:p w14:paraId="5D9E48ED" w14:textId="1C609D2B" w:rsidR="00CE13D7" w:rsidRDefault="00CE13D7" w:rsidP="002C7CA9">
      <w:pPr>
        <w:pStyle w:val="Geenafstand"/>
        <w:rPr>
          <w:rFonts w:asciiTheme="minorHAnsi" w:hAnsiTheme="minorHAnsi"/>
        </w:rPr>
      </w:pPr>
    </w:p>
    <w:p w14:paraId="417A31C5" w14:textId="07D4206C" w:rsidR="00CE13D7" w:rsidRDefault="00CE13D7" w:rsidP="002C7CA9">
      <w:pPr>
        <w:pStyle w:val="Geenafstand"/>
        <w:rPr>
          <w:rFonts w:asciiTheme="minorHAnsi" w:hAnsiTheme="minorHAnsi"/>
        </w:rPr>
      </w:pPr>
    </w:p>
    <w:p w14:paraId="6FEC7825" w14:textId="5DCA0406" w:rsidR="00CE13D7" w:rsidRDefault="00CE13D7" w:rsidP="002C7CA9">
      <w:pPr>
        <w:pStyle w:val="Geenafstand"/>
        <w:rPr>
          <w:rFonts w:asciiTheme="minorHAnsi" w:hAnsiTheme="minorHAnsi"/>
        </w:rPr>
      </w:pPr>
    </w:p>
    <w:p w14:paraId="2A093944" w14:textId="3EE6AC70" w:rsidR="00CE13D7" w:rsidRDefault="00CE13D7" w:rsidP="002C7CA9">
      <w:pPr>
        <w:pStyle w:val="Geenafstand"/>
        <w:rPr>
          <w:rFonts w:asciiTheme="minorHAnsi" w:hAnsiTheme="minorHAnsi"/>
        </w:rPr>
      </w:pPr>
    </w:p>
    <w:p w14:paraId="32720A26" w14:textId="5BFC15E4" w:rsidR="00CE13D7" w:rsidRDefault="00CE13D7" w:rsidP="002C7CA9">
      <w:pPr>
        <w:pStyle w:val="Geenafstand"/>
        <w:rPr>
          <w:rFonts w:asciiTheme="minorHAnsi" w:hAnsiTheme="minorHAnsi"/>
        </w:rPr>
      </w:pPr>
    </w:p>
    <w:p w14:paraId="70E0AD9B" w14:textId="76711515" w:rsidR="00CE13D7" w:rsidRDefault="00CE13D7" w:rsidP="002C7CA9">
      <w:pPr>
        <w:pStyle w:val="Geenafstand"/>
        <w:rPr>
          <w:rFonts w:asciiTheme="minorHAnsi" w:hAnsiTheme="minorHAnsi"/>
        </w:rPr>
      </w:pPr>
    </w:p>
    <w:p w14:paraId="6B42B78B" w14:textId="79884581" w:rsidR="00CE13D7" w:rsidRDefault="00CE13D7" w:rsidP="002C7CA9">
      <w:pPr>
        <w:pStyle w:val="Geenafstand"/>
        <w:rPr>
          <w:rFonts w:asciiTheme="minorHAnsi" w:hAnsiTheme="minorHAnsi"/>
        </w:rPr>
      </w:pPr>
    </w:p>
    <w:p w14:paraId="7BDF695C" w14:textId="44D9E63B" w:rsidR="00CE13D7" w:rsidRDefault="00CE13D7" w:rsidP="002C7CA9">
      <w:pPr>
        <w:pStyle w:val="Geenafstand"/>
        <w:rPr>
          <w:rFonts w:asciiTheme="minorHAnsi" w:hAnsiTheme="minorHAnsi"/>
        </w:rPr>
      </w:pPr>
    </w:p>
    <w:p w14:paraId="7662505A" w14:textId="34B1949E" w:rsidR="00CE13D7" w:rsidRDefault="00CE13D7" w:rsidP="002C7CA9">
      <w:pPr>
        <w:pStyle w:val="Geenafstand"/>
        <w:rPr>
          <w:rFonts w:asciiTheme="minorHAnsi" w:hAnsiTheme="minorHAnsi"/>
        </w:rPr>
      </w:pPr>
    </w:p>
    <w:p w14:paraId="1B9F380F" w14:textId="463655F0" w:rsidR="00CE13D7" w:rsidRDefault="00CE13D7" w:rsidP="002C7CA9">
      <w:pPr>
        <w:pStyle w:val="Geenafstand"/>
        <w:rPr>
          <w:rFonts w:asciiTheme="minorHAnsi" w:hAnsiTheme="minorHAnsi"/>
        </w:rPr>
      </w:pPr>
    </w:p>
    <w:p w14:paraId="2D8BC4C3" w14:textId="660827E2" w:rsidR="00CE13D7" w:rsidRDefault="00CE13D7" w:rsidP="002C7CA9">
      <w:pPr>
        <w:pStyle w:val="Geenafstand"/>
        <w:rPr>
          <w:rFonts w:asciiTheme="minorHAnsi" w:hAnsiTheme="minorHAnsi"/>
        </w:rPr>
      </w:pPr>
    </w:p>
    <w:p w14:paraId="61EEE809" w14:textId="2548806E" w:rsidR="00CE13D7" w:rsidRDefault="00CE13D7" w:rsidP="002C7CA9">
      <w:pPr>
        <w:pStyle w:val="Geenafstand"/>
        <w:rPr>
          <w:rFonts w:asciiTheme="minorHAnsi" w:hAnsiTheme="minorHAnsi"/>
        </w:rPr>
      </w:pPr>
    </w:p>
    <w:p w14:paraId="6973C9A9" w14:textId="1A0C4019" w:rsidR="00CE13D7" w:rsidRDefault="00CE13D7" w:rsidP="002C7CA9">
      <w:pPr>
        <w:pStyle w:val="Geenafstand"/>
        <w:rPr>
          <w:rFonts w:asciiTheme="minorHAnsi" w:hAnsiTheme="minorHAnsi"/>
        </w:rPr>
      </w:pPr>
    </w:p>
    <w:p w14:paraId="6303C18B" w14:textId="2224CFC2" w:rsidR="00CE13D7" w:rsidRDefault="00CE13D7" w:rsidP="002C7CA9">
      <w:pPr>
        <w:pStyle w:val="Geenafstand"/>
        <w:rPr>
          <w:rFonts w:asciiTheme="minorHAnsi" w:hAnsiTheme="minorHAnsi"/>
        </w:rPr>
      </w:pPr>
    </w:p>
    <w:p w14:paraId="79430C48" w14:textId="1C3B18F3" w:rsidR="00CE13D7" w:rsidRDefault="00CE13D7" w:rsidP="002C7CA9">
      <w:pPr>
        <w:pStyle w:val="Geenafstand"/>
        <w:rPr>
          <w:rFonts w:asciiTheme="minorHAnsi" w:hAnsiTheme="minorHAnsi"/>
        </w:rPr>
      </w:pPr>
    </w:p>
    <w:p w14:paraId="2238E03F" w14:textId="7AFF8CAD" w:rsidR="00CE13D7" w:rsidRDefault="00CE13D7" w:rsidP="002C7CA9">
      <w:pPr>
        <w:pStyle w:val="Geenafstand"/>
        <w:rPr>
          <w:rFonts w:asciiTheme="minorHAnsi" w:hAnsiTheme="minorHAnsi"/>
        </w:rPr>
      </w:pPr>
    </w:p>
    <w:p w14:paraId="38C4C71A" w14:textId="70170CD4" w:rsidR="00CE13D7" w:rsidRDefault="00CE13D7" w:rsidP="002C7CA9">
      <w:pPr>
        <w:pStyle w:val="Geenafstand"/>
        <w:rPr>
          <w:rFonts w:asciiTheme="minorHAnsi" w:hAnsiTheme="minorHAnsi"/>
        </w:rPr>
      </w:pPr>
    </w:p>
    <w:p w14:paraId="3F541FCB" w14:textId="762C9FB8" w:rsidR="00CE13D7" w:rsidRDefault="00CE13D7" w:rsidP="002C7CA9">
      <w:pPr>
        <w:pStyle w:val="Geenafstand"/>
        <w:rPr>
          <w:rFonts w:asciiTheme="minorHAnsi" w:hAnsiTheme="minorHAnsi"/>
        </w:rPr>
      </w:pPr>
    </w:p>
    <w:p w14:paraId="28F84676" w14:textId="57B3F701" w:rsidR="000329D6" w:rsidRDefault="000329D6" w:rsidP="002C7CA9">
      <w:pPr>
        <w:pStyle w:val="Geenafstand"/>
        <w:rPr>
          <w:rFonts w:asciiTheme="minorHAnsi" w:hAnsiTheme="minorHAnsi"/>
        </w:rPr>
      </w:pPr>
    </w:p>
    <w:p w14:paraId="2E17CEE9" w14:textId="6269898C" w:rsidR="000329D6" w:rsidRDefault="000329D6" w:rsidP="002C7CA9">
      <w:pPr>
        <w:pStyle w:val="Geenafstand"/>
        <w:rPr>
          <w:rFonts w:asciiTheme="minorHAnsi" w:hAnsiTheme="minorHAnsi"/>
        </w:rPr>
      </w:pPr>
    </w:p>
    <w:p w14:paraId="05CEB5F3" w14:textId="77777777" w:rsidR="000329D6" w:rsidRDefault="000329D6" w:rsidP="002C7CA9">
      <w:pPr>
        <w:pStyle w:val="Geenafstand"/>
        <w:rPr>
          <w:rFonts w:asciiTheme="minorHAnsi" w:hAnsiTheme="minorHAnsi"/>
        </w:rPr>
      </w:pPr>
    </w:p>
    <w:p w14:paraId="5CF71DEB" w14:textId="0F43ADD8" w:rsidR="00CE13D7" w:rsidRDefault="00CE13D7" w:rsidP="002C7CA9">
      <w:pPr>
        <w:pStyle w:val="Geenafstand"/>
        <w:rPr>
          <w:rFonts w:asciiTheme="minorHAnsi" w:hAnsiTheme="minorHAnsi"/>
        </w:rPr>
      </w:pPr>
    </w:p>
    <w:p w14:paraId="3270F968" w14:textId="331CDEA1" w:rsidR="00CE13D7" w:rsidRDefault="00CE13D7" w:rsidP="002C7CA9">
      <w:pPr>
        <w:pStyle w:val="Geenafstand"/>
        <w:rPr>
          <w:rFonts w:asciiTheme="minorHAnsi" w:hAnsiTheme="minorHAnsi"/>
        </w:rPr>
      </w:pPr>
    </w:p>
    <w:p w14:paraId="317F21F8" w14:textId="77777777" w:rsidR="002C7CA9" w:rsidRPr="005B65CA" w:rsidRDefault="002C7CA9" w:rsidP="002C7CA9">
      <w:pPr>
        <w:pStyle w:val="Kop1"/>
        <w:numPr>
          <w:ilvl w:val="0"/>
          <w:numId w:val="3"/>
        </w:numPr>
        <w:rPr>
          <w:rFonts w:asciiTheme="minorHAnsi" w:hAnsiTheme="minorHAnsi"/>
        </w:rPr>
      </w:pPr>
      <w:r w:rsidRPr="005B65CA">
        <w:rPr>
          <w:rFonts w:asciiTheme="minorHAnsi" w:hAnsiTheme="minorHAnsi"/>
        </w:rPr>
        <w:lastRenderedPageBreak/>
        <w:t>Bijlagen</w:t>
      </w:r>
    </w:p>
    <w:p w14:paraId="75470294" w14:textId="77777777" w:rsidR="002C7CA9" w:rsidRPr="005B65CA" w:rsidRDefault="005B65CA" w:rsidP="005B65CA">
      <w:pPr>
        <w:pStyle w:val="Kop1"/>
        <w:numPr>
          <w:ilvl w:val="1"/>
          <w:numId w:val="16"/>
        </w:numPr>
        <w:rPr>
          <w:rFonts w:asciiTheme="minorHAnsi" w:hAnsiTheme="minorHAnsi"/>
          <w:sz w:val="24"/>
          <w:szCs w:val="24"/>
        </w:rPr>
      </w:pPr>
      <w:r>
        <w:rPr>
          <w:rFonts w:asciiTheme="minorHAnsi" w:hAnsiTheme="minorHAnsi"/>
          <w:sz w:val="24"/>
          <w:szCs w:val="24"/>
        </w:rPr>
        <w:t>B</w:t>
      </w:r>
      <w:r w:rsidRPr="005B65CA">
        <w:rPr>
          <w:rFonts w:asciiTheme="minorHAnsi" w:hAnsiTheme="minorHAnsi"/>
          <w:sz w:val="24"/>
          <w:szCs w:val="24"/>
        </w:rPr>
        <w:t>eschikbare documenten op SharePoint VLC</w:t>
      </w:r>
    </w:p>
    <w:p w14:paraId="403ADFA7" w14:textId="77777777" w:rsidR="00B602AD" w:rsidRPr="00B602AD" w:rsidRDefault="00B602AD" w:rsidP="002C7CA9">
      <w:pPr>
        <w:pStyle w:val="Geenafstand"/>
        <w:rPr>
          <w:rFonts w:asciiTheme="minorHAnsi" w:hAnsiTheme="minorHAnsi"/>
        </w:rPr>
      </w:pPr>
      <w:r w:rsidRPr="00B602AD">
        <w:rPr>
          <w:rFonts w:asciiTheme="minorHAnsi" w:hAnsiTheme="minorHAnsi"/>
        </w:rPr>
        <w:t>Deze staan onder ‘protocol en beleid’; dan ‘leerlingenzorg’ kiezen. Hier staan voor alle medewerkers vrij toegankelijke, relevante documenten m.b.t. leerlingenzorg. Ze staan alfabetisch gerangschikt, zoals:</w:t>
      </w:r>
    </w:p>
    <w:p w14:paraId="2DA2D51F" w14:textId="77777777" w:rsidR="00B602AD" w:rsidRPr="00B602AD" w:rsidRDefault="00B602AD" w:rsidP="00B602AD">
      <w:pPr>
        <w:pStyle w:val="Geenafstand"/>
        <w:numPr>
          <w:ilvl w:val="0"/>
          <w:numId w:val="7"/>
        </w:numPr>
        <w:rPr>
          <w:rFonts w:asciiTheme="minorHAnsi" w:hAnsiTheme="minorHAnsi"/>
        </w:rPr>
      </w:pPr>
      <w:r w:rsidRPr="00B602AD">
        <w:rPr>
          <w:rFonts w:asciiTheme="minorHAnsi" w:hAnsiTheme="minorHAnsi"/>
        </w:rPr>
        <w:t>Het cluster 4 beleidsplan i- en t-klassen</w:t>
      </w:r>
    </w:p>
    <w:p w14:paraId="5AD6DCBA" w14:textId="77777777" w:rsidR="00B602AD" w:rsidRPr="00B602AD" w:rsidRDefault="00B602AD" w:rsidP="00B602AD">
      <w:pPr>
        <w:pStyle w:val="Geenafstand"/>
        <w:numPr>
          <w:ilvl w:val="0"/>
          <w:numId w:val="7"/>
        </w:numPr>
        <w:rPr>
          <w:rFonts w:asciiTheme="minorHAnsi" w:hAnsiTheme="minorHAnsi"/>
        </w:rPr>
      </w:pPr>
      <w:r w:rsidRPr="00B602AD">
        <w:rPr>
          <w:rFonts w:asciiTheme="minorHAnsi" w:hAnsiTheme="minorHAnsi"/>
        </w:rPr>
        <w:t>Het CZ-aanmeldingsformulier</w:t>
      </w:r>
    </w:p>
    <w:p w14:paraId="7FDEBCEF" w14:textId="77777777" w:rsidR="00B602AD" w:rsidRPr="00B602AD" w:rsidRDefault="00B602AD" w:rsidP="00B602AD">
      <w:pPr>
        <w:pStyle w:val="Geenafstand"/>
        <w:numPr>
          <w:ilvl w:val="0"/>
          <w:numId w:val="7"/>
        </w:numPr>
        <w:rPr>
          <w:rFonts w:asciiTheme="minorHAnsi" w:hAnsiTheme="minorHAnsi"/>
        </w:rPr>
      </w:pPr>
      <w:r w:rsidRPr="00B602AD">
        <w:rPr>
          <w:rFonts w:asciiTheme="minorHAnsi" w:hAnsiTheme="minorHAnsi"/>
        </w:rPr>
        <w:t>Het CZ huishoudelijk reglement</w:t>
      </w:r>
    </w:p>
    <w:p w14:paraId="1F031636" w14:textId="77777777" w:rsidR="00B602AD" w:rsidRDefault="00B602AD" w:rsidP="00B602AD">
      <w:pPr>
        <w:pStyle w:val="Geenafstand"/>
        <w:numPr>
          <w:ilvl w:val="0"/>
          <w:numId w:val="7"/>
        </w:numPr>
        <w:rPr>
          <w:rFonts w:asciiTheme="minorHAnsi" w:hAnsiTheme="minorHAnsi"/>
        </w:rPr>
      </w:pPr>
      <w:r>
        <w:rPr>
          <w:rFonts w:asciiTheme="minorHAnsi" w:hAnsiTheme="minorHAnsi"/>
        </w:rPr>
        <w:t>Disciplinaire trainingen (notitie)</w:t>
      </w:r>
    </w:p>
    <w:p w14:paraId="5477D2FC" w14:textId="77777777" w:rsidR="00B602AD" w:rsidRDefault="00B602AD" w:rsidP="00B602AD">
      <w:pPr>
        <w:pStyle w:val="Geenafstand"/>
        <w:numPr>
          <w:ilvl w:val="0"/>
          <w:numId w:val="7"/>
        </w:numPr>
        <w:rPr>
          <w:rFonts w:asciiTheme="minorHAnsi" w:hAnsiTheme="minorHAnsi"/>
        </w:rPr>
      </w:pPr>
      <w:r>
        <w:rPr>
          <w:rFonts w:asciiTheme="minorHAnsi" w:hAnsiTheme="minorHAnsi"/>
        </w:rPr>
        <w:t>Dyslexie beleidsplan</w:t>
      </w:r>
    </w:p>
    <w:p w14:paraId="13E5DE53" w14:textId="77777777" w:rsidR="00B602AD" w:rsidRDefault="00B602AD" w:rsidP="00B602AD">
      <w:pPr>
        <w:pStyle w:val="Geenafstand"/>
        <w:numPr>
          <w:ilvl w:val="0"/>
          <w:numId w:val="7"/>
        </w:numPr>
        <w:rPr>
          <w:rFonts w:asciiTheme="minorHAnsi" w:hAnsiTheme="minorHAnsi"/>
        </w:rPr>
      </w:pPr>
      <w:r>
        <w:rPr>
          <w:rFonts w:asciiTheme="minorHAnsi" w:hAnsiTheme="minorHAnsi"/>
        </w:rPr>
        <w:t>Dyslexie op het VLC</w:t>
      </w:r>
    </w:p>
    <w:p w14:paraId="748EC248" w14:textId="77777777" w:rsidR="00B602AD" w:rsidRDefault="00B602AD" w:rsidP="00B602AD">
      <w:pPr>
        <w:pStyle w:val="Geenafstand"/>
        <w:numPr>
          <w:ilvl w:val="0"/>
          <w:numId w:val="7"/>
        </w:numPr>
        <w:rPr>
          <w:rFonts w:asciiTheme="minorHAnsi" w:hAnsiTheme="minorHAnsi"/>
        </w:rPr>
      </w:pPr>
      <w:r>
        <w:rPr>
          <w:rFonts w:asciiTheme="minorHAnsi" w:hAnsiTheme="minorHAnsi"/>
        </w:rPr>
        <w:t>ERWD (o.a. dyscalculie) beleidsplan</w:t>
      </w:r>
    </w:p>
    <w:p w14:paraId="23C043D6" w14:textId="77777777" w:rsidR="00B602AD" w:rsidRDefault="00B602AD" w:rsidP="00B602AD">
      <w:pPr>
        <w:pStyle w:val="Geenafstand"/>
        <w:numPr>
          <w:ilvl w:val="0"/>
          <w:numId w:val="7"/>
        </w:numPr>
        <w:rPr>
          <w:rFonts w:asciiTheme="minorHAnsi" w:hAnsiTheme="minorHAnsi"/>
        </w:rPr>
      </w:pPr>
      <w:r>
        <w:rPr>
          <w:rFonts w:asciiTheme="minorHAnsi" w:hAnsiTheme="minorHAnsi"/>
        </w:rPr>
        <w:t>Kwazo document leerlingenzorg</w:t>
      </w:r>
    </w:p>
    <w:p w14:paraId="21F73000" w14:textId="77777777" w:rsidR="00B602AD" w:rsidRDefault="00B602AD" w:rsidP="00B602AD">
      <w:pPr>
        <w:pStyle w:val="Geenafstand"/>
        <w:numPr>
          <w:ilvl w:val="0"/>
          <w:numId w:val="7"/>
        </w:numPr>
        <w:rPr>
          <w:rFonts w:asciiTheme="minorHAnsi" w:hAnsiTheme="minorHAnsi"/>
        </w:rPr>
      </w:pPr>
      <w:r>
        <w:rPr>
          <w:rFonts w:asciiTheme="minorHAnsi" w:hAnsiTheme="minorHAnsi"/>
        </w:rPr>
        <w:t>LWOO werkplan</w:t>
      </w:r>
    </w:p>
    <w:p w14:paraId="22F93FE0" w14:textId="77777777" w:rsidR="00B602AD" w:rsidRDefault="00B602AD" w:rsidP="00B602AD">
      <w:pPr>
        <w:pStyle w:val="Geenafstand"/>
        <w:numPr>
          <w:ilvl w:val="0"/>
          <w:numId w:val="7"/>
        </w:numPr>
        <w:rPr>
          <w:rFonts w:asciiTheme="minorHAnsi" w:hAnsiTheme="minorHAnsi"/>
        </w:rPr>
      </w:pPr>
      <w:r>
        <w:rPr>
          <w:rFonts w:asciiTheme="minorHAnsi" w:hAnsiTheme="minorHAnsi"/>
        </w:rPr>
        <w:t>Mentoraat; handreiking mentoren</w:t>
      </w:r>
    </w:p>
    <w:p w14:paraId="4F143FFA" w14:textId="77777777" w:rsidR="00B602AD" w:rsidRDefault="00B602AD" w:rsidP="00B602AD">
      <w:pPr>
        <w:pStyle w:val="Geenafstand"/>
        <w:numPr>
          <w:ilvl w:val="0"/>
          <w:numId w:val="7"/>
        </w:numPr>
        <w:rPr>
          <w:rFonts w:asciiTheme="minorHAnsi" w:hAnsiTheme="minorHAnsi"/>
        </w:rPr>
      </w:pPr>
      <w:r>
        <w:rPr>
          <w:rFonts w:asciiTheme="minorHAnsi" w:hAnsiTheme="minorHAnsi"/>
        </w:rPr>
        <w:t>OPP (formats)</w:t>
      </w:r>
    </w:p>
    <w:p w14:paraId="56E73E39" w14:textId="77777777" w:rsidR="00937A5C" w:rsidRPr="0056011E" w:rsidRDefault="00937A5C" w:rsidP="00B602AD">
      <w:pPr>
        <w:pStyle w:val="Geenafstand"/>
        <w:numPr>
          <w:ilvl w:val="0"/>
          <w:numId w:val="7"/>
        </w:numPr>
        <w:rPr>
          <w:rFonts w:asciiTheme="minorHAnsi" w:hAnsiTheme="minorHAnsi"/>
        </w:rPr>
      </w:pPr>
      <w:r w:rsidRPr="0056011E">
        <w:rPr>
          <w:rFonts w:asciiTheme="minorHAnsi" w:hAnsiTheme="minorHAnsi"/>
        </w:rPr>
        <w:t>Meldcode huiselijk geweld en kindermishandeling</w:t>
      </w:r>
    </w:p>
    <w:p w14:paraId="004AF9D6" w14:textId="77777777" w:rsidR="00B602AD" w:rsidRPr="0056011E" w:rsidRDefault="00B602AD" w:rsidP="00B602AD">
      <w:pPr>
        <w:pStyle w:val="Geenafstand"/>
        <w:numPr>
          <w:ilvl w:val="0"/>
          <w:numId w:val="7"/>
        </w:numPr>
        <w:rPr>
          <w:rFonts w:asciiTheme="minorHAnsi" w:hAnsiTheme="minorHAnsi"/>
        </w:rPr>
      </w:pPr>
      <w:r w:rsidRPr="0056011E">
        <w:rPr>
          <w:rFonts w:asciiTheme="minorHAnsi" w:hAnsiTheme="minorHAnsi"/>
        </w:rPr>
        <w:t>Pesten (beleid)</w:t>
      </w:r>
    </w:p>
    <w:p w14:paraId="575F3426" w14:textId="77777777" w:rsidR="00B602AD" w:rsidRDefault="00B602AD" w:rsidP="00B602AD">
      <w:pPr>
        <w:pStyle w:val="Geenafstand"/>
        <w:numPr>
          <w:ilvl w:val="0"/>
          <w:numId w:val="7"/>
        </w:numPr>
        <w:rPr>
          <w:rFonts w:asciiTheme="minorHAnsi" w:hAnsiTheme="minorHAnsi"/>
        </w:rPr>
      </w:pPr>
      <w:r>
        <w:rPr>
          <w:rFonts w:asciiTheme="minorHAnsi" w:hAnsiTheme="minorHAnsi"/>
        </w:rPr>
        <w:t>Pestprotocol</w:t>
      </w:r>
    </w:p>
    <w:p w14:paraId="7A60727D" w14:textId="77777777" w:rsidR="00B602AD" w:rsidRDefault="00B602AD" w:rsidP="00B602AD">
      <w:pPr>
        <w:pStyle w:val="Geenafstand"/>
        <w:numPr>
          <w:ilvl w:val="0"/>
          <w:numId w:val="7"/>
        </w:numPr>
        <w:rPr>
          <w:rFonts w:asciiTheme="minorHAnsi" w:hAnsiTheme="minorHAnsi"/>
        </w:rPr>
      </w:pPr>
      <w:r>
        <w:rPr>
          <w:rFonts w:asciiTheme="minorHAnsi" w:hAnsiTheme="minorHAnsi"/>
        </w:rPr>
        <w:t>Privacyreglement</w:t>
      </w:r>
    </w:p>
    <w:p w14:paraId="61152815" w14:textId="77777777" w:rsidR="00B602AD" w:rsidRPr="0056011E" w:rsidRDefault="00937A5C" w:rsidP="00B602AD">
      <w:pPr>
        <w:pStyle w:val="Geenafstand"/>
        <w:numPr>
          <w:ilvl w:val="0"/>
          <w:numId w:val="7"/>
        </w:numPr>
        <w:rPr>
          <w:rFonts w:asciiTheme="minorHAnsi" w:hAnsiTheme="minorHAnsi"/>
        </w:rPr>
      </w:pPr>
      <w:r w:rsidRPr="0056011E">
        <w:rPr>
          <w:rFonts w:asciiTheme="minorHAnsi" w:hAnsiTheme="minorHAnsi"/>
        </w:rPr>
        <w:t>Protocollen (meerdere; o.a. rouwprotocol, medisch handelen, omgaan met gescheiden ouders, diefstal, misdrijf en vermissing, etc.)</w:t>
      </w:r>
    </w:p>
    <w:p w14:paraId="03AFA571" w14:textId="77777777" w:rsidR="00B602AD" w:rsidRDefault="002742F8" w:rsidP="00B602AD">
      <w:pPr>
        <w:pStyle w:val="Geenafstand"/>
        <w:numPr>
          <w:ilvl w:val="0"/>
          <w:numId w:val="7"/>
        </w:numPr>
        <w:rPr>
          <w:rFonts w:asciiTheme="minorHAnsi" w:hAnsiTheme="minorHAnsi"/>
        </w:rPr>
      </w:pPr>
      <w:r>
        <w:rPr>
          <w:rFonts w:asciiTheme="minorHAnsi" w:hAnsiTheme="minorHAnsi"/>
        </w:rPr>
        <w:t>Onderwijszorgklas</w:t>
      </w:r>
      <w:r w:rsidR="00B602AD">
        <w:rPr>
          <w:rFonts w:asciiTheme="minorHAnsi" w:hAnsiTheme="minorHAnsi"/>
        </w:rPr>
        <w:t xml:space="preserve"> (aanmelding, etc.)</w:t>
      </w:r>
    </w:p>
    <w:p w14:paraId="046AA48A" w14:textId="77777777" w:rsidR="00B602AD" w:rsidRDefault="00B602AD" w:rsidP="00B602AD">
      <w:pPr>
        <w:pStyle w:val="Geenafstand"/>
        <w:numPr>
          <w:ilvl w:val="0"/>
          <w:numId w:val="7"/>
        </w:numPr>
        <w:rPr>
          <w:rFonts w:asciiTheme="minorHAnsi" w:hAnsiTheme="minorHAnsi"/>
        </w:rPr>
      </w:pPr>
      <w:r>
        <w:rPr>
          <w:rFonts w:asciiTheme="minorHAnsi" w:hAnsiTheme="minorHAnsi"/>
        </w:rPr>
        <w:t>Schoolondersteuningsprofiel</w:t>
      </w:r>
    </w:p>
    <w:p w14:paraId="0A36F65D" w14:textId="77777777" w:rsidR="00B602AD" w:rsidRDefault="00B602AD" w:rsidP="00B602AD">
      <w:pPr>
        <w:pStyle w:val="Geenafstand"/>
        <w:numPr>
          <w:ilvl w:val="0"/>
          <w:numId w:val="7"/>
        </w:numPr>
        <w:rPr>
          <w:rFonts w:asciiTheme="minorHAnsi" w:hAnsiTheme="minorHAnsi"/>
        </w:rPr>
      </w:pPr>
      <w:r>
        <w:rPr>
          <w:rFonts w:asciiTheme="minorHAnsi" w:hAnsiTheme="minorHAnsi"/>
        </w:rPr>
        <w:t>Sociale veiligheid (schoolbrede beleidsnotitie)</w:t>
      </w:r>
    </w:p>
    <w:p w14:paraId="7995F20C" w14:textId="77777777" w:rsidR="00B602AD" w:rsidRDefault="00B602AD" w:rsidP="00B602AD">
      <w:pPr>
        <w:pStyle w:val="Geenafstand"/>
        <w:numPr>
          <w:ilvl w:val="0"/>
          <w:numId w:val="7"/>
        </w:numPr>
        <w:rPr>
          <w:rFonts w:asciiTheme="minorHAnsi" w:hAnsiTheme="minorHAnsi"/>
        </w:rPr>
      </w:pPr>
      <w:r>
        <w:rPr>
          <w:rFonts w:asciiTheme="minorHAnsi" w:hAnsiTheme="minorHAnsi"/>
        </w:rPr>
        <w:t>Structuur leerlingenzorg</w:t>
      </w:r>
    </w:p>
    <w:p w14:paraId="0873B345" w14:textId="77777777" w:rsidR="00B602AD" w:rsidRDefault="00B602AD" w:rsidP="00B602AD">
      <w:pPr>
        <w:pStyle w:val="Geenafstand"/>
        <w:numPr>
          <w:ilvl w:val="0"/>
          <w:numId w:val="7"/>
        </w:numPr>
        <w:rPr>
          <w:rFonts w:asciiTheme="minorHAnsi" w:hAnsiTheme="minorHAnsi"/>
        </w:rPr>
      </w:pPr>
      <w:r>
        <w:rPr>
          <w:rFonts w:asciiTheme="minorHAnsi" w:hAnsiTheme="minorHAnsi"/>
        </w:rPr>
        <w:t>Verzuim (enkele documenten)</w:t>
      </w:r>
    </w:p>
    <w:p w14:paraId="59B109C0" w14:textId="77777777" w:rsidR="00B602AD" w:rsidRDefault="00B602AD" w:rsidP="00B602AD">
      <w:pPr>
        <w:pStyle w:val="Geenafstand"/>
        <w:numPr>
          <w:ilvl w:val="0"/>
          <w:numId w:val="7"/>
        </w:numPr>
        <w:rPr>
          <w:rFonts w:asciiTheme="minorHAnsi" w:hAnsiTheme="minorHAnsi"/>
        </w:rPr>
      </w:pPr>
      <w:r>
        <w:rPr>
          <w:rFonts w:asciiTheme="minorHAnsi" w:hAnsiTheme="minorHAnsi"/>
        </w:rPr>
        <w:t>Warme overdracht (enkele documenten)</w:t>
      </w:r>
    </w:p>
    <w:p w14:paraId="77CFE09D" w14:textId="77777777" w:rsidR="002C7CA9" w:rsidRPr="00B602AD" w:rsidRDefault="00B602AD" w:rsidP="00B602AD">
      <w:pPr>
        <w:pStyle w:val="Geenafstand"/>
        <w:numPr>
          <w:ilvl w:val="0"/>
          <w:numId w:val="7"/>
        </w:numPr>
        <w:rPr>
          <w:rFonts w:asciiTheme="minorHAnsi" w:hAnsiTheme="minorHAnsi"/>
        </w:rPr>
      </w:pPr>
      <w:r>
        <w:rPr>
          <w:rFonts w:asciiTheme="minorHAnsi" w:hAnsiTheme="minorHAnsi"/>
        </w:rPr>
        <w:t>ZAT (diverse documenten)</w:t>
      </w:r>
      <w:r w:rsidRPr="00B602AD">
        <w:rPr>
          <w:rFonts w:asciiTheme="minorHAnsi" w:hAnsiTheme="minorHAnsi"/>
        </w:rPr>
        <w:t xml:space="preserve"> </w:t>
      </w:r>
    </w:p>
    <w:p w14:paraId="7CE8ED61" w14:textId="77777777" w:rsidR="005B65CA" w:rsidRDefault="005B65CA" w:rsidP="002C7CA9">
      <w:pPr>
        <w:pStyle w:val="Geenafstand"/>
      </w:pPr>
    </w:p>
    <w:p w14:paraId="0EE7964E" w14:textId="77777777" w:rsidR="005B65CA" w:rsidRPr="005B65CA" w:rsidRDefault="005B65CA" w:rsidP="005B65CA">
      <w:pPr>
        <w:pStyle w:val="Kop1"/>
        <w:numPr>
          <w:ilvl w:val="1"/>
          <w:numId w:val="16"/>
        </w:numPr>
        <w:rPr>
          <w:rFonts w:asciiTheme="minorHAnsi" w:hAnsiTheme="minorHAnsi"/>
          <w:sz w:val="24"/>
          <w:szCs w:val="24"/>
        </w:rPr>
      </w:pPr>
      <w:r>
        <w:rPr>
          <w:rFonts w:asciiTheme="minorHAnsi" w:hAnsiTheme="minorHAnsi"/>
          <w:sz w:val="24"/>
          <w:szCs w:val="24"/>
        </w:rPr>
        <w:t>Begrippenlijst</w:t>
      </w:r>
    </w:p>
    <w:p w14:paraId="657DEFBF" w14:textId="77777777" w:rsidR="005B65CA" w:rsidRDefault="005B65CA" w:rsidP="002C7CA9">
      <w:pPr>
        <w:pStyle w:val="Geenafstand"/>
      </w:pPr>
    </w:p>
    <w:p w14:paraId="2B63622E" w14:textId="77777777" w:rsidR="00536B68" w:rsidRDefault="00536B68" w:rsidP="00536B68">
      <w:pPr>
        <w:pStyle w:val="Geenafstand"/>
        <w:ind w:left="2832" w:hanging="2832"/>
        <w:rPr>
          <w:rFonts w:asciiTheme="minorHAnsi" w:hAnsiTheme="minorHAnsi"/>
        </w:rPr>
      </w:pPr>
      <w:r w:rsidRPr="00536B68">
        <w:rPr>
          <w:rFonts w:asciiTheme="minorHAnsi" w:hAnsiTheme="minorHAnsi"/>
        </w:rPr>
        <w:t>Arrangement</w:t>
      </w:r>
      <w:r w:rsidRPr="00536B68">
        <w:rPr>
          <w:rFonts w:asciiTheme="minorHAnsi" w:hAnsiTheme="minorHAnsi"/>
        </w:rPr>
        <w:tab/>
        <w:t>Extra zorg op maat, met inzet van extra voorzieningen, expertise en financiën. Een arrangement kan variëren van licht curatief en tijdelijk van aard tot intensief en langdurend of structureel van aard. Een onderwijszorgarrangement beperkt zich tot het domein van het onderwijs. Een onderwijs- en zorgarrangement betreft altijd een samenwerking tussen onderwijs en jeugdzorg.</w:t>
      </w:r>
    </w:p>
    <w:p w14:paraId="1EBA58DA" w14:textId="77777777" w:rsidR="00536B68" w:rsidRPr="00536B68" w:rsidRDefault="00536B68" w:rsidP="00536B68">
      <w:pPr>
        <w:pStyle w:val="Geenafstand"/>
        <w:ind w:left="2124" w:hanging="2124"/>
        <w:rPr>
          <w:rFonts w:asciiTheme="minorHAnsi" w:hAnsiTheme="minorHAnsi"/>
        </w:rPr>
      </w:pPr>
    </w:p>
    <w:p w14:paraId="6DEF6A60" w14:textId="77777777" w:rsidR="00536B68" w:rsidRDefault="00536B68" w:rsidP="00536B68">
      <w:pPr>
        <w:pStyle w:val="Geenafstand"/>
        <w:ind w:left="2832" w:hanging="2832"/>
        <w:rPr>
          <w:rFonts w:asciiTheme="minorHAnsi" w:hAnsiTheme="minorHAnsi"/>
        </w:rPr>
      </w:pPr>
      <w:r w:rsidRPr="00536B68">
        <w:rPr>
          <w:rFonts w:asciiTheme="minorHAnsi" w:hAnsiTheme="minorHAnsi"/>
        </w:rPr>
        <w:t>Basisondersteuning</w:t>
      </w:r>
      <w:r w:rsidRPr="00536B68">
        <w:rPr>
          <w:rFonts w:asciiTheme="minorHAnsi" w:hAnsiTheme="minorHAnsi"/>
        </w:rPr>
        <w:tab/>
        <w:t>Het door het samenwerkingsverband afgesproken geheel van preventieve en licht curatieve interventies die binnen de onderwijszorgstructuur van de school planmatig en op een overeengekomen kwaliteitsniveau worden uitgevoerd.</w:t>
      </w:r>
    </w:p>
    <w:p w14:paraId="14D0D425" w14:textId="77777777" w:rsidR="00536B68" w:rsidRDefault="00536B68" w:rsidP="00536B68">
      <w:pPr>
        <w:pStyle w:val="Geenafstand"/>
        <w:ind w:left="2124" w:hanging="2124"/>
        <w:rPr>
          <w:rFonts w:asciiTheme="minorHAnsi" w:hAnsiTheme="minorHAnsi"/>
        </w:rPr>
      </w:pPr>
    </w:p>
    <w:p w14:paraId="2A675F3E" w14:textId="77777777" w:rsidR="00536B68" w:rsidRDefault="00536B68" w:rsidP="00536B68">
      <w:pPr>
        <w:pStyle w:val="Geenafstand"/>
        <w:ind w:left="2832" w:hanging="2832"/>
        <w:rPr>
          <w:rFonts w:asciiTheme="minorHAnsi" w:hAnsiTheme="minorHAnsi"/>
        </w:rPr>
      </w:pPr>
      <w:r w:rsidRPr="00536B68">
        <w:rPr>
          <w:rFonts w:asciiTheme="minorHAnsi" w:hAnsiTheme="minorHAnsi"/>
        </w:rPr>
        <w:t>Basiskwaliteit</w:t>
      </w:r>
      <w:r w:rsidRPr="00536B68">
        <w:rPr>
          <w:rFonts w:asciiTheme="minorHAnsi" w:hAnsiTheme="minorHAnsi"/>
        </w:rPr>
        <w:tab/>
        <w:t>Inspectienorm: opbrengsten zijn ten minste voldoende en het onderwijsleerproces of de zorg en begeleiding voldoet op de kernindicatoren.</w:t>
      </w:r>
    </w:p>
    <w:p w14:paraId="5ABD9228" w14:textId="77777777" w:rsidR="00536B68" w:rsidRDefault="00536B68" w:rsidP="00536B68">
      <w:pPr>
        <w:pStyle w:val="Geenafstand"/>
        <w:ind w:left="2124" w:hanging="2124"/>
        <w:rPr>
          <w:rFonts w:asciiTheme="minorHAnsi" w:hAnsiTheme="minorHAnsi"/>
        </w:rPr>
      </w:pPr>
    </w:p>
    <w:p w14:paraId="359CF10F" w14:textId="77777777" w:rsidR="00536B68" w:rsidRDefault="00536B68" w:rsidP="00536B68">
      <w:pPr>
        <w:pStyle w:val="Geenafstand"/>
        <w:ind w:left="2124" w:hanging="2124"/>
        <w:rPr>
          <w:rFonts w:asciiTheme="minorHAnsi" w:hAnsiTheme="minorHAnsi"/>
        </w:rPr>
      </w:pPr>
      <w:r w:rsidRPr="00536B68">
        <w:rPr>
          <w:rFonts w:asciiTheme="minorHAnsi" w:hAnsiTheme="minorHAnsi"/>
        </w:rPr>
        <w:t xml:space="preserve">Clusterindeling </w:t>
      </w:r>
      <w:r>
        <w:rPr>
          <w:rFonts w:asciiTheme="minorHAnsi" w:hAnsiTheme="minorHAnsi"/>
        </w:rPr>
        <w:tab/>
      </w:r>
      <w:r>
        <w:rPr>
          <w:rFonts w:asciiTheme="minorHAnsi" w:hAnsiTheme="minorHAnsi"/>
        </w:rPr>
        <w:tab/>
      </w:r>
      <w:r w:rsidRPr="00536B68">
        <w:rPr>
          <w:rFonts w:asciiTheme="minorHAnsi" w:hAnsiTheme="minorHAnsi"/>
        </w:rPr>
        <w:t>Cluster 1: Visueel gehandicapte kinderen.</w:t>
      </w:r>
    </w:p>
    <w:p w14:paraId="60D88ED6" w14:textId="77777777" w:rsidR="00536B68" w:rsidRPr="00536B68" w:rsidRDefault="00536B68" w:rsidP="00536B68">
      <w:pPr>
        <w:pStyle w:val="Geenafstand"/>
        <w:ind w:left="2832" w:hanging="2832"/>
        <w:rPr>
          <w:rFonts w:asciiTheme="minorHAnsi" w:hAnsiTheme="minorHAnsi"/>
        </w:rPr>
      </w:pPr>
      <w:r w:rsidRPr="00536B68">
        <w:rPr>
          <w:rFonts w:asciiTheme="minorHAnsi" w:hAnsiTheme="minorHAnsi"/>
        </w:rPr>
        <w:lastRenderedPageBreak/>
        <w:t>speciaal onderwijs</w:t>
      </w:r>
      <w:r w:rsidRPr="00536B68">
        <w:rPr>
          <w:rFonts w:asciiTheme="minorHAnsi" w:hAnsiTheme="minorHAnsi"/>
        </w:rPr>
        <w:tab/>
        <w:t xml:space="preserve">Cluster 2: Auditief en communicatief gehandicapte kinderen, dove kinderen, slechthorende kinderen, kinderen met ernstige spraakproblemen. </w:t>
      </w:r>
    </w:p>
    <w:p w14:paraId="6EEC7F08" w14:textId="77777777" w:rsidR="00536B68" w:rsidRPr="00536B68" w:rsidRDefault="00536B68" w:rsidP="00536B68">
      <w:pPr>
        <w:pStyle w:val="Geenafstand"/>
        <w:ind w:left="2832"/>
        <w:rPr>
          <w:rFonts w:asciiTheme="minorHAnsi" w:hAnsiTheme="minorHAnsi"/>
        </w:rPr>
      </w:pPr>
      <w:r w:rsidRPr="00536B68">
        <w:rPr>
          <w:rFonts w:asciiTheme="minorHAnsi" w:hAnsiTheme="minorHAnsi"/>
        </w:rPr>
        <w:t xml:space="preserve">Cluster 3: Lichamelijk gehandicapte kinderen, verstandelijk en meervoudig gehandicapte kinderen, langdurig zieke kinderen. </w:t>
      </w:r>
    </w:p>
    <w:p w14:paraId="01D24734" w14:textId="77777777" w:rsidR="00536B68" w:rsidRPr="00536B68" w:rsidRDefault="00536B68" w:rsidP="00536B68">
      <w:pPr>
        <w:pStyle w:val="Geenafstand"/>
        <w:ind w:left="2124" w:firstLine="708"/>
        <w:rPr>
          <w:rFonts w:asciiTheme="minorHAnsi" w:hAnsiTheme="minorHAnsi"/>
        </w:rPr>
      </w:pPr>
      <w:r w:rsidRPr="00536B68">
        <w:rPr>
          <w:rFonts w:asciiTheme="minorHAnsi" w:hAnsiTheme="minorHAnsi"/>
        </w:rPr>
        <w:t xml:space="preserve">Cluster 4: Kinderen met ernstige gedragsproblemen. </w:t>
      </w:r>
    </w:p>
    <w:p w14:paraId="7B023B94" w14:textId="77777777" w:rsidR="00536B68" w:rsidRPr="00536B68" w:rsidRDefault="00536B68" w:rsidP="00536B68">
      <w:pPr>
        <w:pStyle w:val="Geenafstand"/>
        <w:ind w:left="2124" w:hanging="2124"/>
        <w:rPr>
          <w:rFonts w:asciiTheme="minorHAnsi" w:hAnsiTheme="minorHAnsi"/>
        </w:rPr>
      </w:pPr>
    </w:p>
    <w:p w14:paraId="1FB4849F" w14:textId="77777777" w:rsidR="00536B68" w:rsidRPr="00536B68" w:rsidRDefault="00536B68" w:rsidP="00536B68">
      <w:pPr>
        <w:pStyle w:val="Geenafstand"/>
        <w:ind w:left="2832" w:hanging="2832"/>
        <w:rPr>
          <w:rFonts w:asciiTheme="minorHAnsi" w:hAnsiTheme="minorHAnsi"/>
        </w:rPr>
      </w:pPr>
      <w:r w:rsidRPr="00536B68">
        <w:rPr>
          <w:rFonts w:asciiTheme="minorHAnsi" w:hAnsiTheme="minorHAnsi"/>
        </w:rPr>
        <w:t>Extra ondersteuning</w:t>
      </w:r>
      <w:r w:rsidRPr="00536B68">
        <w:rPr>
          <w:rFonts w:asciiTheme="minorHAnsi" w:hAnsiTheme="minorHAnsi"/>
        </w:rPr>
        <w:tab/>
        <w:t>Alle vormen van onderwijszorg die de basisondersteuning overstijgen.</w:t>
      </w:r>
    </w:p>
    <w:p w14:paraId="6B5088DF" w14:textId="77777777" w:rsidR="00536B68" w:rsidRPr="00536B68" w:rsidRDefault="00536B68" w:rsidP="00536B68">
      <w:pPr>
        <w:pStyle w:val="Geenafstand"/>
        <w:ind w:left="2124" w:hanging="2124"/>
        <w:rPr>
          <w:rFonts w:asciiTheme="minorHAnsi" w:hAnsiTheme="minorHAnsi"/>
        </w:rPr>
      </w:pPr>
    </w:p>
    <w:p w14:paraId="0B9FCD4C" w14:textId="77777777" w:rsidR="00536B68" w:rsidRPr="00536B68" w:rsidRDefault="00536B68" w:rsidP="00536B68">
      <w:pPr>
        <w:pStyle w:val="Geenafstand"/>
        <w:ind w:left="2832" w:hanging="2832"/>
        <w:rPr>
          <w:rFonts w:asciiTheme="minorHAnsi" w:hAnsiTheme="minorHAnsi"/>
        </w:rPr>
      </w:pPr>
      <w:r w:rsidRPr="00536B68">
        <w:rPr>
          <w:rFonts w:asciiTheme="minorHAnsi" w:hAnsiTheme="minorHAnsi"/>
        </w:rPr>
        <w:t>Leerlijn</w:t>
      </w:r>
      <w:r w:rsidRPr="00536B68">
        <w:rPr>
          <w:rFonts w:asciiTheme="minorHAnsi" w:hAnsiTheme="minorHAnsi"/>
        </w:rPr>
        <w:tab/>
        <w:t>Een beredeneerde opbouw van tussendoelen en inhouden naar een einddoel.</w:t>
      </w:r>
    </w:p>
    <w:p w14:paraId="0C93A0DF" w14:textId="77777777" w:rsidR="00536B68" w:rsidRDefault="00536B68" w:rsidP="00536B68">
      <w:pPr>
        <w:pStyle w:val="Geenafstand"/>
        <w:rPr>
          <w:rFonts w:asciiTheme="minorHAnsi" w:hAnsiTheme="minorHAnsi"/>
        </w:rPr>
      </w:pPr>
    </w:p>
    <w:p w14:paraId="168F50B3" w14:textId="77777777" w:rsidR="00536B68" w:rsidRPr="00536B68" w:rsidRDefault="00536B68" w:rsidP="00536B68">
      <w:pPr>
        <w:pStyle w:val="Geenafstand"/>
        <w:rPr>
          <w:rFonts w:asciiTheme="minorHAnsi" w:hAnsiTheme="minorHAnsi"/>
        </w:rPr>
      </w:pPr>
      <w:r w:rsidRPr="00536B68">
        <w:rPr>
          <w:rFonts w:asciiTheme="minorHAnsi" w:hAnsiTheme="minorHAnsi"/>
        </w:rPr>
        <w:t>Magister</w:t>
      </w:r>
      <w:r>
        <w:rPr>
          <w:rFonts w:asciiTheme="minorHAnsi" w:hAnsiTheme="minorHAnsi"/>
        </w:rPr>
        <w:tab/>
      </w:r>
      <w:r>
        <w:rPr>
          <w:rFonts w:asciiTheme="minorHAnsi" w:hAnsiTheme="minorHAnsi"/>
        </w:rPr>
        <w:tab/>
      </w:r>
      <w:r>
        <w:rPr>
          <w:rFonts w:asciiTheme="minorHAnsi" w:hAnsiTheme="minorHAnsi"/>
        </w:rPr>
        <w:tab/>
      </w:r>
      <w:r w:rsidRPr="00536B68">
        <w:rPr>
          <w:rFonts w:asciiTheme="minorHAnsi" w:hAnsiTheme="minorHAnsi"/>
        </w:rPr>
        <w:t>Het Leerling Volg Systeem van de school</w:t>
      </w:r>
    </w:p>
    <w:p w14:paraId="131793A9" w14:textId="77777777" w:rsidR="00536B68" w:rsidRPr="00536B68" w:rsidRDefault="00536B68" w:rsidP="00536B68">
      <w:pPr>
        <w:pStyle w:val="Geenafstand"/>
        <w:rPr>
          <w:rFonts w:asciiTheme="minorHAnsi" w:hAnsiTheme="minorHAnsi"/>
        </w:rPr>
      </w:pPr>
    </w:p>
    <w:p w14:paraId="0A886974" w14:textId="77777777" w:rsidR="00536B68" w:rsidRDefault="00536B68" w:rsidP="00B602AD">
      <w:pPr>
        <w:pStyle w:val="Geenafstand"/>
        <w:ind w:left="2832" w:hanging="2832"/>
        <w:rPr>
          <w:rFonts w:asciiTheme="minorHAnsi" w:hAnsiTheme="minorHAnsi"/>
        </w:rPr>
      </w:pPr>
      <w:r w:rsidRPr="00536B68">
        <w:rPr>
          <w:rFonts w:asciiTheme="minorHAnsi" w:hAnsiTheme="minorHAnsi"/>
        </w:rPr>
        <w:t>Schoolondersteuningsprofiel</w:t>
      </w:r>
      <w:r w:rsidRPr="00536B68">
        <w:rPr>
          <w:rFonts w:asciiTheme="minorHAnsi" w:hAnsiTheme="minorHAnsi"/>
        </w:rPr>
        <w:tab/>
        <w:t>De door het samenwerkingsverband vastgestelde omschrijving van de basisondersteuning en de eventuele extra ondersteuning die een individuele school biedt.</w:t>
      </w:r>
    </w:p>
    <w:p w14:paraId="2E423D51" w14:textId="77777777" w:rsidR="00B602AD" w:rsidRPr="00536B68" w:rsidRDefault="00B602AD" w:rsidP="00B602AD">
      <w:pPr>
        <w:pStyle w:val="Geenafstand"/>
        <w:ind w:left="2832" w:hanging="2832"/>
        <w:rPr>
          <w:rFonts w:asciiTheme="minorHAnsi" w:hAnsiTheme="minorHAnsi"/>
        </w:rPr>
      </w:pPr>
    </w:p>
    <w:p w14:paraId="3E370C6A" w14:textId="77777777" w:rsidR="00536B68" w:rsidRPr="00536B68" w:rsidRDefault="00536B68" w:rsidP="00B602AD">
      <w:pPr>
        <w:pStyle w:val="Geenafstand"/>
        <w:ind w:left="2832" w:hanging="2832"/>
        <w:rPr>
          <w:rFonts w:asciiTheme="minorHAnsi" w:hAnsiTheme="minorHAnsi"/>
        </w:rPr>
      </w:pPr>
      <w:r w:rsidRPr="00536B68">
        <w:rPr>
          <w:rFonts w:asciiTheme="minorHAnsi" w:hAnsiTheme="minorHAnsi"/>
        </w:rPr>
        <w:t>Ondersteuningsplan</w:t>
      </w:r>
      <w:r w:rsidRPr="00536B68">
        <w:rPr>
          <w:rFonts w:asciiTheme="minorHAnsi" w:hAnsiTheme="minorHAnsi"/>
        </w:rPr>
        <w:tab/>
        <w:t>Beleidsdocument van het samenwerkingsverband dat laat zien op welke wijze een dekkend aanbod van ondersteuning binnen het SWV wordt gerealiseerd. In het ondersteuningsplan zijn ten minste de schoolondersteuningsprofielen van de scholen opgenomen en het door het samenwerkingsverband vastgestelde (ambitie)niveau van basisondersteuning dat voor alle scholen geldt.</w:t>
      </w:r>
    </w:p>
    <w:p w14:paraId="60E41CFE" w14:textId="77777777" w:rsidR="00536B68" w:rsidRDefault="00536B68" w:rsidP="00536B68">
      <w:pPr>
        <w:pStyle w:val="Geenafstand"/>
        <w:rPr>
          <w:rFonts w:asciiTheme="minorHAnsi" w:hAnsiTheme="minorHAnsi"/>
        </w:rPr>
      </w:pPr>
    </w:p>
    <w:p w14:paraId="2A3917FD" w14:textId="77777777" w:rsidR="00B602AD" w:rsidRDefault="00B602AD" w:rsidP="00B602AD">
      <w:pPr>
        <w:pStyle w:val="Geenafstand"/>
        <w:ind w:left="2832" w:hanging="2832"/>
        <w:rPr>
          <w:rFonts w:asciiTheme="minorHAnsi" w:hAnsiTheme="minorHAnsi"/>
        </w:rPr>
      </w:pPr>
      <w:r w:rsidRPr="00B602AD">
        <w:rPr>
          <w:rFonts w:asciiTheme="minorHAnsi" w:hAnsiTheme="minorHAnsi"/>
        </w:rPr>
        <w:t>Referentiekader</w:t>
      </w:r>
      <w:r w:rsidRPr="00B602AD">
        <w:rPr>
          <w:rFonts w:asciiTheme="minorHAnsi" w:hAnsiTheme="minorHAnsi"/>
        </w:rPr>
        <w:tab/>
        <w:t>Het geheel van werkwijzen en afspraken waarnaar schoolbesturen en samenwerkingsverbanden zich richten bij de vormgeving van de zorgplicht passend onderwijs.</w:t>
      </w:r>
    </w:p>
    <w:p w14:paraId="6B5A04F9" w14:textId="77777777" w:rsidR="00B602AD" w:rsidRPr="00B602AD" w:rsidRDefault="00B602AD" w:rsidP="00B602AD">
      <w:pPr>
        <w:pStyle w:val="Geenafstand"/>
        <w:ind w:left="2832" w:hanging="2832"/>
        <w:rPr>
          <w:rFonts w:asciiTheme="minorHAnsi" w:hAnsiTheme="minorHAnsi"/>
        </w:rPr>
      </w:pPr>
    </w:p>
    <w:p w14:paraId="777DA9E8" w14:textId="77777777" w:rsidR="00B602AD" w:rsidRPr="00536B68" w:rsidRDefault="00B602AD" w:rsidP="00B602AD">
      <w:pPr>
        <w:pStyle w:val="Geenafstand"/>
        <w:ind w:left="2832" w:hanging="2832"/>
        <w:rPr>
          <w:rFonts w:asciiTheme="minorHAnsi" w:hAnsiTheme="minorHAnsi"/>
        </w:rPr>
      </w:pPr>
      <w:r w:rsidRPr="00B602AD">
        <w:rPr>
          <w:rFonts w:asciiTheme="minorHAnsi" w:hAnsiTheme="minorHAnsi"/>
        </w:rPr>
        <w:t>Zorgplicht</w:t>
      </w:r>
      <w:r w:rsidRPr="00B602AD">
        <w:rPr>
          <w:rFonts w:asciiTheme="minorHAnsi" w:hAnsiTheme="minorHAnsi"/>
        </w:rPr>
        <w:tab/>
        <w:t>Het geheel van maatregelen dat betrekking heeft op de ondersteuning van zittende en nieuwe leerlingen (inclusief aanmelding, inschrijving en toelating).</w:t>
      </w:r>
    </w:p>
    <w:p w14:paraId="2AEC2763" w14:textId="77777777" w:rsidR="00536B68" w:rsidRPr="00536B68" w:rsidRDefault="00536B68" w:rsidP="00536B68">
      <w:pPr>
        <w:pStyle w:val="Geenafstand"/>
      </w:pPr>
    </w:p>
    <w:p w14:paraId="40AFCF6A" w14:textId="77777777" w:rsidR="005B65CA" w:rsidRPr="005B65CA" w:rsidRDefault="00B602AD" w:rsidP="005B65CA">
      <w:pPr>
        <w:pStyle w:val="Kop1"/>
        <w:rPr>
          <w:rFonts w:asciiTheme="minorHAnsi" w:hAnsiTheme="minorHAnsi"/>
          <w:sz w:val="24"/>
          <w:szCs w:val="24"/>
        </w:rPr>
      </w:pPr>
      <w:r>
        <w:rPr>
          <w:rFonts w:asciiTheme="minorHAnsi" w:hAnsiTheme="minorHAnsi"/>
          <w:sz w:val="24"/>
          <w:szCs w:val="24"/>
        </w:rPr>
        <w:t>7.3</w:t>
      </w:r>
      <w:r w:rsidR="005B65CA">
        <w:rPr>
          <w:rFonts w:asciiTheme="minorHAnsi" w:hAnsiTheme="minorHAnsi"/>
          <w:sz w:val="24"/>
          <w:szCs w:val="24"/>
        </w:rPr>
        <w:t xml:space="preserve"> Lijst met afkortingen</w:t>
      </w:r>
    </w:p>
    <w:p w14:paraId="33B4F62B" w14:textId="77777777" w:rsidR="002C7CA9" w:rsidRDefault="002C7CA9" w:rsidP="002C7CA9">
      <w:pPr>
        <w:pStyle w:val="Geenafstand"/>
        <w:rPr>
          <w:rFonts w:asciiTheme="minorHAnsi" w:hAnsiTheme="minorHAnsi"/>
        </w:rPr>
      </w:pPr>
    </w:p>
    <w:p w14:paraId="40548F3C" w14:textId="77777777" w:rsidR="002C7CA9" w:rsidRDefault="002C7CA9" w:rsidP="002C7CA9">
      <w:pPr>
        <w:spacing w:after="0" w:line="240" w:lineRule="auto"/>
        <w:ind w:left="1276" w:hanging="1276"/>
        <w:rPr>
          <w:rFonts w:ascii="Calibri" w:eastAsia="Times New Roman" w:hAnsi="Calibri" w:cs="Times New Roman"/>
        </w:rPr>
      </w:pPr>
      <w:r w:rsidRPr="00494257">
        <w:rPr>
          <w:rFonts w:ascii="Calibri" w:eastAsia="Times New Roman" w:hAnsi="Calibri" w:cs="Times New Roman"/>
        </w:rPr>
        <w:t>AB</w:t>
      </w:r>
      <w:r w:rsidRPr="00584E18">
        <w:rPr>
          <w:rFonts w:ascii="Calibri" w:eastAsia="Times New Roman" w:hAnsi="Calibri" w:cs="Times New Roman"/>
          <w:sz w:val="18"/>
          <w:szCs w:val="18"/>
        </w:rPr>
        <w:tab/>
      </w:r>
      <w:r w:rsidRPr="00584E18">
        <w:rPr>
          <w:rFonts w:ascii="Calibri" w:eastAsia="Times New Roman" w:hAnsi="Calibri" w:cs="Times New Roman"/>
        </w:rPr>
        <w:t xml:space="preserve">Ambulante begeleiding </w:t>
      </w:r>
    </w:p>
    <w:p w14:paraId="0707D2CF"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AD(H)D</w:t>
      </w:r>
      <w:r>
        <w:rPr>
          <w:rFonts w:ascii="Calibri" w:eastAsia="Times New Roman" w:hAnsi="Calibri" w:cs="Times New Roman"/>
        </w:rPr>
        <w:tab/>
        <w:t>Attention Decifit (Hyperactivity) Disorder (aandacht tekort stoornis)</w:t>
      </w:r>
    </w:p>
    <w:p w14:paraId="522EF2CA"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ASS</w:t>
      </w:r>
      <w:r>
        <w:rPr>
          <w:rFonts w:ascii="Calibri" w:eastAsia="Times New Roman" w:hAnsi="Calibri" w:cs="Times New Roman"/>
        </w:rPr>
        <w:tab/>
        <w:t>Autisme Spectrum Stoornis</w:t>
      </w:r>
    </w:p>
    <w:p w14:paraId="6E2513EF"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BB</w:t>
      </w:r>
      <w:r>
        <w:rPr>
          <w:rFonts w:ascii="Calibri" w:eastAsia="Times New Roman" w:hAnsi="Calibri" w:cs="Times New Roman"/>
        </w:rPr>
        <w:tab/>
        <w:t>Basis beroepsgerichte leerweg binnen het VMBO</w:t>
      </w:r>
    </w:p>
    <w:p w14:paraId="1F7AAEE3"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BHV</w:t>
      </w:r>
      <w:r>
        <w:rPr>
          <w:rFonts w:ascii="Calibri" w:eastAsia="Times New Roman" w:hAnsi="Calibri" w:cs="Times New Roman"/>
        </w:rPr>
        <w:tab/>
        <w:t>Bedrijfs Hulp Verlening</w:t>
      </w:r>
    </w:p>
    <w:p w14:paraId="40940611"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BJZ</w:t>
      </w:r>
      <w:r>
        <w:rPr>
          <w:rFonts w:ascii="Calibri" w:eastAsia="Times New Roman" w:hAnsi="Calibri" w:cs="Times New Roman"/>
        </w:rPr>
        <w:tab/>
        <w:t>Bureau Jeugd Zorg</w:t>
      </w:r>
    </w:p>
    <w:p w14:paraId="09B99E95" w14:textId="77777777" w:rsidR="002C7CA9" w:rsidRPr="00584E18"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CD</w:t>
      </w:r>
      <w:r>
        <w:rPr>
          <w:rFonts w:ascii="Calibri" w:eastAsia="Times New Roman" w:hAnsi="Calibri" w:cs="Times New Roman"/>
        </w:rPr>
        <w:tab/>
        <w:t>Conduct Disorder (antisociale gedragsstoornis)</w:t>
      </w:r>
    </w:p>
    <w:p w14:paraId="31057CE4" w14:textId="77777777" w:rsidR="002C7CA9" w:rsidRDefault="002C7CA9" w:rsidP="002C7CA9">
      <w:pPr>
        <w:spacing w:after="0" w:line="240" w:lineRule="auto"/>
        <w:ind w:left="1276" w:hanging="1276"/>
        <w:rPr>
          <w:rFonts w:ascii="Calibri" w:eastAsia="Times New Roman" w:hAnsi="Calibri" w:cs="Times New Roman"/>
        </w:rPr>
      </w:pPr>
      <w:r w:rsidRPr="00584E18">
        <w:rPr>
          <w:rFonts w:ascii="Calibri" w:eastAsia="Times New Roman" w:hAnsi="Calibri" w:cs="Times New Roman"/>
        </w:rPr>
        <w:t xml:space="preserve">CJG </w:t>
      </w:r>
      <w:r w:rsidRPr="00584E18">
        <w:rPr>
          <w:rFonts w:ascii="Calibri" w:eastAsia="Times New Roman" w:hAnsi="Calibri" w:cs="Times New Roman"/>
        </w:rPr>
        <w:tab/>
        <w:t>Centrum voor Jeugd en Gezin</w:t>
      </w:r>
    </w:p>
    <w:p w14:paraId="3A950A99"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CLZ</w:t>
      </w:r>
      <w:r>
        <w:rPr>
          <w:rFonts w:ascii="Calibri" w:eastAsia="Times New Roman" w:hAnsi="Calibri" w:cs="Times New Roman"/>
        </w:rPr>
        <w:tab/>
        <w:t>Commissie Leerlingen Zorg</w:t>
      </w:r>
      <w:r w:rsidRPr="00584E18">
        <w:rPr>
          <w:rFonts w:ascii="Calibri" w:eastAsia="Times New Roman" w:hAnsi="Calibri" w:cs="Times New Roman"/>
        </w:rPr>
        <w:t xml:space="preserve"> </w:t>
      </w:r>
    </w:p>
    <w:p w14:paraId="02C46C46"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CVVO</w:t>
      </w:r>
      <w:r>
        <w:rPr>
          <w:rFonts w:ascii="Calibri" w:eastAsia="Times New Roman" w:hAnsi="Calibri" w:cs="Times New Roman"/>
        </w:rPr>
        <w:tab/>
        <w:t>Cito Volgsysteem Voortgezet Onderwijs</w:t>
      </w:r>
    </w:p>
    <w:p w14:paraId="447A60FE" w14:textId="77777777" w:rsidR="0047739F" w:rsidRDefault="0047739F" w:rsidP="002C7CA9">
      <w:pPr>
        <w:spacing w:after="0" w:line="240" w:lineRule="auto"/>
        <w:ind w:left="1276" w:hanging="1276"/>
        <w:rPr>
          <w:rFonts w:ascii="Calibri" w:eastAsia="Times New Roman" w:hAnsi="Calibri" w:cs="Times New Roman"/>
        </w:rPr>
      </w:pPr>
      <w:r>
        <w:rPr>
          <w:rFonts w:ascii="Calibri" w:eastAsia="Times New Roman" w:hAnsi="Calibri" w:cs="Times New Roman"/>
        </w:rPr>
        <w:t>CZ</w:t>
      </w:r>
      <w:r>
        <w:rPr>
          <w:rFonts w:ascii="Calibri" w:eastAsia="Times New Roman" w:hAnsi="Calibri" w:cs="Times New Roman"/>
        </w:rPr>
        <w:tab/>
        <w:t>Commissie Leerlingenzorg</w:t>
      </w:r>
    </w:p>
    <w:p w14:paraId="25E7C685"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DE</w:t>
      </w:r>
      <w:r>
        <w:rPr>
          <w:rFonts w:ascii="Calibri" w:eastAsia="Times New Roman" w:hAnsi="Calibri" w:cs="Times New Roman"/>
        </w:rPr>
        <w:tab/>
        <w:t>Driestar Educatief</w:t>
      </w:r>
    </w:p>
    <w:p w14:paraId="47B7A96B"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EHBO</w:t>
      </w:r>
      <w:r>
        <w:rPr>
          <w:rFonts w:ascii="Calibri" w:eastAsia="Times New Roman" w:hAnsi="Calibri" w:cs="Times New Roman"/>
        </w:rPr>
        <w:tab/>
        <w:t>Eerste Hulp Bij Ongelukken</w:t>
      </w:r>
    </w:p>
    <w:p w14:paraId="6BEB4430" w14:textId="77777777" w:rsidR="00B602AD" w:rsidRDefault="00B602AD" w:rsidP="002C7CA9">
      <w:pPr>
        <w:spacing w:after="0" w:line="240" w:lineRule="auto"/>
        <w:ind w:left="1276" w:hanging="1276"/>
        <w:rPr>
          <w:rFonts w:ascii="Calibri" w:eastAsia="Times New Roman" w:hAnsi="Calibri" w:cs="Times New Roman"/>
        </w:rPr>
      </w:pPr>
      <w:r>
        <w:rPr>
          <w:rFonts w:ascii="Calibri" w:eastAsia="Times New Roman" w:hAnsi="Calibri" w:cs="Times New Roman"/>
        </w:rPr>
        <w:t>ERWD</w:t>
      </w:r>
      <w:r>
        <w:rPr>
          <w:rFonts w:ascii="Calibri" w:eastAsia="Times New Roman" w:hAnsi="Calibri" w:cs="Times New Roman"/>
        </w:rPr>
        <w:tab/>
        <w:t>Ernstige Reken en Wiskunde problemen en Dyscalculie</w:t>
      </w:r>
    </w:p>
    <w:p w14:paraId="3BA3C8DE"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Frt</w:t>
      </w:r>
      <w:r>
        <w:rPr>
          <w:rFonts w:ascii="Calibri" w:eastAsia="Times New Roman" w:hAnsi="Calibri" w:cs="Times New Roman"/>
        </w:rPr>
        <w:tab/>
        <w:t>Faalangst reductie training</w:t>
      </w:r>
    </w:p>
    <w:p w14:paraId="155DC7FD"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lastRenderedPageBreak/>
        <w:t>GGD</w:t>
      </w:r>
      <w:r>
        <w:rPr>
          <w:rFonts w:ascii="Calibri" w:eastAsia="Times New Roman" w:hAnsi="Calibri" w:cs="Times New Roman"/>
        </w:rPr>
        <w:tab/>
        <w:t>Gemeentelijke Gezondheids Dienst</w:t>
      </w:r>
    </w:p>
    <w:p w14:paraId="49CDF87F"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GL</w:t>
      </w:r>
      <w:r>
        <w:rPr>
          <w:rFonts w:ascii="Calibri" w:eastAsia="Times New Roman" w:hAnsi="Calibri" w:cs="Times New Roman"/>
        </w:rPr>
        <w:tab/>
        <w:t>Gemengde Leerweg binnen het VMBO</w:t>
      </w:r>
    </w:p>
    <w:p w14:paraId="7DC2F3D4"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GPV</w:t>
      </w:r>
      <w:r>
        <w:rPr>
          <w:rFonts w:ascii="Calibri" w:eastAsia="Times New Roman" w:hAnsi="Calibri" w:cs="Times New Roman"/>
        </w:rPr>
        <w:tab/>
        <w:t>Godsdienstige Pedagogische Vorming</w:t>
      </w:r>
    </w:p>
    <w:p w14:paraId="3B110819"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HAVO</w:t>
      </w:r>
      <w:r>
        <w:rPr>
          <w:rFonts w:ascii="Calibri" w:eastAsia="Times New Roman" w:hAnsi="Calibri" w:cs="Times New Roman"/>
        </w:rPr>
        <w:tab/>
        <w:t>Hoger Algemeen Voortgezet Onderwijs</w:t>
      </w:r>
    </w:p>
    <w:p w14:paraId="17707922"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HC</w:t>
      </w:r>
      <w:r>
        <w:rPr>
          <w:rFonts w:ascii="Calibri" w:eastAsia="Times New Roman" w:hAnsi="Calibri" w:cs="Times New Roman"/>
        </w:rPr>
        <w:tab/>
        <w:t>Hoornbeeck College</w:t>
      </w:r>
    </w:p>
    <w:p w14:paraId="50E3BCDB"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I-klas</w:t>
      </w:r>
      <w:r>
        <w:rPr>
          <w:rFonts w:ascii="Calibri" w:eastAsia="Times New Roman" w:hAnsi="Calibri" w:cs="Times New Roman"/>
        </w:rPr>
        <w:tab/>
        <w:t>Integratieklas: klas voor cluster 4 leerlingen met integratie</w:t>
      </w:r>
    </w:p>
    <w:p w14:paraId="4BD0FD8B"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IOP</w:t>
      </w:r>
      <w:r>
        <w:rPr>
          <w:rFonts w:ascii="Calibri" w:eastAsia="Times New Roman" w:hAnsi="Calibri" w:cs="Times New Roman"/>
        </w:rPr>
        <w:tab/>
        <w:t>Individueel Ontwikkelingsperspectief</w:t>
      </w:r>
    </w:p>
    <w:p w14:paraId="2B9B8B20"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JGZ</w:t>
      </w:r>
      <w:r>
        <w:rPr>
          <w:rFonts w:ascii="Calibri" w:eastAsia="Times New Roman" w:hAnsi="Calibri" w:cs="Times New Roman"/>
        </w:rPr>
        <w:tab/>
        <w:t>Jeugd Gezondheids Zorg</w:t>
      </w:r>
    </w:p>
    <w:p w14:paraId="093504FF"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KB</w:t>
      </w:r>
      <w:r>
        <w:rPr>
          <w:rFonts w:ascii="Calibri" w:eastAsia="Times New Roman" w:hAnsi="Calibri" w:cs="Times New Roman"/>
        </w:rPr>
        <w:tab/>
        <w:t>Kaderberoepsgerichte leerweg binnen het VMBO</w:t>
      </w:r>
    </w:p>
    <w:p w14:paraId="520D7138" w14:textId="77777777" w:rsidR="002C7CA9" w:rsidRPr="00584E18"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KOC</w:t>
      </w:r>
      <w:r>
        <w:rPr>
          <w:rFonts w:ascii="Calibri" w:eastAsia="Times New Roman" w:hAnsi="Calibri" w:cs="Times New Roman"/>
        </w:rPr>
        <w:tab/>
        <w:t>Kersten Onderwijs Centrum</w:t>
      </w:r>
    </w:p>
    <w:p w14:paraId="68BD4F3A" w14:textId="77777777" w:rsidR="002C7CA9" w:rsidRDefault="002C7CA9" w:rsidP="002C7CA9">
      <w:pPr>
        <w:spacing w:after="0" w:line="240" w:lineRule="auto"/>
        <w:ind w:left="1276" w:hanging="1276"/>
        <w:rPr>
          <w:rFonts w:ascii="Calibri" w:eastAsia="Times New Roman" w:hAnsi="Calibri" w:cs="Times New Roman"/>
        </w:rPr>
      </w:pPr>
      <w:r w:rsidRPr="00584E18">
        <w:rPr>
          <w:rFonts w:ascii="Calibri" w:eastAsia="Times New Roman" w:hAnsi="Calibri" w:cs="Times New Roman"/>
        </w:rPr>
        <w:t xml:space="preserve">LGF </w:t>
      </w:r>
      <w:r w:rsidRPr="00584E18">
        <w:rPr>
          <w:rFonts w:ascii="Calibri" w:eastAsia="Times New Roman" w:hAnsi="Calibri" w:cs="Times New Roman"/>
        </w:rPr>
        <w:tab/>
        <w:t xml:space="preserve">Leerlinggebonden financiering </w:t>
      </w:r>
    </w:p>
    <w:p w14:paraId="419554C3"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LTO</w:t>
      </w:r>
      <w:r>
        <w:rPr>
          <w:rFonts w:ascii="Calibri" w:eastAsia="Times New Roman" w:hAnsi="Calibri" w:cs="Times New Roman"/>
        </w:rPr>
        <w:tab/>
        <w:t>Leerling Tevredenheids Onderzoek</w:t>
      </w:r>
    </w:p>
    <w:p w14:paraId="18E19DE0"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LVS</w:t>
      </w:r>
      <w:r>
        <w:rPr>
          <w:rFonts w:ascii="Calibri" w:eastAsia="Times New Roman" w:hAnsi="Calibri" w:cs="Times New Roman"/>
        </w:rPr>
        <w:tab/>
        <w:t>Leerling Volg Systeem</w:t>
      </w:r>
    </w:p>
    <w:p w14:paraId="22725678"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LWOO</w:t>
      </w:r>
      <w:r>
        <w:rPr>
          <w:rFonts w:ascii="Calibri" w:eastAsia="Times New Roman" w:hAnsi="Calibri" w:cs="Times New Roman"/>
        </w:rPr>
        <w:tab/>
        <w:t>Leerweg Ondersteunend Onderwijs (in het VMBO)</w:t>
      </w:r>
    </w:p>
    <w:p w14:paraId="176C06FF" w14:textId="77777777" w:rsidR="002C7CA9" w:rsidRPr="00584E18"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LWT</w:t>
      </w:r>
      <w:r>
        <w:rPr>
          <w:rFonts w:ascii="Calibri" w:eastAsia="Times New Roman" w:hAnsi="Calibri" w:cs="Times New Roman"/>
        </w:rPr>
        <w:tab/>
        <w:t>Leer Werk Traject</w:t>
      </w:r>
    </w:p>
    <w:p w14:paraId="26553077" w14:textId="77777777" w:rsidR="002C7CA9" w:rsidRDefault="002C7CA9" w:rsidP="002C7CA9">
      <w:pPr>
        <w:spacing w:after="0" w:line="240" w:lineRule="auto"/>
        <w:ind w:left="1276" w:hanging="1276"/>
        <w:rPr>
          <w:rFonts w:ascii="Calibri" w:eastAsia="Times New Roman" w:hAnsi="Calibri" w:cs="Times New Roman"/>
        </w:rPr>
      </w:pPr>
      <w:r w:rsidRPr="00584E18">
        <w:rPr>
          <w:rFonts w:ascii="Calibri" w:eastAsia="Times New Roman" w:hAnsi="Calibri" w:cs="Times New Roman"/>
        </w:rPr>
        <w:t xml:space="preserve">MBO </w:t>
      </w:r>
      <w:r w:rsidRPr="00584E18">
        <w:rPr>
          <w:rFonts w:ascii="Calibri" w:eastAsia="Times New Roman" w:hAnsi="Calibri" w:cs="Times New Roman"/>
        </w:rPr>
        <w:tab/>
        <w:t>Middelbaar beroepsonderwijs</w:t>
      </w:r>
    </w:p>
    <w:p w14:paraId="2D31182D"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MR</w:t>
      </w:r>
      <w:r>
        <w:rPr>
          <w:rFonts w:ascii="Calibri" w:eastAsia="Times New Roman" w:hAnsi="Calibri" w:cs="Times New Roman"/>
        </w:rPr>
        <w:tab/>
        <w:t>Medezeggenschapsraad</w:t>
      </w:r>
      <w:r w:rsidRPr="00584E18">
        <w:rPr>
          <w:rFonts w:ascii="Calibri" w:eastAsia="Times New Roman" w:hAnsi="Calibri" w:cs="Times New Roman"/>
        </w:rPr>
        <w:t xml:space="preserve"> </w:t>
      </w:r>
    </w:p>
    <w:p w14:paraId="4F79531C"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MRT</w:t>
      </w:r>
      <w:r>
        <w:rPr>
          <w:rFonts w:ascii="Calibri" w:eastAsia="Times New Roman" w:hAnsi="Calibri" w:cs="Times New Roman"/>
        </w:rPr>
        <w:tab/>
        <w:t>Motorische Remedial Teaching</w:t>
      </w:r>
    </w:p>
    <w:p w14:paraId="7C762E10" w14:textId="77777777" w:rsidR="002C7CA9" w:rsidRPr="00584E18"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MTO</w:t>
      </w:r>
      <w:r>
        <w:rPr>
          <w:rFonts w:ascii="Calibri" w:eastAsia="Times New Roman" w:hAnsi="Calibri" w:cs="Times New Roman"/>
        </w:rPr>
        <w:tab/>
        <w:t>Medewerkers Tevredenheids Onderzoek</w:t>
      </w:r>
    </w:p>
    <w:p w14:paraId="5CD2144C" w14:textId="77777777" w:rsidR="002C7CA9" w:rsidRDefault="002C7CA9" w:rsidP="002C7CA9">
      <w:pPr>
        <w:spacing w:after="0" w:line="240" w:lineRule="auto"/>
        <w:ind w:left="1276" w:hanging="1276"/>
        <w:rPr>
          <w:rFonts w:ascii="Calibri" w:eastAsia="Times New Roman" w:hAnsi="Calibri" w:cs="Times New Roman"/>
        </w:rPr>
      </w:pPr>
      <w:r w:rsidRPr="00584E18">
        <w:rPr>
          <w:rFonts w:ascii="Calibri" w:eastAsia="Times New Roman" w:hAnsi="Calibri" w:cs="Times New Roman"/>
        </w:rPr>
        <w:t xml:space="preserve">OCW </w:t>
      </w:r>
      <w:r w:rsidRPr="00584E18">
        <w:rPr>
          <w:rFonts w:ascii="Calibri" w:eastAsia="Times New Roman" w:hAnsi="Calibri" w:cs="Times New Roman"/>
        </w:rPr>
        <w:tab/>
        <w:t xml:space="preserve">Ministerie voor Onderwijs, Cultuur en Wetenschap </w:t>
      </w:r>
    </w:p>
    <w:p w14:paraId="02618473"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ODD</w:t>
      </w:r>
      <w:r>
        <w:rPr>
          <w:rFonts w:ascii="Calibri" w:eastAsia="Times New Roman" w:hAnsi="Calibri" w:cs="Times New Roman"/>
        </w:rPr>
        <w:tab/>
        <w:t>Oppositional Defiant Disorder (oppositionele gedragsstoornis)</w:t>
      </w:r>
    </w:p>
    <w:p w14:paraId="7222E546"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OOP</w:t>
      </w:r>
      <w:r>
        <w:rPr>
          <w:rFonts w:ascii="Calibri" w:eastAsia="Times New Roman" w:hAnsi="Calibri" w:cs="Times New Roman"/>
        </w:rPr>
        <w:tab/>
        <w:t>Onderwijs Ondersteunend Personeel</w:t>
      </w:r>
    </w:p>
    <w:p w14:paraId="3FC2A2CC" w14:textId="77777777" w:rsidR="0047739F" w:rsidRDefault="0047739F" w:rsidP="002C7CA9">
      <w:pPr>
        <w:spacing w:after="0" w:line="240" w:lineRule="auto"/>
        <w:ind w:left="1276" w:hanging="1276"/>
        <w:rPr>
          <w:rFonts w:ascii="Calibri" w:eastAsia="Times New Roman" w:hAnsi="Calibri" w:cs="Times New Roman"/>
        </w:rPr>
      </w:pPr>
      <w:r>
        <w:rPr>
          <w:rFonts w:ascii="Calibri" w:eastAsia="Times New Roman" w:hAnsi="Calibri" w:cs="Times New Roman"/>
        </w:rPr>
        <w:t>OPP</w:t>
      </w:r>
      <w:r>
        <w:rPr>
          <w:rFonts w:ascii="Calibri" w:eastAsia="Times New Roman" w:hAnsi="Calibri" w:cs="Times New Roman"/>
        </w:rPr>
        <w:tab/>
        <w:t>Ontwikkel Perspectief Plan</w:t>
      </w:r>
    </w:p>
    <w:p w14:paraId="28EC39F6"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OTO</w:t>
      </w:r>
      <w:r>
        <w:rPr>
          <w:rFonts w:ascii="Calibri" w:eastAsia="Times New Roman" w:hAnsi="Calibri" w:cs="Times New Roman"/>
        </w:rPr>
        <w:tab/>
        <w:t>Ouder Tevredenheids Onderzoek</w:t>
      </w:r>
    </w:p>
    <w:p w14:paraId="097861A5" w14:textId="77777777" w:rsidR="0083443A" w:rsidRPr="00584E18" w:rsidRDefault="0083443A" w:rsidP="002C7CA9">
      <w:pPr>
        <w:spacing w:after="0" w:line="240" w:lineRule="auto"/>
        <w:ind w:left="1276" w:hanging="1276"/>
        <w:rPr>
          <w:rFonts w:ascii="Calibri" w:eastAsia="Times New Roman" w:hAnsi="Calibri" w:cs="Times New Roman"/>
        </w:rPr>
      </w:pPr>
      <w:r>
        <w:rPr>
          <w:rFonts w:ascii="Calibri" w:eastAsia="Times New Roman" w:hAnsi="Calibri" w:cs="Times New Roman"/>
        </w:rPr>
        <w:t>OZK</w:t>
      </w:r>
      <w:r>
        <w:rPr>
          <w:rFonts w:ascii="Calibri" w:eastAsia="Times New Roman" w:hAnsi="Calibri" w:cs="Times New Roman"/>
        </w:rPr>
        <w:tab/>
        <w:t>Onderwijs Zorg Klas</w:t>
      </w:r>
    </w:p>
    <w:p w14:paraId="6A46B129" w14:textId="77777777" w:rsidR="002C7CA9" w:rsidRPr="003C2F0F" w:rsidRDefault="002C7CA9" w:rsidP="002C7CA9">
      <w:pPr>
        <w:spacing w:after="0" w:line="240" w:lineRule="auto"/>
        <w:ind w:left="1276" w:hanging="1276"/>
        <w:rPr>
          <w:rFonts w:ascii="Calibri" w:eastAsia="Times New Roman" w:hAnsi="Calibri" w:cs="Times New Roman"/>
          <w:lang w:val="en-GB"/>
        </w:rPr>
      </w:pPr>
      <w:r w:rsidRPr="003C2F0F">
        <w:rPr>
          <w:rFonts w:ascii="Calibri" w:eastAsia="Times New Roman" w:hAnsi="Calibri" w:cs="Times New Roman"/>
          <w:lang w:val="en-GB"/>
        </w:rPr>
        <w:t>PDCA</w:t>
      </w:r>
      <w:r w:rsidRPr="003C2F0F">
        <w:rPr>
          <w:rFonts w:ascii="Calibri" w:eastAsia="Times New Roman" w:hAnsi="Calibri" w:cs="Times New Roman"/>
          <w:lang w:val="en-GB"/>
        </w:rPr>
        <w:tab/>
        <w:t>Plan Do Check Act (kwaliteitscyclus)</w:t>
      </w:r>
    </w:p>
    <w:p w14:paraId="350750E8"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PO</w:t>
      </w:r>
      <w:r>
        <w:rPr>
          <w:rFonts w:ascii="Calibri" w:eastAsia="Times New Roman" w:hAnsi="Calibri" w:cs="Times New Roman"/>
        </w:rPr>
        <w:tab/>
        <w:t>Primair Onderwijs</w:t>
      </w:r>
      <w:r w:rsidRPr="00584E18">
        <w:rPr>
          <w:rFonts w:ascii="Calibri" w:eastAsia="Times New Roman" w:hAnsi="Calibri" w:cs="Times New Roman"/>
        </w:rPr>
        <w:t xml:space="preserve"> </w:t>
      </w:r>
    </w:p>
    <w:p w14:paraId="74B7940B" w14:textId="77777777" w:rsidR="002C7CA9" w:rsidRPr="00584E18"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POP</w:t>
      </w:r>
      <w:r>
        <w:rPr>
          <w:rFonts w:ascii="Calibri" w:eastAsia="Times New Roman" w:hAnsi="Calibri" w:cs="Times New Roman"/>
        </w:rPr>
        <w:tab/>
        <w:t>Persoonlijk Ontwikkelings Plan</w:t>
      </w:r>
    </w:p>
    <w:p w14:paraId="41B759F0" w14:textId="77777777" w:rsidR="002C7CA9" w:rsidRDefault="005B65CA" w:rsidP="002C7CA9">
      <w:pPr>
        <w:spacing w:after="0" w:line="240" w:lineRule="auto"/>
        <w:ind w:left="1276" w:hanging="1276"/>
        <w:rPr>
          <w:rFonts w:ascii="Calibri" w:eastAsia="Times New Roman" w:hAnsi="Calibri" w:cs="Times New Roman"/>
        </w:rPr>
      </w:pPr>
      <w:r>
        <w:rPr>
          <w:rFonts w:ascii="Calibri" w:eastAsia="Times New Roman" w:hAnsi="Calibri" w:cs="Times New Roman"/>
        </w:rPr>
        <w:t>PrO</w:t>
      </w:r>
      <w:r w:rsidR="002C7CA9" w:rsidRPr="00584E18">
        <w:rPr>
          <w:rFonts w:ascii="Calibri" w:eastAsia="Times New Roman" w:hAnsi="Calibri" w:cs="Times New Roman"/>
        </w:rPr>
        <w:t xml:space="preserve"> </w:t>
      </w:r>
      <w:r w:rsidR="002C7CA9" w:rsidRPr="00584E18">
        <w:rPr>
          <w:rFonts w:ascii="Calibri" w:eastAsia="Times New Roman" w:hAnsi="Calibri" w:cs="Times New Roman"/>
        </w:rPr>
        <w:tab/>
        <w:t xml:space="preserve">Praktijkonderwijs </w:t>
      </w:r>
    </w:p>
    <w:p w14:paraId="3202346A" w14:textId="77777777" w:rsidR="002C7CA9" w:rsidRPr="00584E18"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PTA</w:t>
      </w:r>
      <w:r>
        <w:rPr>
          <w:rFonts w:ascii="Calibri" w:eastAsia="Times New Roman" w:hAnsi="Calibri" w:cs="Times New Roman"/>
        </w:rPr>
        <w:tab/>
        <w:t>Programma voor Toetsing en Afsluiting</w:t>
      </w:r>
    </w:p>
    <w:p w14:paraId="19A19363" w14:textId="77777777" w:rsidR="002C7CA9" w:rsidRPr="003C2F0F" w:rsidRDefault="002C7CA9" w:rsidP="002C7CA9">
      <w:pPr>
        <w:spacing w:after="0" w:line="240" w:lineRule="auto"/>
        <w:ind w:left="1276" w:hanging="1276"/>
        <w:rPr>
          <w:rFonts w:ascii="Calibri" w:eastAsia="Times New Roman" w:hAnsi="Calibri" w:cs="Times New Roman"/>
          <w:lang w:val="en-GB"/>
        </w:rPr>
      </w:pPr>
      <w:r w:rsidRPr="003C2F0F">
        <w:rPr>
          <w:rFonts w:ascii="Calibri" w:eastAsia="Times New Roman" w:hAnsi="Calibri" w:cs="Times New Roman"/>
          <w:lang w:val="en-GB"/>
        </w:rPr>
        <w:t xml:space="preserve">REC </w:t>
      </w:r>
      <w:r w:rsidRPr="003C2F0F">
        <w:rPr>
          <w:rFonts w:ascii="Calibri" w:eastAsia="Times New Roman" w:hAnsi="Calibri" w:cs="Times New Roman"/>
          <w:lang w:val="en-GB"/>
        </w:rPr>
        <w:tab/>
        <w:t>Regionale Expertise Centrum</w:t>
      </w:r>
    </w:p>
    <w:p w14:paraId="669FFE60" w14:textId="77777777" w:rsidR="002C7CA9" w:rsidRPr="003C2F0F" w:rsidRDefault="002C7CA9" w:rsidP="002C7CA9">
      <w:pPr>
        <w:spacing w:after="0" w:line="240" w:lineRule="auto"/>
        <w:ind w:left="1276" w:hanging="1276"/>
        <w:rPr>
          <w:rFonts w:ascii="Calibri" w:eastAsia="Times New Roman" w:hAnsi="Calibri" w:cs="Times New Roman"/>
          <w:lang w:val="en-GB"/>
        </w:rPr>
      </w:pPr>
      <w:r w:rsidRPr="003C2F0F">
        <w:rPr>
          <w:rFonts w:ascii="Calibri" w:eastAsia="Times New Roman" w:hAnsi="Calibri" w:cs="Times New Roman"/>
          <w:lang w:val="en-GB"/>
        </w:rPr>
        <w:t>RT</w:t>
      </w:r>
      <w:r w:rsidRPr="003C2F0F">
        <w:rPr>
          <w:rFonts w:ascii="Calibri" w:eastAsia="Times New Roman" w:hAnsi="Calibri" w:cs="Times New Roman"/>
          <w:lang w:val="en-GB"/>
        </w:rPr>
        <w:tab/>
        <w:t>Remedial Teaching</w:t>
      </w:r>
    </w:p>
    <w:p w14:paraId="22EE98AC"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SGJ</w:t>
      </w:r>
      <w:r>
        <w:rPr>
          <w:rFonts w:ascii="Calibri" w:eastAsia="Times New Roman" w:hAnsi="Calibri" w:cs="Times New Roman"/>
        </w:rPr>
        <w:tab/>
        <w:t>Stichting Gereformeed Jeugdwelzijn</w:t>
      </w:r>
      <w:r w:rsidRPr="00584E18">
        <w:rPr>
          <w:rFonts w:ascii="Calibri" w:eastAsia="Times New Roman" w:hAnsi="Calibri" w:cs="Times New Roman"/>
        </w:rPr>
        <w:t xml:space="preserve"> </w:t>
      </w:r>
    </w:p>
    <w:p w14:paraId="3663B243" w14:textId="77777777" w:rsidR="002C7CA9" w:rsidRPr="00584E18"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Smw</w:t>
      </w:r>
      <w:r>
        <w:rPr>
          <w:rFonts w:ascii="Calibri" w:eastAsia="Times New Roman" w:hAnsi="Calibri" w:cs="Times New Roman"/>
        </w:rPr>
        <w:tab/>
        <w:t>School maatschappelijk werk</w:t>
      </w:r>
    </w:p>
    <w:p w14:paraId="29BA7B86" w14:textId="77777777" w:rsidR="002C7CA9" w:rsidRPr="00584E18"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Sova</w:t>
      </w:r>
      <w:r>
        <w:rPr>
          <w:rFonts w:ascii="Calibri" w:eastAsia="Times New Roman" w:hAnsi="Calibri" w:cs="Times New Roman"/>
        </w:rPr>
        <w:tab/>
        <w:t>Sociale vaardigheden</w:t>
      </w:r>
    </w:p>
    <w:p w14:paraId="72218C95" w14:textId="77777777" w:rsidR="002C7CA9" w:rsidRDefault="002C7CA9" w:rsidP="002C7CA9">
      <w:pPr>
        <w:spacing w:after="0" w:line="240" w:lineRule="auto"/>
        <w:ind w:left="1276" w:hanging="1276"/>
        <w:rPr>
          <w:rFonts w:ascii="Calibri" w:eastAsia="Times New Roman" w:hAnsi="Calibri" w:cs="Times New Roman"/>
        </w:rPr>
      </w:pPr>
      <w:r w:rsidRPr="00584E18">
        <w:rPr>
          <w:rFonts w:ascii="Calibri" w:eastAsia="Times New Roman" w:hAnsi="Calibri" w:cs="Times New Roman"/>
        </w:rPr>
        <w:t xml:space="preserve">SWV </w:t>
      </w:r>
      <w:r w:rsidRPr="00584E18">
        <w:rPr>
          <w:rFonts w:ascii="Calibri" w:eastAsia="Times New Roman" w:hAnsi="Calibri" w:cs="Times New Roman"/>
        </w:rPr>
        <w:tab/>
        <w:t>Samenwerkingsverband</w:t>
      </w:r>
    </w:p>
    <w:p w14:paraId="0C1B2638"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T-klas</w:t>
      </w:r>
      <w:r>
        <w:rPr>
          <w:rFonts w:ascii="Calibri" w:eastAsia="Times New Roman" w:hAnsi="Calibri" w:cs="Times New Roman"/>
        </w:rPr>
        <w:tab/>
        <w:t>Trajectklas; klas voor cluster 4 leerlingen met weinig integratie</w:t>
      </w:r>
    </w:p>
    <w:p w14:paraId="0895F003"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TL</w:t>
      </w:r>
      <w:r>
        <w:rPr>
          <w:rFonts w:ascii="Calibri" w:eastAsia="Times New Roman" w:hAnsi="Calibri" w:cs="Times New Roman"/>
        </w:rPr>
        <w:tab/>
        <w:t>Theoretische Leerweg binnen het VMBO</w:t>
      </w:r>
    </w:p>
    <w:p w14:paraId="7B25695F"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TLV</w:t>
      </w:r>
      <w:r>
        <w:rPr>
          <w:rFonts w:ascii="Calibri" w:eastAsia="Times New Roman" w:hAnsi="Calibri" w:cs="Times New Roman"/>
        </w:rPr>
        <w:tab/>
        <w:t>Toelaatb</w:t>
      </w:r>
      <w:r w:rsidR="005B65CA">
        <w:rPr>
          <w:rFonts w:ascii="Calibri" w:eastAsia="Times New Roman" w:hAnsi="Calibri" w:cs="Times New Roman"/>
        </w:rPr>
        <w:t>aarheidsverklaring (voor bv. PrO</w:t>
      </w:r>
      <w:r>
        <w:rPr>
          <w:rFonts w:ascii="Calibri" w:eastAsia="Times New Roman" w:hAnsi="Calibri" w:cs="Times New Roman"/>
        </w:rPr>
        <w:t xml:space="preserve"> of VSO)</w:t>
      </w:r>
    </w:p>
    <w:p w14:paraId="654849E3"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TM</w:t>
      </w:r>
      <w:r>
        <w:rPr>
          <w:rFonts w:ascii="Calibri" w:eastAsia="Times New Roman" w:hAnsi="Calibri" w:cs="Times New Roman"/>
        </w:rPr>
        <w:tab/>
        <w:t>Teammanager</w:t>
      </w:r>
    </w:p>
    <w:p w14:paraId="2147645B" w14:textId="77777777" w:rsidR="002C7CA9"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VLC</w:t>
      </w:r>
      <w:r>
        <w:rPr>
          <w:rFonts w:ascii="Calibri" w:eastAsia="Times New Roman" w:hAnsi="Calibri" w:cs="Times New Roman"/>
        </w:rPr>
        <w:tab/>
        <w:t>Van Lodenstein College</w:t>
      </w:r>
    </w:p>
    <w:p w14:paraId="4AE1B732" w14:textId="77777777" w:rsidR="002C7CA9" w:rsidRPr="00584E18"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VMBO</w:t>
      </w:r>
      <w:r>
        <w:rPr>
          <w:rFonts w:ascii="Calibri" w:eastAsia="Times New Roman" w:hAnsi="Calibri" w:cs="Times New Roman"/>
        </w:rPr>
        <w:tab/>
        <w:t>Voorbereidend Middelbaar Beroeps Onderwijs</w:t>
      </w:r>
    </w:p>
    <w:p w14:paraId="503DE596" w14:textId="77777777" w:rsidR="002C7CA9" w:rsidRPr="00584E18" w:rsidRDefault="002C7CA9" w:rsidP="002C7CA9">
      <w:pPr>
        <w:spacing w:after="0" w:line="240" w:lineRule="auto"/>
        <w:ind w:left="1276" w:hanging="1276"/>
        <w:rPr>
          <w:rFonts w:ascii="Calibri" w:eastAsia="Times New Roman" w:hAnsi="Calibri" w:cs="Times New Roman"/>
        </w:rPr>
      </w:pPr>
      <w:r w:rsidRPr="00584E18">
        <w:rPr>
          <w:rFonts w:ascii="Calibri" w:eastAsia="Times New Roman" w:hAnsi="Calibri" w:cs="Times New Roman"/>
        </w:rPr>
        <w:t xml:space="preserve">VO </w:t>
      </w:r>
      <w:r w:rsidRPr="00584E18">
        <w:rPr>
          <w:rFonts w:ascii="Calibri" w:eastAsia="Times New Roman" w:hAnsi="Calibri" w:cs="Times New Roman"/>
        </w:rPr>
        <w:tab/>
        <w:t xml:space="preserve">Voortgezet onderwijs </w:t>
      </w:r>
    </w:p>
    <w:p w14:paraId="719D7EF6" w14:textId="77777777" w:rsidR="002C7CA9" w:rsidRPr="00584E18" w:rsidRDefault="002C7CA9" w:rsidP="002C7CA9">
      <w:pPr>
        <w:spacing w:after="0" w:line="240" w:lineRule="auto"/>
        <w:ind w:left="1276" w:hanging="1276"/>
        <w:rPr>
          <w:rFonts w:ascii="Calibri" w:eastAsia="Times New Roman" w:hAnsi="Calibri" w:cs="Times New Roman"/>
        </w:rPr>
      </w:pPr>
      <w:r w:rsidRPr="00584E18">
        <w:rPr>
          <w:rFonts w:ascii="Calibri" w:eastAsia="Times New Roman" w:hAnsi="Calibri" w:cs="Times New Roman"/>
        </w:rPr>
        <w:t xml:space="preserve">VSO </w:t>
      </w:r>
      <w:r w:rsidRPr="00584E18">
        <w:rPr>
          <w:rFonts w:ascii="Calibri" w:eastAsia="Times New Roman" w:hAnsi="Calibri" w:cs="Times New Roman"/>
        </w:rPr>
        <w:tab/>
        <w:t xml:space="preserve">Voortgezet Speciaal onderwijs </w:t>
      </w:r>
    </w:p>
    <w:p w14:paraId="421C8A8B" w14:textId="77777777" w:rsidR="002C7CA9" w:rsidRDefault="002C7CA9" w:rsidP="002C7CA9">
      <w:pPr>
        <w:spacing w:after="0" w:line="240" w:lineRule="auto"/>
        <w:ind w:left="1276" w:hanging="1276"/>
        <w:rPr>
          <w:rFonts w:ascii="Calibri" w:eastAsia="Times New Roman" w:hAnsi="Calibri" w:cs="Times New Roman"/>
        </w:rPr>
      </w:pPr>
      <w:r w:rsidRPr="00584E18">
        <w:rPr>
          <w:rFonts w:ascii="Calibri" w:eastAsia="Times New Roman" w:hAnsi="Calibri" w:cs="Times New Roman"/>
        </w:rPr>
        <w:t xml:space="preserve">VSV </w:t>
      </w:r>
      <w:r w:rsidRPr="00584E18">
        <w:rPr>
          <w:rFonts w:ascii="Calibri" w:eastAsia="Times New Roman" w:hAnsi="Calibri" w:cs="Times New Roman"/>
        </w:rPr>
        <w:tab/>
        <w:t xml:space="preserve">Voortijdig schoolverlaten </w:t>
      </w:r>
    </w:p>
    <w:p w14:paraId="5BFBD4FB" w14:textId="77777777" w:rsidR="002C7CA9" w:rsidRPr="00584E18" w:rsidRDefault="002C7CA9" w:rsidP="002C7CA9">
      <w:pPr>
        <w:spacing w:after="0" w:line="240" w:lineRule="auto"/>
        <w:ind w:left="1276" w:hanging="1276"/>
        <w:rPr>
          <w:rFonts w:ascii="Calibri" w:eastAsia="Times New Roman" w:hAnsi="Calibri" w:cs="Times New Roman"/>
        </w:rPr>
      </w:pPr>
      <w:r>
        <w:rPr>
          <w:rFonts w:ascii="Calibri" w:eastAsia="Times New Roman" w:hAnsi="Calibri" w:cs="Times New Roman"/>
        </w:rPr>
        <w:t>VWO</w:t>
      </w:r>
      <w:r>
        <w:rPr>
          <w:rFonts w:ascii="Calibri" w:eastAsia="Times New Roman" w:hAnsi="Calibri" w:cs="Times New Roman"/>
        </w:rPr>
        <w:tab/>
        <w:t>Voortgezet Wetenschappelijk Onderwijs</w:t>
      </w:r>
    </w:p>
    <w:p w14:paraId="67267CE5" w14:textId="77777777" w:rsidR="00463B81" w:rsidRPr="00463B81" w:rsidRDefault="00D97748" w:rsidP="00D97748">
      <w:pPr>
        <w:spacing w:after="0" w:line="240" w:lineRule="auto"/>
        <w:ind w:left="1276" w:hanging="1276"/>
      </w:pPr>
      <w:r>
        <w:rPr>
          <w:rFonts w:ascii="Calibri" w:eastAsia="Times New Roman" w:hAnsi="Calibri" w:cs="Times New Roman"/>
        </w:rPr>
        <w:t xml:space="preserve">ZAT </w:t>
      </w:r>
      <w:r>
        <w:rPr>
          <w:rFonts w:ascii="Calibri" w:eastAsia="Times New Roman" w:hAnsi="Calibri" w:cs="Times New Roman"/>
        </w:rPr>
        <w:tab/>
        <w:t>Zorg- en adviesteam</w:t>
      </w:r>
    </w:p>
    <w:sectPr w:rsidR="00463B81" w:rsidRPr="00463B81">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1E204" w14:textId="77777777" w:rsidR="00377DEB" w:rsidRDefault="00377DEB" w:rsidP="001E6511">
      <w:pPr>
        <w:spacing w:after="0" w:line="240" w:lineRule="auto"/>
      </w:pPr>
      <w:r>
        <w:separator/>
      </w:r>
    </w:p>
  </w:endnote>
  <w:endnote w:type="continuationSeparator" w:id="0">
    <w:p w14:paraId="2FB20683" w14:textId="77777777" w:rsidR="00377DEB" w:rsidRDefault="00377DEB" w:rsidP="001E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981575"/>
      <w:docPartObj>
        <w:docPartGallery w:val="Page Numbers (Bottom of Page)"/>
        <w:docPartUnique/>
      </w:docPartObj>
    </w:sdtPr>
    <w:sdtEndPr/>
    <w:sdtContent>
      <w:p w14:paraId="07DD3021" w14:textId="2E763975" w:rsidR="008E42BD" w:rsidRDefault="008E42BD">
        <w:pPr>
          <w:pStyle w:val="Voettekst"/>
          <w:jc w:val="center"/>
        </w:pPr>
        <w:r>
          <w:fldChar w:fldCharType="begin"/>
        </w:r>
        <w:r>
          <w:instrText>PAGE   \* MERGEFORMAT</w:instrText>
        </w:r>
        <w:r>
          <w:fldChar w:fldCharType="separate"/>
        </w:r>
        <w:r w:rsidR="00063BE4">
          <w:rPr>
            <w:noProof/>
          </w:rPr>
          <w:t>7</w:t>
        </w:r>
        <w:r>
          <w:fldChar w:fldCharType="end"/>
        </w:r>
      </w:p>
    </w:sdtContent>
  </w:sdt>
  <w:p w14:paraId="4B8C049B" w14:textId="77777777" w:rsidR="008E42BD" w:rsidRDefault="008E42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16396" w14:textId="77777777" w:rsidR="00377DEB" w:rsidRDefault="00377DEB" w:rsidP="001E6511">
      <w:pPr>
        <w:spacing w:after="0" w:line="240" w:lineRule="auto"/>
      </w:pPr>
      <w:r>
        <w:separator/>
      </w:r>
    </w:p>
  </w:footnote>
  <w:footnote w:type="continuationSeparator" w:id="0">
    <w:p w14:paraId="3B61A110" w14:textId="77777777" w:rsidR="00377DEB" w:rsidRDefault="00377DEB" w:rsidP="001E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284"/>
    <w:multiLevelType w:val="multilevel"/>
    <w:tmpl w:val="F22295C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116EA2"/>
    <w:multiLevelType w:val="hybridMultilevel"/>
    <w:tmpl w:val="90A0BFA0"/>
    <w:lvl w:ilvl="0" w:tplc="DA523C8E">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64237"/>
    <w:multiLevelType w:val="hybridMultilevel"/>
    <w:tmpl w:val="77E61D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036861"/>
    <w:multiLevelType w:val="hybridMultilevel"/>
    <w:tmpl w:val="C8AAA292"/>
    <w:lvl w:ilvl="0" w:tplc="44249C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5E79A1"/>
    <w:multiLevelType w:val="multilevel"/>
    <w:tmpl w:val="9E7A19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757FEF"/>
    <w:multiLevelType w:val="hybridMultilevel"/>
    <w:tmpl w:val="6E2E7B5E"/>
    <w:lvl w:ilvl="0" w:tplc="359AB102">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1B25BC"/>
    <w:multiLevelType w:val="hybridMultilevel"/>
    <w:tmpl w:val="249A73FE"/>
    <w:lvl w:ilvl="0" w:tplc="2A86DE5C">
      <w:numFmt w:val="bullet"/>
      <w:lvlText w:val="-"/>
      <w:lvlJc w:val="left"/>
      <w:pPr>
        <w:ind w:left="720" w:hanging="360"/>
      </w:pPr>
      <w:rPr>
        <w:rFonts w:ascii="Calibri" w:eastAsiaTheme="minorHAnsi" w:hAnsi="Calibri" w:cs="Calibri" w:hint="default"/>
        <w:b w:val="0"/>
        <w:color w:val="70AD47" w:themeColor="accent6"/>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4E02D7"/>
    <w:multiLevelType w:val="hybridMultilevel"/>
    <w:tmpl w:val="B400E172"/>
    <w:lvl w:ilvl="0" w:tplc="B6F45830">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CAA6CF4"/>
    <w:multiLevelType w:val="multilevel"/>
    <w:tmpl w:val="629A3B68"/>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8016239"/>
    <w:multiLevelType w:val="multilevel"/>
    <w:tmpl w:val="C05E51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6C4254"/>
    <w:multiLevelType w:val="hybridMultilevel"/>
    <w:tmpl w:val="8B8E63FA"/>
    <w:lvl w:ilvl="0" w:tplc="9E26B5F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45394BB8"/>
    <w:multiLevelType w:val="hybridMultilevel"/>
    <w:tmpl w:val="4EF20C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C1D3DF4"/>
    <w:multiLevelType w:val="multilevel"/>
    <w:tmpl w:val="EF508A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115E59"/>
    <w:multiLevelType w:val="hybridMultilevel"/>
    <w:tmpl w:val="AA6A33DC"/>
    <w:lvl w:ilvl="0" w:tplc="B208592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085DAB"/>
    <w:multiLevelType w:val="hybridMultilevel"/>
    <w:tmpl w:val="AB127F5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D60224"/>
    <w:multiLevelType w:val="hybridMultilevel"/>
    <w:tmpl w:val="9B28C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0F4B44"/>
    <w:multiLevelType w:val="hybridMultilevel"/>
    <w:tmpl w:val="6E2E7B5E"/>
    <w:lvl w:ilvl="0" w:tplc="359AB102">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838072B"/>
    <w:multiLevelType w:val="multilevel"/>
    <w:tmpl w:val="DAAA6E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373BA"/>
    <w:multiLevelType w:val="hybridMultilevel"/>
    <w:tmpl w:val="6C1CDE5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1B90F14"/>
    <w:multiLevelType w:val="hybridMultilevel"/>
    <w:tmpl w:val="60F2A8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84B157A"/>
    <w:multiLevelType w:val="multilevel"/>
    <w:tmpl w:val="73E6DB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074A1B"/>
    <w:multiLevelType w:val="hybridMultilevel"/>
    <w:tmpl w:val="770222BE"/>
    <w:lvl w:ilvl="0" w:tplc="6058A23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7B651D96"/>
    <w:multiLevelType w:val="multilevel"/>
    <w:tmpl w:val="13FE633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
  </w:num>
  <w:num w:numId="3">
    <w:abstractNumId w:val="8"/>
  </w:num>
  <w:num w:numId="4">
    <w:abstractNumId w:val="11"/>
  </w:num>
  <w:num w:numId="5">
    <w:abstractNumId w:val="19"/>
  </w:num>
  <w:num w:numId="6">
    <w:abstractNumId w:val="6"/>
  </w:num>
  <w:num w:numId="7">
    <w:abstractNumId w:val="3"/>
  </w:num>
  <w:num w:numId="8">
    <w:abstractNumId w:val="1"/>
  </w:num>
  <w:num w:numId="9">
    <w:abstractNumId w:val="14"/>
  </w:num>
  <w:num w:numId="10">
    <w:abstractNumId w:val="4"/>
  </w:num>
  <w:num w:numId="11">
    <w:abstractNumId w:val="9"/>
  </w:num>
  <w:num w:numId="12">
    <w:abstractNumId w:val="17"/>
  </w:num>
  <w:num w:numId="13">
    <w:abstractNumId w:val="20"/>
  </w:num>
  <w:num w:numId="14">
    <w:abstractNumId w:val="22"/>
  </w:num>
  <w:num w:numId="15">
    <w:abstractNumId w:val="0"/>
  </w:num>
  <w:num w:numId="16">
    <w:abstractNumId w:val="12"/>
  </w:num>
  <w:num w:numId="17">
    <w:abstractNumId w:val="13"/>
  </w:num>
  <w:num w:numId="18">
    <w:abstractNumId w:val="15"/>
  </w:num>
  <w:num w:numId="19">
    <w:abstractNumId w:val="7"/>
  </w:num>
  <w:num w:numId="20">
    <w:abstractNumId w:val="10"/>
  </w:num>
  <w:num w:numId="21">
    <w:abstractNumId w:val="5"/>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E12"/>
    <w:rsid w:val="000002C7"/>
    <w:rsid w:val="00001B11"/>
    <w:rsid w:val="00006F57"/>
    <w:rsid w:val="00024B98"/>
    <w:rsid w:val="0002729C"/>
    <w:rsid w:val="000329D6"/>
    <w:rsid w:val="00034013"/>
    <w:rsid w:val="0004417C"/>
    <w:rsid w:val="00053BA9"/>
    <w:rsid w:val="00057758"/>
    <w:rsid w:val="00060332"/>
    <w:rsid w:val="00062963"/>
    <w:rsid w:val="00063BE4"/>
    <w:rsid w:val="000646AD"/>
    <w:rsid w:val="00067B90"/>
    <w:rsid w:val="00086550"/>
    <w:rsid w:val="000905FD"/>
    <w:rsid w:val="000B6891"/>
    <w:rsid w:val="000D3090"/>
    <w:rsid w:val="000D6BCB"/>
    <w:rsid w:val="000E43EE"/>
    <w:rsid w:val="000F0A3A"/>
    <w:rsid w:val="000F6944"/>
    <w:rsid w:val="00110686"/>
    <w:rsid w:val="00120287"/>
    <w:rsid w:val="0014179A"/>
    <w:rsid w:val="00141CF2"/>
    <w:rsid w:val="00151337"/>
    <w:rsid w:val="001630CE"/>
    <w:rsid w:val="001726A2"/>
    <w:rsid w:val="001767BC"/>
    <w:rsid w:val="001A2F10"/>
    <w:rsid w:val="001B2360"/>
    <w:rsid w:val="001C7264"/>
    <w:rsid w:val="001D6B7B"/>
    <w:rsid w:val="001E06B3"/>
    <w:rsid w:val="001E35A0"/>
    <w:rsid w:val="001E6511"/>
    <w:rsid w:val="001F3823"/>
    <w:rsid w:val="00262A68"/>
    <w:rsid w:val="0027028D"/>
    <w:rsid w:val="00272A66"/>
    <w:rsid w:val="002742F8"/>
    <w:rsid w:val="002769F0"/>
    <w:rsid w:val="00286805"/>
    <w:rsid w:val="002C7CA9"/>
    <w:rsid w:val="002D31D6"/>
    <w:rsid w:val="002E13BE"/>
    <w:rsid w:val="002E3406"/>
    <w:rsid w:val="002E45D7"/>
    <w:rsid w:val="00302A39"/>
    <w:rsid w:val="00314EA7"/>
    <w:rsid w:val="0032035D"/>
    <w:rsid w:val="0033744E"/>
    <w:rsid w:val="00346AC8"/>
    <w:rsid w:val="00346BEF"/>
    <w:rsid w:val="00377DEB"/>
    <w:rsid w:val="00381E12"/>
    <w:rsid w:val="0038480D"/>
    <w:rsid w:val="00384D99"/>
    <w:rsid w:val="003971E4"/>
    <w:rsid w:val="003A3836"/>
    <w:rsid w:val="003A65BD"/>
    <w:rsid w:val="003B0A8D"/>
    <w:rsid w:val="003C1549"/>
    <w:rsid w:val="003C438F"/>
    <w:rsid w:val="003D1AE0"/>
    <w:rsid w:val="003F064E"/>
    <w:rsid w:val="00431FC7"/>
    <w:rsid w:val="00457D42"/>
    <w:rsid w:val="00463B81"/>
    <w:rsid w:val="0047739F"/>
    <w:rsid w:val="00477B84"/>
    <w:rsid w:val="0048690F"/>
    <w:rsid w:val="0049193F"/>
    <w:rsid w:val="00497503"/>
    <w:rsid w:val="004A1455"/>
    <w:rsid w:val="004A73D4"/>
    <w:rsid w:val="004B6D18"/>
    <w:rsid w:val="004C0185"/>
    <w:rsid w:val="004C381D"/>
    <w:rsid w:val="004C522F"/>
    <w:rsid w:val="004E181F"/>
    <w:rsid w:val="004F7502"/>
    <w:rsid w:val="005001D0"/>
    <w:rsid w:val="00523629"/>
    <w:rsid w:val="00523DC8"/>
    <w:rsid w:val="00526651"/>
    <w:rsid w:val="00536B68"/>
    <w:rsid w:val="005468EE"/>
    <w:rsid w:val="0056011E"/>
    <w:rsid w:val="00570561"/>
    <w:rsid w:val="0059701A"/>
    <w:rsid w:val="005A5678"/>
    <w:rsid w:val="005B65CA"/>
    <w:rsid w:val="005E308F"/>
    <w:rsid w:val="00600E56"/>
    <w:rsid w:val="00616BC8"/>
    <w:rsid w:val="00641924"/>
    <w:rsid w:val="006427AE"/>
    <w:rsid w:val="00646E8D"/>
    <w:rsid w:val="0066124F"/>
    <w:rsid w:val="00664486"/>
    <w:rsid w:val="00683157"/>
    <w:rsid w:val="0069379D"/>
    <w:rsid w:val="00695D8C"/>
    <w:rsid w:val="006B1662"/>
    <w:rsid w:val="006B2286"/>
    <w:rsid w:val="006C30F4"/>
    <w:rsid w:val="006C79A1"/>
    <w:rsid w:val="006D41B9"/>
    <w:rsid w:val="006D4CC3"/>
    <w:rsid w:val="006E382F"/>
    <w:rsid w:val="006F3354"/>
    <w:rsid w:val="007037FC"/>
    <w:rsid w:val="00716F6D"/>
    <w:rsid w:val="00732331"/>
    <w:rsid w:val="00740981"/>
    <w:rsid w:val="00754192"/>
    <w:rsid w:val="00756427"/>
    <w:rsid w:val="007851E8"/>
    <w:rsid w:val="007977F3"/>
    <w:rsid w:val="007B0E07"/>
    <w:rsid w:val="007C71D3"/>
    <w:rsid w:val="007D5A7D"/>
    <w:rsid w:val="007E07CB"/>
    <w:rsid w:val="007E4E4F"/>
    <w:rsid w:val="0082073D"/>
    <w:rsid w:val="00823FDA"/>
    <w:rsid w:val="0083443A"/>
    <w:rsid w:val="0084367E"/>
    <w:rsid w:val="008502B7"/>
    <w:rsid w:val="00851356"/>
    <w:rsid w:val="00852ACC"/>
    <w:rsid w:val="00876442"/>
    <w:rsid w:val="00890FB9"/>
    <w:rsid w:val="0089131A"/>
    <w:rsid w:val="008C2CF0"/>
    <w:rsid w:val="008D7CE7"/>
    <w:rsid w:val="008E050E"/>
    <w:rsid w:val="008E42BD"/>
    <w:rsid w:val="00907C26"/>
    <w:rsid w:val="00910E12"/>
    <w:rsid w:val="00911760"/>
    <w:rsid w:val="00914AB5"/>
    <w:rsid w:val="00937A5C"/>
    <w:rsid w:val="0095169D"/>
    <w:rsid w:val="00954C7C"/>
    <w:rsid w:val="0095525A"/>
    <w:rsid w:val="009708C5"/>
    <w:rsid w:val="00983C5A"/>
    <w:rsid w:val="0098674F"/>
    <w:rsid w:val="0099767B"/>
    <w:rsid w:val="009A4EE4"/>
    <w:rsid w:val="009A6484"/>
    <w:rsid w:val="009B48E6"/>
    <w:rsid w:val="009D1D74"/>
    <w:rsid w:val="009D1EDA"/>
    <w:rsid w:val="00A0707F"/>
    <w:rsid w:val="00A17C9B"/>
    <w:rsid w:val="00A215CE"/>
    <w:rsid w:val="00A25D54"/>
    <w:rsid w:val="00A457BD"/>
    <w:rsid w:val="00A60495"/>
    <w:rsid w:val="00A6110A"/>
    <w:rsid w:val="00A64D3B"/>
    <w:rsid w:val="00A81996"/>
    <w:rsid w:val="00A81EEB"/>
    <w:rsid w:val="00A839CE"/>
    <w:rsid w:val="00A9312F"/>
    <w:rsid w:val="00AA7E4F"/>
    <w:rsid w:val="00AC4234"/>
    <w:rsid w:val="00AC42B8"/>
    <w:rsid w:val="00AD18D6"/>
    <w:rsid w:val="00AD7678"/>
    <w:rsid w:val="00AE5C5E"/>
    <w:rsid w:val="00B011F9"/>
    <w:rsid w:val="00B1030D"/>
    <w:rsid w:val="00B25F30"/>
    <w:rsid w:val="00B57BB9"/>
    <w:rsid w:val="00B602AD"/>
    <w:rsid w:val="00B642AC"/>
    <w:rsid w:val="00B730F4"/>
    <w:rsid w:val="00B95416"/>
    <w:rsid w:val="00BA5B41"/>
    <w:rsid w:val="00BA60AB"/>
    <w:rsid w:val="00BB78C8"/>
    <w:rsid w:val="00BF324A"/>
    <w:rsid w:val="00C01830"/>
    <w:rsid w:val="00C17D19"/>
    <w:rsid w:val="00C429C9"/>
    <w:rsid w:val="00C6259B"/>
    <w:rsid w:val="00C76B47"/>
    <w:rsid w:val="00C76D93"/>
    <w:rsid w:val="00C84570"/>
    <w:rsid w:val="00CA1447"/>
    <w:rsid w:val="00CA1EEB"/>
    <w:rsid w:val="00CA5C55"/>
    <w:rsid w:val="00CB0CFF"/>
    <w:rsid w:val="00CB2219"/>
    <w:rsid w:val="00CC66E7"/>
    <w:rsid w:val="00CE13D7"/>
    <w:rsid w:val="00D22DE7"/>
    <w:rsid w:val="00D22F3C"/>
    <w:rsid w:val="00D2416C"/>
    <w:rsid w:val="00D317FF"/>
    <w:rsid w:val="00D42742"/>
    <w:rsid w:val="00D51CE5"/>
    <w:rsid w:val="00D53459"/>
    <w:rsid w:val="00D624DC"/>
    <w:rsid w:val="00D646AA"/>
    <w:rsid w:val="00D66473"/>
    <w:rsid w:val="00D84BF9"/>
    <w:rsid w:val="00D86593"/>
    <w:rsid w:val="00D9100F"/>
    <w:rsid w:val="00D97748"/>
    <w:rsid w:val="00DA34A0"/>
    <w:rsid w:val="00DA3BF8"/>
    <w:rsid w:val="00DB6AC3"/>
    <w:rsid w:val="00DC0AF0"/>
    <w:rsid w:val="00DD586D"/>
    <w:rsid w:val="00DE7C9F"/>
    <w:rsid w:val="00DF4611"/>
    <w:rsid w:val="00E25A6E"/>
    <w:rsid w:val="00E37938"/>
    <w:rsid w:val="00E43CE5"/>
    <w:rsid w:val="00E654A6"/>
    <w:rsid w:val="00E824BA"/>
    <w:rsid w:val="00E858E1"/>
    <w:rsid w:val="00EA5026"/>
    <w:rsid w:val="00EC69C7"/>
    <w:rsid w:val="00ED72CC"/>
    <w:rsid w:val="00EE265D"/>
    <w:rsid w:val="00F012DA"/>
    <w:rsid w:val="00F02C7C"/>
    <w:rsid w:val="00F160D1"/>
    <w:rsid w:val="00F31F69"/>
    <w:rsid w:val="00F330CC"/>
    <w:rsid w:val="00F61566"/>
    <w:rsid w:val="00F61F0E"/>
    <w:rsid w:val="00F87010"/>
    <w:rsid w:val="00F873AA"/>
    <w:rsid w:val="00F93DB6"/>
    <w:rsid w:val="00F95B55"/>
    <w:rsid w:val="00F97689"/>
    <w:rsid w:val="00FA5B79"/>
    <w:rsid w:val="00FD6303"/>
    <w:rsid w:val="00FE67AD"/>
    <w:rsid w:val="00FF0B8E"/>
    <w:rsid w:val="00FF2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6BE6"/>
  <w15:chartTrackingRefBased/>
  <w15:docId w15:val="{5A384579-C3C0-41EB-B0BA-6A2A605C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7678"/>
  </w:style>
  <w:style w:type="paragraph" w:styleId="Kop1">
    <w:name w:val="heading 1"/>
    <w:basedOn w:val="Standaard"/>
    <w:next w:val="Standaard"/>
    <w:link w:val="Kop1Char"/>
    <w:uiPriority w:val="9"/>
    <w:qFormat/>
    <w:rsid w:val="00B01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011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FE67A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0E12"/>
    <w:pPr>
      <w:ind w:left="720"/>
      <w:contextualSpacing/>
    </w:pPr>
  </w:style>
  <w:style w:type="paragraph" w:styleId="Normaalweb">
    <w:name w:val="Normal (Web)"/>
    <w:basedOn w:val="Standaard"/>
    <w:uiPriority w:val="99"/>
    <w:semiHidden/>
    <w:unhideWhenUsed/>
    <w:rsid w:val="00910E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FE67AD"/>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FE67AD"/>
    <w:rPr>
      <w:b/>
      <w:bCs/>
    </w:rPr>
  </w:style>
  <w:style w:type="character" w:styleId="Hyperlink">
    <w:name w:val="Hyperlink"/>
    <w:basedOn w:val="Standaardalinea-lettertype"/>
    <w:uiPriority w:val="99"/>
    <w:unhideWhenUsed/>
    <w:rsid w:val="00FE67AD"/>
    <w:rPr>
      <w:color w:val="0000FF"/>
      <w:u w:val="single"/>
    </w:rPr>
  </w:style>
  <w:style w:type="character" w:customStyle="1" w:styleId="Kop1Char">
    <w:name w:val="Kop 1 Char"/>
    <w:basedOn w:val="Standaardalinea-lettertype"/>
    <w:link w:val="Kop1"/>
    <w:uiPriority w:val="9"/>
    <w:rsid w:val="00B011F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011F9"/>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32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
    <w:qFormat/>
    <w:rsid w:val="001726A2"/>
    <w:pPr>
      <w:spacing w:after="0" w:line="240" w:lineRule="auto"/>
    </w:pPr>
    <w:rPr>
      <w:rFonts w:asciiTheme="majorHAnsi" w:eastAsiaTheme="majorEastAsia" w:hAnsiTheme="majorHAnsi" w:cstheme="majorBidi"/>
    </w:rPr>
  </w:style>
  <w:style w:type="character" w:customStyle="1" w:styleId="GeenafstandChar">
    <w:name w:val="Geen afstand Char"/>
    <w:basedOn w:val="Standaardalinea-lettertype"/>
    <w:link w:val="Geenafstand"/>
    <w:uiPriority w:val="1"/>
    <w:rsid w:val="001726A2"/>
    <w:rPr>
      <w:rFonts w:asciiTheme="majorHAnsi" w:eastAsiaTheme="majorEastAsia" w:hAnsiTheme="majorHAnsi" w:cstheme="majorBidi"/>
    </w:rPr>
  </w:style>
  <w:style w:type="paragraph" w:styleId="Kopvaninhoudsopgave">
    <w:name w:val="TOC Heading"/>
    <w:basedOn w:val="Kop1"/>
    <w:next w:val="Standaard"/>
    <w:uiPriority w:val="39"/>
    <w:unhideWhenUsed/>
    <w:qFormat/>
    <w:rsid w:val="0048690F"/>
    <w:pPr>
      <w:outlineLvl w:val="9"/>
    </w:pPr>
    <w:rPr>
      <w:lang w:eastAsia="nl-NL"/>
    </w:rPr>
  </w:style>
  <w:style w:type="paragraph" w:styleId="Inhopg1">
    <w:name w:val="toc 1"/>
    <w:basedOn w:val="Standaard"/>
    <w:next w:val="Standaard"/>
    <w:autoRedefine/>
    <w:uiPriority w:val="39"/>
    <w:unhideWhenUsed/>
    <w:rsid w:val="0048690F"/>
    <w:pPr>
      <w:spacing w:after="100"/>
    </w:pPr>
  </w:style>
  <w:style w:type="paragraph" w:styleId="Inhopg2">
    <w:name w:val="toc 2"/>
    <w:basedOn w:val="Standaard"/>
    <w:next w:val="Standaard"/>
    <w:autoRedefine/>
    <w:uiPriority w:val="39"/>
    <w:unhideWhenUsed/>
    <w:rsid w:val="0048690F"/>
    <w:pPr>
      <w:spacing w:after="100"/>
      <w:ind w:left="220"/>
    </w:pPr>
  </w:style>
  <w:style w:type="paragraph" w:styleId="Inhopg3">
    <w:name w:val="toc 3"/>
    <w:basedOn w:val="Standaard"/>
    <w:next w:val="Standaard"/>
    <w:autoRedefine/>
    <w:uiPriority w:val="39"/>
    <w:unhideWhenUsed/>
    <w:rsid w:val="0048690F"/>
    <w:pPr>
      <w:spacing w:after="100"/>
      <w:ind w:left="440"/>
    </w:pPr>
  </w:style>
  <w:style w:type="character" w:customStyle="1" w:styleId="Onopgelostemelding1">
    <w:name w:val="Onopgeloste melding1"/>
    <w:basedOn w:val="Standaardalinea-lettertype"/>
    <w:uiPriority w:val="99"/>
    <w:semiHidden/>
    <w:unhideWhenUsed/>
    <w:rsid w:val="0002729C"/>
    <w:rPr>
      <w:color w:val="808080"/>
      <w:shd w:val="clear" w:color="auto" w:fill="E6E6E6"/>
    </w:rPr>
  </w:style>
  <w:style w:type="paragraph" w:styleId="Koptekst">
    <w:name w:val="header"/>
    <w:basedOn w:val="Standaard"/>
    <w:link w:val="KoptekstChar"/>
    <w:uiPriority w:val="99"/>
    <w:unhideWhenUsed/>
    <w:rsid w:val="001E65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6511"/>
  </w:style>
  <w:style w:type="paragraph" w:styleId="Voettekst">
    <w:name w:val="footer"/>
    <w:basedOn w:val="Standaard"/>
    <w:link w:val="VoettekstChar"/>
    <w:uiPriority w:val="99"/>
    <w:unhideWhenUsed/>
    <w:rsid w:val="001E65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6511"/>
  </w:style>
  <w:style w:type="table" w:customStyle="1" w:styleId="Tabelraster1">
    <w:name w:val="Tabelraster1"/>
    <w:basedOn w:val="Standaardtabel"/>
    <w:next w:val="Tabelraster"/>
    <w:uiPriority w:val="59"/>
    <w:rsid w:val="008D7CE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611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37215">
      <w:bodyDiv w:val="1"/>
      <w:marLeft w:val="0"/>
      <w:marRight w:val="0"/>
      <w:marTop w:val="0"/>
      <w:marBottom w:val="0"/>
      <w:divBdr>
        <w:top w:val="none" w:sz="0" w:space="0" w:color="auto"/>
        <w:left w:val="none" w:sz="0" w:space="0" w:color="auto"/>
        <w:bottom w:val="none" w:sz="0" w:space="0" w:color="auto"/>
        <w:right w:val="none" w:sz="0" w:space="0" w:color="auto"/>
      </w:divBdr>
    </w:div>
    <w:div w:id="241529878">
      <w:bodyDiv w:val="1"/>
      <w:marLeft w:val="0"/>
      <w:marRight w:val="0"/>
      <w:marTop w:val="0"/>
      <w:marBottom w:val="0"/>
      <w:divBdr>
        <w:top w:val="none" w:sz="0" w:space="0" w:color="auto"/>
        <w:left w:val="none" w:sz="0" w:space="0" w:color="auto"/>
        <w:bottom w:val="none" w:sz="0" w:space="0" w:color="auto"/>
        <w:right w:val="none" w:sz="0" w:space="0" w:color="auto"/>
      </w:divBdr>
    </w:div>
    <w:div w:id="516164486">
      <w:bodyDiv w:val="1"/>
      <w:marLeft w:val="0"/>
      <w:marRight w:val="0"/>
      <w:marTop w:val="0"/>
      <w:marBottom w:val="0"/>
      <w:divBdr>
        <w:top w:val="none" w:sz="0" w:space="0" w:color="auto"/>
        <w:left w:val="none" w:sz="0" w:space="0" w:color="auto"/>
        <w:bottom w:val="none" w:sz="0" w:space="0" w:color="auto"/>
        <w:right w:val="none" w:sz="0" w:space="0" w:color="auto"/>
      </w:divBdr>
    </w:div>
    <w:div w:id="645476194">
      <w:bodyDiv w:val="1"/>
      <w:marLeft w:val="0"/>
      <w:marRight w:val="0"/>
      <w:marTop w:val="0"/>
      <w:marBottom w:val="0"/>
      <w:divBdr>
        <w:top w:val="none" w:sz="0" w:space="0" w:color="auto"/>
        <w:left w:val="none" w:sz="0" w:space="0" w:color="auto"/>
        <w:bottom w:val="none" w:sz="0" w:space="0" w:color="auto"/>
        <w:right w:val="none" w:sz="0" w:space="0" w:color="auto"/>
      </w:divBdr>
    </w:div>
    <w:div w:id="659625202">
      <w:bodyDiv w:val="1"/>
      <w:marLeft w:val="0"/>
      <w:marRight w:val="0"/>
      <w:marTop w:val="0"/>
      <w:marBottom w:val="0"/>
      <w:divBdr>
        <w:top w:val="none" w:sz="0" w:space="0" w:color="auto"/>
        <w:left w:val="none" w:sz="0" w:space="0" w:color="auto"/>
        <w:bottom w:val="none" w:sz="0" w:space="0" w:color="auto"/>
        <w:right w:val="none" w:sz="0" w:space="0" w:color="auto"/>
      </w:divBdr>
    </w:div>
    <w:div w:id="1092509195">
      <w:bodyDiv w:val="1"/>
      <w:marLeft w:val="0"/>
      <w:marRight w:val="0"/>
      <w:marTop w:val="0"/>
      <w:marBottom w:val="0"/>
      <w:divBdr>
        <w:top w:val="none" w:sz="0" w:space="0" w:color="auto"/>
        <w:left w:val="none" w:sz="0" w:space="0" w:color="auto"/>
        <w:bottom w:val="none" w:sz="0" w:space="0" w:color="auto"/>
        <w:right w:val="none" w:sz="0" w:space="0" w:color="auto"/>
      </w:divBdr>
      <w:divsChild>
        <w:div w:id="1400713434">
          <w:marLeft w:val="0"/>
          <w:marRight w:val="0"/>
          <w:marTop w:val="0"/>
          <w:marBottom w:val="0"/>
          <w:divBdr>
            <w:top w:val="none" w:sz="0" w:space="0" w:color="auto"/>
            <w:left w:val="none" w:sz="0" w:space="0" w:color="auto"/>
            <w:bottom w:val="none" w:sz="0" w:space="0" w:color="auto"/>
            <w:right w:val="none" w:sz="0" w:space="0" w:color="auto"/>
          </w:divBdr>
        </w:div>
      </w:divsChild>
    </w:div>
    <w:div w:id="1671908535">
      <w:bodyDiv w:val="1"/>
      <w:marLeft w:val="0"/>
      <w:marRight w:val="0"/>
      <w:marTop w:val="0"/>
      <w:marBottom w:val="0"/>
      <w:divBdr>
        <w:top w:val="none" w:sz="0" w:space="0" w:color="auto"/>
        <w:left w:val="none" w:sz="0" w:space="0" w:color="auto"/>
        <w:bottom w:val="none" w:sz="0" w:space="0" w:color="auto"/>
        <w:right w:val="none" w:sz="0" w:space="0" w:color="auto"/>
      </w:divBdr>
    </w:div>
    <w:div w:id="1711146935">
      <w:bodyDiv w:val="1"/>
      <w:marLeft w:val="0"/>
      <w:marRight w:val="0"/>
      <w:marTop w:val="0"/>
      <w:marBottom w:val="0"/>
      <w:divBdr>
        <w:top w:val="none" w:sz="0" w:space="0" w:color="auto"/>
        <w:left w:val="none" w:sz="0" w:space="0" w:color="auto"/>
        <w:bottom w:val="none" w:sz="0" w:space="0" w:color="auto"/>
        <w:right w:val="none" w:sz="0" w:space="0" w:color="auto"/>
      </w:divBdr>
    </w:div>
    <w:div w:id="17257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jj8rXgwdbWAhUOZVAKHYsAC18QjRwIBw&amp;url=http://vanlodenstein.nl/&amp;psig=AOvVaw3Gzt0xk-1c2mBRog16MQ6b&amp;ust=1507190872630385" TargetMode="External"/><Relationship Id="rId13" Type="http://schemas.openxmlformats.org/officeDocument/2006/relationships/image" Target="media/image4.jpeg"/><Relationship Id="rId18" Type="http://schemas.openxmlformats.org/officeDocument/2006/relationships/hyperlink" Target="http://www.google.nl/url?sa=i&amp;rct=j&amp;q=&amp;esrc=s&amp;source=images&amp;cd=&amp;cad=rja&amp;uact=8&amp;ved=0ahUKEwivp5S4wtbWAhUNZlAKHTQGAX8QjRwIBw&amp;url=http://vanlodenstein.nl/hoevelaken/&amp;psig=AOvVaw2GaGCaAJttEEP2z2Cx6TFl&amp;ust=150719107284568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tel:0854838009"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foodvalley.jeugdhulponderwijs.nl/" TargetMode="External"/><Relationship Id="rId2" Type="http://schemas.openxmlformats.org/officeDocument/2006/relationships/numbering" Target="numbering.xml"/><Relationship Id="rId16" Type="http://schemas.openxmlformats.org/officeDocument/2006/relationships/hyperlink" Target="http://www.google.nl/url?sa=i&amp;rct=j&amp;q=&amp;esrc=s&amp;source=images&amp;cd=&amp;cad=rja&amp;uact=8&amp;ved=0ahUKEwjAkO-gwtbWAhUSblAKHSkRAscQjRwIBw&amp;url=http://www.dwa.nl/vanlodensteincollege&amp;psig=AOvVaw1DB_gJQA1nCEzBE9YK0THT&amp;ust=1507191026281672" TargetMode="External"/><Relationship Id="rId20" Type="http://schemas.openxmlformats.org/officeDocument/2006/relationships/hyperlink" Target="mailto:secr@vanlodenstei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nl/url?sa=i&amp;rct=j&amp;q=&amp;esrc=s&amp;source=images&amp;cd=&amp;cad=rja&amp;uact=8&amp;ved=0ahUKEwip9tX3wdbWAhVDUlAKHQZyDl4QjRwIBw&amp;url=http://www.geesinkweusten.nl/projecten/scholen/van-lodenstein-college&amp;psig=AOvVaw3Gzt0xk-1c2mBRog16MQ6b&amp;ust=1507190872630385" TargetMode="External"/><Relationship Id="rId24" Type="http://schemas.openxmlformats.org/officeDocument/2006/relationships/hyperlink" Target="http://www.refsvo.nl/"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jp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nl/url?sa=i&amp;rct=j&amp;q=&amp;esrc=s&amp;source=images&amp;cd=&amp;cad=rja&amp;uact=8&amp;ved=0ahUKEwjXoaqNwtbWAhWObFAKHSJFD2cQjRwIBw&amp;url=http://vanlodenstein.nl/&amp;psig=AOvVaw3yY84JT2yCJsJcsx4HqOOq&amp;ust=1507190982748351" TargetMode="External"/><Relationship Id="rId22" Type="http://schemas.openxmlformats.org/officeDocument/2006/relationships/hyperlink" Target="http://www.vanlodenstein.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AD713-949B-4EFB-9705-46C2A943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6411</Words>
  <Characters>35262</Characters>
  <Application>Microsoft Office Word</Application>
  <DocSecurity>0</DocSecurity>
  <Lines>293</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C. van den (BsC)</dc:creator>
  <cp:keywords/>
  <dc:description/>
  <cp:lastModifiedBy>Bosch, C. van den (BsC)</cp:lastModifiedBy>
  <cp:revision>31</cp:revision>
  <dcterms:created xsi:type="dcterms:W3CDTF">2020-10-14T08:37:00Z</dcterms:created>
  <dcterms:modified xsi:type="dcterms:W3CDTF">2021-02-09T14:40:00Z</dcterms:modified>
</cp:coreProperties>
</file>