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33BD4" w14:textId="1F6FCF64" w:rsidR="002920C2" w:rsidRPr="00234122" w:rsidRDefault="002920C2" w:rsidP="002920C2">
      <w:pPr>
        <w:shd w:val="clear" w:color="auto" w:fill="FFFFFF"/>
        <w:spacing w:after="600" w:line="240" w:lineRule="auto"/>
        <w:outlineLvl w:val="1"/>
        <w:rPr>
          <w:rFonts w:ascii="Segoe UI Light" w:eastAsia="Times New Roman" w:hAnsi="Segoe UI Light" w:cs="Segoe UI Light"/>
          <w:color w:val="000000"/>
          <w:lang w:eastAsia="nl-NL"/>
        </w:rPr>
      </w:pPr>
      <w:r w:rsidRPr="00234122">
        <w:rPr>
          <w:rFonts w:ascii="Segoe UI Light" w:eastAsia="Times New Roman" w:hAnsi="Segoe UI Light" w:cs="Segoe UI Light"/>
          <w:color w:val="000000"/>
          <w:lang w:eastAsia="nl-NL"/>
        </w:rPr>
        <w:t>Sociale veiligheid op d</w:t>
      </w:r>
      <w:r w:rsidR="00234122">
        <w:rPr>
          <w:rFonts w:ascii="Segoe UI Light" w:eastAsia="Times New Roman" w:hAnsi="Segoe UI Light" w:cs="Segoe UI Light"/>
          <w:color w:val="000000"/>
          <w:lang w:eastAsia="nl-NL"/>
        </w:rPr>
        <w:t>e Wielen</w:t>
      </w:r>
    </w:p>
    <w:p w14:paraId="19EB1A12" w14:textId="56D92929" w:rsidR="002920C2" w:rsidRPr="00234122" w:rsidRDefault="002920C2" w:rsidP="002920C2">
      <w:pPr>
        <w:spacing w:after="180" w:line="240" w:lineRule="auto"/>
        <w:outlineLvl w:val="2"/>
        <w:rPr>
          <w:rFonts w:ascii="Segoe UI Light" w:eastAsia="Times New Roman" w:hAnsi="Segoe UI Light" w:cs="Segoe UI Light"/>
          <w:lang w:eastAsia="nl-NL"/>
        </w:rPr>
      </w:pPr>
      <w:r w:rsidRPr="00234122">
        <w:rPr>
          <w:rFonts w:ascii="Segoe UI Light" w:eastAsia="Times New Roman" w:hAnsi="Segoe UI Light" w:cs="Segoe UI Light"/>
          <w:lang w:eastAsia="nl-NL"/>
        </w:rPr>
        <w:t xml:space="preserve">Toelichting </w:t>
      </w:r>
    </w:p>
    <w:p w14:paraId="6B53E726" w14:textId="77777777" w:rsidR="002920C2" w:rsidRPr="00234122" w:rsidRDefault="002920C2" w:rsidP="002920C2">
      <w:pPr>
        <w:spacing w:after="0" w:line="240" w:lineRule="auto"/>
        <w:rPr>
          <w:rFonts w:ascii="Segoe UI Light" w:eastAsia="Times New Roman" w:hAnsi="Segoe UI Light" w:cs="Segoe UI Light"/>
          <w:lang w:eastAsia="nl-NL"/>
        </w:rPr>
      </w:pPr>
      <w:r w:rsidRPr="00234122">
        <w:rPr>
          <w:rFonts w:ascii="Segoe UI Light" w:eastAsia="Times New Roman" w:hAnsi="Segoe UI Light" w:cs="Segoe UI Light"/>
          <w:b/>
          <w:bCs/>
          <w:lang w:eastAsia="nl-NL"/>
        </w:rPr>
        <w:t>Anti-pestcoördinator/coördinator sociale veiligheid</w:t>
      </w:r>
    </w:p>
    <w:p w14:paraId="0CD78901" w14:textId="71706034"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 xml:space="preserve">Deze coördinator is, na contact met de groepsleerkracht, het aanspreekpunt voor incidenten/gedragingen die binnen het kader van sociale veiligheid vallen. Onze anti-pestcoördinator/coördinator sociale veiligheid is </w:t>
      </w:r>
      <w:r w:rsidR="00234122">
        <w:rPr>
          <w:rFonts w:ascii="Segoe UI Light" w:eastAsia="Times New Roman" w:hAnsi="Segoe UI Light" w:cs="Segoe UI Light"/>
          <w:lang w:eastAsia="nl-NL"/>
        </w:rPr>
        <w:t>Astrid Aarts</w:t>
      </w:r>
      <w:r w:rsidRPr="00234122">
        <w:rPr>
          <w:rFonts w:ascii="Segoe UI Light" w:eastAsia="Times New Roman" w:hAnsi="Segoe UI Light" w:cs="Segoe UI Light"/>
          <w:lang w:eastAsia="nl-NL"/>
        </w:rPr>
        <w:t xml:space="preserve"> (</w:t>
      </w:r>
      <w:r w:rsidR="00234122">
        <w:rPr>
          <w:rFonts w:ascii="Segoe UI Light" w:eastAsia="Times New Roman" w:hAnsi="Segoe UI Light" w:cs="Segoe UI Light"/>
          <w:lang w:eastAsia="nl-NL"/>
        </w:rPr>
        <w:t>a.aarts</w:t>
      </w:r>
      <w:r w:rsidRPr="00234122">
        <w:rPr>
          <w:rFonts w:ascii="Segoe UI Light" w:eastAsia="Times New Roman" w:hAnsi="Segoe UI Light" w:cs="Segoe UI Light"/>
          <w:lang w:eastAsia="nl-NL"/>
        </w:rPr>
        <w:t>@</w:t>
      </w:r>
      <w:r w:rsidR="00234122">
        <w:rPr>
          <w:rFonts w:ascii="Segoe UI Light" w:eastAsia="Times New Roman" w:hAnsi="Segoe UI Light" w:cs="Segoe UI Light"/>
          <w:lang w:eastAsia="nl-NL"/>
        </w:rPr>
        <w:t>obsdewielen</w:t>
      </w:r>
      <w:r w:rsidRPr="00234122">
        <w:rPr>
          <w:rFonts w:ascii="Segoe UI Light" w:eastAsia="Times New Roman" w:hAnsi="Segoe UI Light" w:cs="Segoe UI Light"/>
          <w:lang w:eastAsia="nl-NL"/>
        </w:rPr>
        <w:t>.nl).</w:t>
      </w:r>
    </w:p>
    <w:p w14:paraId="43AFA9EE"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De veiligheidscoördinator:</w:t>
      </w:r>
    </w:p>
    <w:p w14:paraId="4516DCA3"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1) organiseert i.s.m. andere betrokkenen inspecties van de fysieke schoolomgeving;</w:t>
      </w:r>
    </w:p>
    <w:p w14:paraId="191B3681"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2) stelt i.s.m. de BHV-werkgroep het ontruimingsplan op, evalueert en stelt het ontruimingsplan bij en plant oefeningen in;</w:t>
      </w:r>
    </w:p>
    <w:p w14:paraId="4406ABCF"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3) stelt het beleid sociale veiligheid op en evalueert jaarlijks of er bijstelling nodig is van het beleid;</w:t>
      </w:r>
    </w:p>
    <w:p w14:paraId="4EF9FFD6"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4) inventariseert de veiligheidsbeleving binnen de school;</w:t>
      </w:r>
    </w:p>
    <w:p w14:paraId="67D89433"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5) maakt een stappenplan voor (sociale) veiligheid met eventuele verbetervoorstellen;</w:t>
      </w:r>
    </w:p>
    <w:p w14:paraId="7ABA5219"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6) is samen met directie contactpersoon voor externen als gemeente, wijkagent en jongerenwerk;</w:t>
      </w:r>
    </w:p>
    <w:p w14:paraId="5F106361" w14:textId="4A1633A8" w:rsid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7) voert een incidentenregistratie.</w:t>
      </w:r>
    </w:p>
    <w:p w14:paraId="50C89EF4" w14:textId="3B86D833" w:rsidR="00234122" w:rsidRDefault="00234122" w:rsidP="002920C2">
      <w:pPr>
        <w:spacing w:before="480" w:after="0" w:line="240" w:lineRule="auto"/>
        <w:rPr>
          <w:rFonts w:ascii="Segoe UI Light" w:eastAsia="Times New Roman" w:hAnsi="Segoe UI Light" w:cs="Segoe UI Light"/>
          <w:lang w:eastAsia="nl-NL"/>
        </w:rPr>
      </w:pPr>
    </w:p>
    <w:p w14:paraId="3F20E309" w14:textId="6BB2A72F" w:rsidR="00234122" w:rsidRDefault="00234122" w:rsidP="002920C2">
      <w:pPr>
        <w:spacing w:before="480" w:after="0" w:line="240" w:lineRule="auto"/>
        <w:rPr>
          <w:rFonts w:ascii="Segoe UI Light" w:eastAsia="Times New Roman" w:hAnsi="Segoe UI Light" w:cs="Segoe UI Light"/>
          <w:lang w:eastAsia="nl-NL"/>
        </w:rPr>
      </w:pPr>
    </w:p>
    <w:p w14:paraId="3FC4AAE3" w14:textId="76DCA732" w:rsidR="00234122" w:rsidRDefault="00234122" w:rsidP="002920C2">
      <w:pPr>
        <w:spacing w:before="480" w:after="0" w:line="240" w:lineRule="auto"/>
        <w:rPr>
          <w:rFonts w:ascii="Segoe UI Light" w:eastAsia="Times New Roman" w:hAnsi="Segoe UI Light" w:cs="Segoe UI Light"/>
          <w:lang w:eastAsia="nl-NL"/>
        </w:rPr>
      </w:pPr>
    </w:p>
    <w:p w14:paraId="0A07161D" w14:textId="4CE80E35" w:rsidR="00234122" w:rsidRDefault="00234122" w:rsidP="002920C2">
      <w:pPr>
        <w:spacing w:before="480" w:after="0" w:line="240" w:lineRule="auto"/>
        <w:rPr>
          <w:rFonts w:ascii="Segoe UI Light" w:eastAsia="Times New Roman" w:hAnsi="Segoe UI Light" w:cs="Segoe UI Light"/>
          <w:lang w:eastAsia="nl-NL"/>
        </w:rPr>
      </w:pPr>
    </w:p>
    <w:p w14:paraId="7D75DF84" w14:textId="2E0CCA1C" w:rsidR="00234122" w:rsidRDefault="00234122" w:rsidP="002920C2">
      <w:pPr>
        <w:spacing w:before="480" w:after="0" w:line="240" w:lineRule="auto"/>
        <w:rPr>
          <w:rFonts w:ascii="Segoe UI Light" w:eastAsia="Times New Roman" w:hAnsi="Segoe UI Light" w:cs="Segoe UI Light"/>
          <w:lang w:eastAsia="nl-NL"/>
        </w:rPr>
      </w:pPr>
    </w:p>
    <w:p w14:paraId="3BB25117" w14:textId="42DDACAE" w:rsidR="00234122" w:rsidRDefault="00234122" w:rsidP="002920C2">
      <w:pPr>
        <w:spacing w:before="480" w:after="0" w:line="240" w:lineRule="auto"/>
        <w:rPr>
          <w:rFonts w:ascii="Segoe UI Light" w:eastAsia="Times New Roman" w:hAnsi="Segoe UI Light" w:cs="Segoe UI Light"/>
          <w:lang w:eastAsia="nl-NL"/>
        </w:rPr>
      </w:pPr>
    </w:p>
    <w:p w14:paraId="4D367A6F" w14:textId="77777777" w:rsidR="00234122" w:rsidRPr="00234122" w:rsidRDefault="00234122" w:rsidP="002920C2">
      <w:pPr>
        <w:spacing w:before="480" w:after="0" w:line="240" w:lineRule="auto"/>
        <w:rPr>
          <w:rFonts w:ascii="Segoe UI Light" w:eastAsia="Times New Roman" w:hAnsi="Segoe UI Light" w:cs="Segoe UI Light"/>
          <w:lang w:eastAsia="nl-NL"/>
        </w:rPr>
      </w:pPr>
    </w:p>
    <w:p w14:paraId="04F6EBB9" w14:textId="77777777" w:rsidR="002920C2" w:rsidRPr="00234122" w:rsidRDefault="002920C2" w:rsidP="002920C2">
      <w:pPr>
        <w:spacing w:after="0" w:line="240" w:lineRule="auto"/>
        <w:rPr>
          <w:rFonts w:ascii="Segoe UI Light" w:eastAsia="Times New Roman" w:hAnsi="Segoe UI Light" w:cs="Segoe UI Light"/>
          <w:lang w:eastAsia="nl-NL"/>
        </w:rPr>
      </w:pPr>
      <w:r w:rsidRPr="00234122">
        <w:rPr>
          <w:rFonts w:ascii="Segoe UI Light" w:eastAsia="Times New Roman" w:hAnsi="Segoe UI Light" w:cs="Segoe UI Light"/>
          <w:b/>
          <w:bCs/>
          <w:lang w:eastAsia="nl-NL"/>
        </w:rPr>
        <w:t>Vertrouwenspersoon</w:t>
      </w:r>
    </w:p>
    <w:p w14:paraId="0FBDC205"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Binnen Stichting OPOPS zijn geen vertrouwenspersonen op schoolniveau aangesteld, maar is er een vertrouwenspersoon voor de gehele stichting beschikbaar. Op de scholen is er een schoolcontactpersoon aanwezig, die kan informeren over de mogelijkheden van de vertrouwenspersoon en de klachtenregeling. Als iemand een klacht wil indienen, verwijst de schoolcontactpersoon deze persoon naar de vertrouwenspersoon.</w:t>
      </w:r>
    </w:p>
    <w:p w14:paraId="7DC8FAED" w14:textId="7F51691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 xml:space="preserve">Onze schoolcontactpersoon is </w:t>
      </w:r>
      <w:r w:rsidR="00234122">
        <w:rPr>
          <w:rFonts w:ascii="Segoe UI Light" w:eastAsia="Times New Roman" w:hAnsi="Segoe UI Light" w:cs="Segoe UI Light"/>
          <w:lang w:eastAsia="nl-NL"/>
        </w:rPr>
        <w:t xml:space="preserve">Heidi </w:t>
      </w:r>
      <w:proofErr w:type="spellStart"/>
      <w:r w:rsidR="00234122">
        <w:rPr>
          <w:rFonts w:ascii="Segoe UI Light" w:eastAsia="Times New Roman" w:hAnsi="Segoe UI Light" w:cs="Segoe UI Light"/>
          <w:lang w:eastAsia="nl-NL"/>
        </w:rPr>
        <w:t>Woerlee</w:t>
      </w:r>
      <w:proofErr w:type="spellEnd"/>
      <w:r w:rsidRPr="00234122">
        <w:rPr>
          <w:rFonts w:ascii="Segoe UI Light" w:eastAsia="Times New Roman" w:hAnsi="Segoe UI Light" w:cs="Segoe UI Light"/>
          <w:lang w:eastAsia="nl-NL"/>
        </w:rPr>
        <w:t xml:space="preserve"> (i</w:t>
      </w:r>
      <w:r w:rsidR="00234122">
        <w:rPr>
          <w:rFonts w:ascii="Segoe UI Light" w:eastAsia="Times New Roman" w:hAnsi="Segoe UI Light" w:cs="Segoe UI Light"/>
          <w:lang w:eastAsia="nl-NL"/>
        </w:rPr>
        <w:t>bdewielen</w:t>
      </w:r>
      <w:r w:rsidRPr="00234122">
        <w:rPr>
          <w:rFonts w:ascii="Segoe UI Light" w:eastAsia="Times New Roman" w:hAnsi="Segoe UI Light" w:cs="Segoe UI Light"/>
          <w:lang w:eastAsia="nl-NL"/>
        </w:rPr>
        <w:t>@</w:t>
      </w:r>
      <w:r w:rsidR="00234122">
        <w:rPr>
          <w:rFonts w:ascii="Segoe UI Light" w:eastAsia="Times New Roman" w:hAnsi="Segoe UI Light" w:cs="Segoe UI Light"/>
          <w:lang w:eastAsia="nl-NL"/>
        </w:rPr>
        <w:t>dewielen</w:t>
      </w:r>
      <w:r w:rsidRPr="00234122">
        <w:rPr>
          <w:rFonts w:ascii="Segoe UI Light" w:eastAsia="Times New Roman" w:hAnsi="Segoe UI Light" w:cs="Segoe UI Light"/>
          <w:lang w:eastAsia="nl-NL"/>
        </w:rPr>
        <w:t>.nl). De externe vertrouwenspersoon van onze stichting is mevrouw drs. G. Ouwehand-van der Horst, telefoonnummer 078-6412312.</w:t>
      </w:r>
    </w:p>
    <w:p w14:paraId="224F5062"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De vertrouwenspersoon:</w:t>
      </w:r>
    </w:p>
    <w:p w14:paraId="57CB83DC"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1) Verzorgt de eerste opvang van het slachtoffer.</w:t>
      </w:r>
    </w:p>
    <w:p w14:paraId="358E7AF8"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2) Bekijkt of een oplossing in de informele sfeer mogelijk is.</w:t>
      </w:r>
    </w:p>
    <w:p w14:paraId="36105316"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3) Informeert het slachtoffer over andere mogelijkheden, zoals klachtenprocedures.</w:t>
      </w:r>
    </w:p>
    <w:p w14:paraId="2B504869"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4) Geeft begeleiding als iemand de zaak aan de orde wil stellen bij een klachtencommissie of leidinggevende.</w:t>
      </w:r>
    </w:p>
    <w:p w14:paraId="41F6C0AE"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5) Verwijst naar andere hulpverlenende instanties, bijvoorbeeld een mediator.</w:t>
      </w:r>
    </w:p>
    <w:p w14:paraId="324AB990"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6) Geeft voorlichting over de aanpak van ongewenst gedrag.</w:t>
      </w:r>
    </w:p>
    <w:p w14:paraId="77BDA7CB"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7) Adviseert en ondersteunt leidinggevenden en management bij het voorkomen van ongewenst gedrag.</w:t>
      </w:r>
    </w:p>
    <w:p w14:paraId="41DB18D2" w14:textId="77777777" w:rsidR="002920C2" w:rsidRPr="00234122" w:rsidRDefault="002920C2" w:rsidP="002920C2">
      <w:pPr>
        <w:spacing w:before="480" w:after="0" w:line="240" w:lineRule="auto"/>
        <w:rPr>
          <w:rFonts w:ascii="Segoe UI Light" w:eastAsia="Times New Roman" w:hAnsi="Segoe UI Light" w:cs="Segoe UI Light"/>
          <w:lang w:eastAsia="nl-NL"/>
        </w:rPr>
      </w:pPr>
      <w:r w:rsidRPr="00234122">
        <w:rPr>
          <w:rFonts w:ascii="Segoe UI Light" w:eastAsia="Times New Roman" w:hAnsi="Segoe UI Light" w:cs="Segoe UI Light"/>
          <w:lang w:eastAsia="nl-NL"/>
        </w:rPr>
        <w:t>8) Registreert gevallen van ongewenst gedrag. </w:t>
      </w:r>
    </w:p>
    <w:p w14:paraId="5D39BF35" w14:textId="77777777" w:rsidR="007B43D8" w:rsidRDefault="007B43D8"/>
    <w:sectPr w:rsidR="007B43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0C2"/>
    <w:rsid w:val="00234122"/>
    <w:rsid w:val="002920C2"/>
    <w:rsid w:val="007B43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3C61"/>
  <w15:chartTrackingRefBased/>
  <w15:docId w15:val="{CE2F580B-07A3-408A-8708-5BD41594E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156733">
      <w:bodyDiv w:val="1"/>
      <w:marLeft w:val="0"/>
      <w:marRight w:val="0"/>
      <w:marTop w:val="0"/>
      <w:marBottom w:val="0"/>
      <w:divBdr>
        <w:top w:val="none" w:sz="0" w:space="0" w:color="auto"/>
        <w:left w:val="none" w:sz="0" w:space="0" w:color="auto"/>
        <w:bottom w:val="none" w:sz="0" w:space="0" w:color="auto"/>
        <w:right w:val="none" w:sz="0" w:space="0" w:color="auto"/>
      </w:divBdr>
      <w:divsChild>
        <w:div w:id="9483206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339</Words>
  <Characters>1865</Characters>
  <Application>Microsoft Office Word</Application>
  <DocSecurity>0</DocSecurity>
  <Lines>15</Lines>
  <Paragraphs>4</Paragraphs>
  <ScaleCrop>false</ScaleCrop>
  <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 OBS de Wielen</dc:creator>
  <cp:keywords/>
  <dc:description/>
  <cp:lastModifiedBy>Directie - OBS de Wielen</cp:lastModifiedBy>
  <cp:revision>2</cp:revision>
  <dcterms:created xsi:type="dcterms:W3CDTF">2021-11-03T17:26:00Z</dcterms:created>
  <dcterms:modified xsi:type="dcterms:W3CDTF">2021-11-03T17:26:00Z</dcterms:modified>
</cp:coreProperties>
</file>