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6C568" w14:textId="595804C7" w:rsidR="00EA2277" w:rsidRDefault="00393E59">
      <w:r w:rsidRPr="00D13DAB">
        <w:rPr>
          <w:noProof/>
          <w:lang w:eastAsia="nl-NL"/>
        </w:rPr>
        <w:drawing>
          <wp:inline distT="0" distB="0" distL="0" distR="0" wp14:anchorId="77D7A742" wp14:editId="1885A001">
            <wp:extent cx="5760720" cy="4096883"/>
            <wp:effectExtent l="0" t="0" r="0" b="0"/>
            <wp:docPr id="4" name="Afbeelding 4"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 bronafbeelding bekijke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60720" cy="4096883"/>
                    </a:xfrm>
                    <a:prstGeom prst="rect">
                      <a:avLst/>
                    </a:prstGeom>
                    <a:noFill/>
                    <a:ln>
                      <a:noFill/>
                    </a:ln>
                  </pic:spPr>
                </pic:pic>
              </a:graphicData>
            </a:graphic>
          </wp:inline>
        </w:drawing>
      </w:r>
    </w:p>
    <w:p w14:paraId="20BC2BE6" w14:textId="704C1BF4" w:rsidR="00393E59" w:rsidRDefault="00393E59">
      <w:pPr>
        <w:rPr>
          <w:rFonts w:cs="Arial"/>
          <w:noProof/>
          <w:color w:val="0070C0"/>
          <w:sz w:val="36"/>
          <w:szCs w:val="36"/>
          <w:lang w:eastAsia="nl-NL"/>
        </w:rPr>
      </w:pPr>
      <w:r>
        <w:rPr>
          <w:rFonts w:cs="Arial"/>
          <w:noProof/>
          <w:color w:val="0070C0"/>
          <w:sz w:val="36"/>
          <w:szCs w:val="36"/>
          <w:lang w:eastAsia="nl-NL"/>
        </w:rPr>
        <w:t xml:space="preserve">                                           </w:t>
      </w:r>
      <w:r w:rsidRPr="00D13DAB">
        <w:rPr>
          <w:rFonts w:cs="Arial"/>
          <w:noProof/>
          <w:color w:val="0070C0"/>
          <w:sz w:val="36"/>
          <w:szCs w:val="36"/>
          <w:lang w:eastAsia="nl-NL"/>
        </w:rPr>
        <w:drawing>
          <wp:inline distT="0" distB="0" distL="0" distR="0" wp14:anchorId="441DC345" wp14:editId="44D90702">
            <wp:extent cx="1362075" cy="1362075"/>
            <wp:effectExtent l="0" t="0" r="9525" b="9525"/>
            <wp:docPr id="1" name="Afbeelding 1" descr="C:\Users\Ingrid\Documents\AZS\De Vlieger\Devlie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5" descr="C:\Users\Ingrid\Documents\AZS\De Vlieger\Devliege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inline>
        </w:drawing>
      </w:r>
    </w:p>
    <w:p w14:paraId="2192D903" w14:textId="77777777" w:rsidR="00393E59" w:rsidRPr="00D13DAB" w:rsidRDefault="00393E59" w:rsidP="00393E59">
      <w:pPr>
        <w:rPr>
          <w:color w:val="FFFFFF" w:themeColor="background1"/>
        </w:rPr>
      </w:pPr>
    </w:p>
    <w:p w14:paraId="073028FF" w14:textId="77777777" w:rsidR="00393E59" w:rsidRDefault="00393E59" w:rsidP="00393E59">
      <w:pPr>
        <w:jc w:val="center"/>
        <w:rPr>
          <w:color w:val="0070C0"/>
          <w:sz w:val="52"/>
          <w:szCs w:val="52"/>
        </w:rPr>
      </w:pPr>
      <w:r>
        <w:rPr>
          <w:color w:val="0070C0"/>
          <w:sz w:val="52"/>
          <w:szCs w:val="52"/>
        </w:rPr>
        <w:t>Het veiligheidsplan AZS De Vlieger</w:t>
      </w:r>
    </w:p>
    <w:p w14:paraId="5FF7B796" w14:textId="77777777" w:rsidR="00393E59" w:rsidRPr="00D13DAB" w:rsidRDefault="00393E59" w:rsidP="00393E59">
      <w:pPr>
        <w:pStyle w:val="Geenafstand"/>
        <w:jc w:val="center"/>
        <w:rPr>
          <w:rFonts w:ascii="Avenir LT Std 35 Light" w:hAnsi="Avenir LT Std 35 Light" w:cs="Arial"/>
          <w:color w:val="2E74B5" w:themeColor="accent1" w:themeShade="BF"/>
        </w:rPr>
      </w:pPr>
      <w:r w:rsidRPr="00D13DAB">
        <w:rPr>
          <w:rFonts w:ascii="Avenir LT Std 35 Light" w:hAnsi="Avenir LT Std 35 Light" w:cs="Arial"/>
          <w:color w:val="2E74B5" w:themeColor="accent1" w:themeShade="BF"/>
        </w:rPr>
        <w:t>Het beleid t.a.v. de fysieke, psychische en sociale veiligheid van kinderen en teamleden binnen onze school.</w:t>
      </w:r>
    </w:p>
    <w:p w14:paraId="199C0AA1" w14:textId="6AB39A37" w:rsidR="00393E59" w:rsidRPr="00D13DAB" w:rsidRDefault="00393E59" w:rsidP="00393E59">
      <w:pPr>
        <w:jc w:val="center"/>
        <w:rPr>
          <w:color w:val="FFFFFF" w:themeColor="background1"/>
          <w:sz w:val="52"/>
          <w:szCs w:val="52"/>
        </w:rPr>
      </w:pPr>
      <w:r w:rsidRPr="00D13DAB">
        <w:rPr>
          <w:color w:val="FFFFFF" w:themeColor="background1"/>
          <w:sz w:val="52"/>
          <w:szCs w:val="52"/>
        </w:rPr>
        <w:t xml:space="preserve"> AZS De Vlieger</w:t>
      </w:r>
    </w:p>
    <w:p w14:paraId="60B60D0E" w14:textId="77777777" w:rsidR="00D83322" w:rsidRDefault="00393E59" w:rsidP="00393E59">
      <w:pPr>
        <w:jc w:val="center"/>
        <w:rPr>
          <w:color w:val="FFFFFF" w:themeColor="background1"/>
          <w:sz w:val="52"/>
          <w:szCs w:val="52"/>
        </w:rPr>
      </w:pPr>
      <w:r w:rsidRPr="00D13DAB">
        <w:rPr>
          <w:color w:val="FFFFFF" w:themeColor="background1"/>
          <w:sz w:val="24"/>
          <w:szCs w:val="24"/>
        </w:rPr>
        <w:t>Deventerweg 83</w:t>
      </w:r>
      <w:r w:rsidRPr="00393E59">
        <w:rPr>
          <w:color w:val="FFFFFF" w:themeColor="background1"/>
          <w:sz w:val="52"/>
          <w:szCs w:val="52"/>
        </w:rPr>
        <w:t xml:space="preserve"> </w:t>
      </w:r>
      <w:r w:rsidRPr="00D13DAB">
        <w:rPr>
          <w:color w:val="FFFFFF" w:themeColor="background1"/>
          <w:sz w:val="52"/>
          <w:szCs w:val="52"/>
        </w:rPr>
        <w:t xml:space="preserve">Het veiligheidsplan </w:t>
      </w:r>
    </w:p>
    <w:p w14:paraId="354C4425" w14:textId="77777777" w:rsidR="00D83322" w:rsidRDefault="00D83322" w:rsidP="00393E59">
      <w:pPr>
        <w:jc w:val="center"/>
        <w:rPr>
          <w:color w:val="FFFFFF" w:themeColor="background1"/>
          <w:sz w:val="52"/>
          <w:szCs w:val="52"/>
        </w:rPr>
      </w:pPr>
    </w:p>
    <w:p w14:paraId="3F4F4BFD" w14:textId="49DF09D8" w:rsidR="00393E59" w:rsidRDefault="00393E59" w:rsidP="00393E59">
      <w:pPr>
        <w:jc w:val="center"/>
        <w:rPr>
          <w:color w:val="FFFFFF" w:themeColor="background1"/>
          <w:sz w:val="52"/>
          <w:szCs w:val="52"/>
        </w:rPr>
      </w:pPr>
      <w:r w:rsidRPr="00D13DAB">
        <w:rPr>
          <w:color w:val="FFFFFF" w:themeColor="background1"/>
          <w:sz w:val="52"/>
          <w:szCs w:val="52"/>
        </w:rPr>
        <w:t xml:space="preserve">AZS De </w:t>
      </w:r>
    </w:p>
    <w:p w14:paraId="3E4CF5F6" w14:textId="1BDDE03F" w:rsidR="00687308" w:rsidRPr="00687308" w:rsidRDefault="00687308" w:rsidP="00687308">
      <w:pPr>
        <w:rPr>
          <w:rFonts w:cstheme="minorHAnsi"/>
          <w:color w:val="0070C0"/>
          <w:sz w:val="24"/>
          <w:szCs w:val="24"/>
        </w:rPr>
      </w:pPr>
      <w:r>
        <w:rPr>
          <w:color w:val="0070C0"/>
          <w:sz w:val="52"/>
          <w:szCs w:val="52"/>
        </w:rPr>
        <w:lastRenderedPageBreak/>
        <w:t>Voorwoord</w:t>
      </w:r>
      <w:r>
        <w:rPr>
          <w:color w:val="0070C0"/>
          <w:sz w:val="52"/>
          <w:szCs w:val="52"/>
        </w:rPr>
        <w:br/>
      </w:r>
      <w:r>
        <w:rPr>
          <w:rFonts w:cstheme="minorHAnsi"/>
          <w:color w:val="0070C0"/>
          <w:sz w:val="24"/>
          <w:szCs w:val="24"/>
        </w:rPr>
        <w:br/>
      </w:r>
      <w:r w:rsidRPr="00687308">
        <w:rPr>
          <w:rFonts w:cstheme="minorHAnsi"/>
          <w:color w:val="0070C0"/>
          <w:sz w:val="24"/>
          <w:szCs w:val="24"/>
        </w:rPr>
        <w:t>De Vlieger is een AZS (Asielzoekersschool). AZS de Vlieger heeft de zorgplicht voor de kinderen in de leeftijdscategorie 4-12 jaar van het asielzoekerscentrum, Harderwijk</w:t>
      </w:r>
      <w:r>
        <w:rPr>
          <w:rFonts w:cstheme="minorHAnsi"/>
          <w:color w:val="0070C0"/>
          <w:sz w:val="24"/>
          <w:szCs w:val="24"/>
        </w:rPr>
        <w:t xml:space="preserve">, de taalklaskinderen en de vluchtelingen vanuit </w:t>
      </w:r>
      <w:proofErr w:type="spellStart"/>
      <w:r>
        <w:rPr>
          <w:rFonts w:cstheme="minorHAnsi"/>
          <w:color w:val="0070C0"/>
          <w:sz w:val="24"/>
          <w:szCs w:val="24"/>
        </w:rPr>
        <w:t>Oekraine</w:t>
      </w:r>
      <w:proofErr w:type="spellEnd"/>
      <w:r>
        <w:rPr>
          <w:rFonts w:cstheme="minorHAnsi"/>
          <w:color w:val="0070C0"/>
          <w:sz w:val="24"/>
          <w:szCs w:val="24"/>
        </w:rPr>
        <w:t xml:space="preserve"> die verblijven in Harderwijk of Ermelo. </w:t>
      </w:r>
      <w:r w:rsidRPr="00687308">
        <w:rPr>
          <w:rFonts w:cstheme="minorHAnsi"/>
          <w:color w:val="0070C0"/>
          <w:sz w:val="24"/>
          <w:szCs w:val="24"/>
        </w:rPr>
        <w:t xml:space="preserve">De kinderen verblijven van een paar maanden tot soms 1 jaar </w:t>
      </w:r>
      <w:r>
        <w:rPr>
          <w:rFonts w:cstheme="minorHAnsi"/>
          <w:color w:val="0070C0"/>
          <w:sz w:val="24"/>
          <w:szCs w:val="24"/>
        </w:rPr>
        <w:t>op onze school.</w:t>
      </w:r>
    </w:p>
    <w:p w14:paraId="2984BEA7" w14:textId="77777777" w:rsidR="00687308" w:rsidRPr="00687308" w:rsidRDefault="00687308" w:rsidP="00687308">
      <w:pPr>
        <w:pStyle w:val="Geenafstand"/>
        <w:rPr>
          <w:rFonts w:cstheme="minorHAnsi"/>
          <w:color w:val="0070C0"/>
          <w:sz w:val="24"/>
          <w:szCs w:val="24"/>
        </w:rPr>
      </w:pPr>
    </w:p>
    <w:p w14:paraId="6492CFCD" w14:textId="77777777" w:rsidR="00687308" w:rsidRPr="00687308" w:rsidRDefault="00687308" w:rsidP="00687308">
      <w:pPr>
        <w:pStyle w:val="Geenafstand"/>
        <w:rPr>
          <w:rFonts w:cstheme="minorHAnsi"/>
          <w:color w:val="0070C0"/>
          <w:sz w:val="24"/>
          <w:szCs w:val="24"/>
        </w:rPr>
      </w:pPr>
      <w:r w:rsidRPr="00687308">
        <w:rPr>
          <w:rFonts w:cstheme="minorHAnsi"/>
          <w:color w:val="0070C0"/>
          <w:sz w:val="24"/>
          <w:szCs w:val="24"/>
        </w:rPr>
        <w:t xml:space="preserve">Vanaf 1 augustus 2015 is de wet ‘sociale veiligheid’ op school aangenomen. In deze wet is opgenomen dat scholen een inspanningsverplichting hebben om een sociaal veilige schoolomgeving te realiseren. </w:t>
      </w:r>
    </w:p>
    <w:p w14:paraId="6F3AE215" w14:textId="77777777" w:rsidR="00687308" w:rsidRPr="00687308" w:rsidRDefault="00687308" w:rsidP="00687308">
      <w:pPr>
        <w:pStyle w:val="Geenafstand"/>
        <w:rPr>
          <w:rFonts w:cstheme="minorHAnsi"/>
          <w:color w:val="0070C0"/>
          <w:sz w:val="24"/>
          <w:szCs w:val="24"/>
        </w:rPr>
      </w:pPr>
    </w:p>
    <w:p w14:paraId="41002E13" w14:textId="77777777" w:rsidR="00687308" w:rsidRPr="00687308" w:rsidRDefault="00687308" w:rsidP="00687308">
      <w:pPr>
        <w:pStyle w:val="Geenafstand"/>
        <w:rPr>
          <w:rFonts w:cstheme="minorHAnsi"/>
          <w:color w:val="0070C0"/>
          <w:sz w:val="24"/>
          <w:szCs w:val="24"/>
        </w:rPr>
      </w:pPr>
      <w:r w:rsidRPr="00687308">
        <w:rPr>
          <w:rFonts w:cstheme="minorHAnsi"/>
          <w:color w:val="0070C0"/>
          <w:sz w:val="24"/>
          <w:szCs w:val="24"/>
        </w:rPr>
        <w:t xml:space="preserve">Belangrijkste drie punten uit de wet voor de school: </w:t>
      </w:r>
    </w:p>
    <w:p w14:paraId="3EF45EDA" w14:textId="77777777" w:rsidR="00687308" w:rsidRPr="00687308" w:rsidRDefault="00687308" w:rsidP="00687308">
      <w:pPr>
        <w:pStyle w:val="Geenafstand"/>
        <w:rPr>
          <w:rFonts w:cstheme="minorHAnsi"/>
          <w:color w:val="0070C0"/>
          <w:sz w:val="24"/>
          <w:szCs w:val="24"/>
        </w:rPr>
      </w:pPr>
      <w:r w:rsidRPr="00687308">
        <w:rPr>
          <w:rFonts w:cstheme="minorHAnsi"/>
          <w:color w:val="0070C0"/>
          <w:sz w:val="24"/>
          <w:szCs w:val="24"/>
        </w:rPr>
        <w:t xml:space="preserve">1. Expliciete verantwoordelijkheid voor het voeren van sociaal veiligheidsbeleid. We moeten actief laten zien wat we op dit gebied doen. </w:t>
      </w:r>
    </w:p>
    <w:p w14:paraId="3FE7A3C4" w14:textId="77777777" w:rsidR="00687308" w:rsidRPr="00687308" w:rsidRDefault="00687308" w:rsidP="00687308">
      <w:pPr>
        <w:pStyle w:val="Geenafstand"/>
        <w:rPr>
          <w:rFonts w:cstheme="minorHAnsi"/>
          <w:color w:val="0070C0"/>
          <w:sz w:val="24"/>
          <w:szCs w:val="24"/>
        </w:rPr>
      </w:pPr>
      <w:r w:rsidRPr="00687308">
        <w:rPr>
          <w:rFonts w:cstheme="minorHAnsi"/>
          <w:color w:val="0070C0"/>
          <w:sz w:val="24"/>
          <w:szCs w:val="24"/>
        </w:rPr>
        <w:t xml:space="preserve">2. Verplichte monitoring van de veiligheidsbeleving van leerlingen. </w:t>
      </w:r>
    </w:p>
    <w:p w14:paraId="3482767D" w14:textId="77777777" w:rsidR="00687308" w:rsidRPr="00687308" w:rsidRDefault="00687308" w:rsidP="00687308">
      <w:pPr>
        <w:pStyle w:val="Geenafstand"/>
        <w:rPr>
          <w:rFonts w:cstheme="minorHAnsi"/>
          <w:color w:val="0070C0"/>
          <w:sz w:val="24"/>
          <w:szCs w:val="24"/>
        </w:rPr>
      </w:pPr>
      <w:r w:rsidRPr="00687308">
        <w:rPr>
          <w:rFonts w:cstheme="minorHAnsi"/>
          <w:color w:val="0070C0"/>
          <w:sz w:val="24"/>
          <w:szCs w:val="24"/>
        </w:rPr>
        <w:t xml:space="preserve">3. Beleggen van de volgende taken bij 2 personen: een vast contactpersoon voor leerlingen en ouders en een coördinator van het anti-pestbeleid. </w:t>
      </w:r>
    </w:p>
    <w:p w14:paraId="0C085C8D" w14:textId="77777777" w:rsidR="00687308" w:rsidRPr="00687308" w:rsidRDefault="00687308" w:rsidP="00687308">
      <w:pPr>
        <w:pStyle w:val="Geenafstand"/>
        <w:rPr>
          <w:rFonts w:cstheme="minorHAnsi"/>
          <w:color w:val="0070C0"/>
          <w:sz w:val="24"/>
          <w:szCs w:val="24"/>
        </w:rPr>
      </w:pPr>
    </w:p>
    <w:p w14:paraId="37D3371C" w14:textId="77777777" w:rsidR="00687308" w:rsidRPr="00687308" w:rsidRDefault="00687308" w:rsidP="00687308">
      <w:pPr>
        <w:pStyle w:val="Geenafstand"/>
        <w:rPr>
          <w:rFonts w:cstheme="minorHAnsi"/>
          <w:color w:val="0070C0"/>
          <w:sz w:val="24"/>
          <w:szCs w:val="24"/>
        </w:rPr>
      </w:pPr>
      <w:r w:rsidRPr="00687308">
        <w:rPr>
          <w:rFonts w:cstheme="minorHAnsi"/>
          <w:color w:val="0070C0"/>
          <w:sz w:val="24"/>
          <w:szCs w:val="24"/>
        </w:rPr>
        <w:t xml:space="preserve">Dit gaan we beschrijven in het veiligheidsplan. We volgen daarbij de indeling die vanuit de Stichting School &amp; Veiligheid van de PO-raad wordt aangereikt: </w:t>
      </w:r>
    </w:p>
    <w:p w14:paraId="3CF5F541" w14:textId="77777777" w:rsidR="00687308" w:rsidRPr="00687308" w:rsidRDefault="00687308" w:rsidP="00687308">
      <w:pPr>
        <w:pStyle w:val="Geenafstand"/>
        <w:rPr>
          <w:rFonts w:cstheme="minorHAnsi"/>
          <w:color w:val="0070C0"/>
          <w:sz w:val="24"/>
          <w:szCs w:val="24"/>
        </w:rPr>
      </w:pPr>
      <w:r w:rsidRPr="00687308">
        <w:rPr>
          <w:rFonts w:cstheme="minorHAnsi"/>
          <w:color w:val="0070C0"/>
          <w:sz w:val="24"/>
          <w:szCs w:val="24"/>
        </w:rPr>
        <w:t xml:space="preserve">1. Gezamenlijk ontwikkelen en kennis hebben van visie, kernwaarden, doelen, regels en afspraken; </w:t>
      </w:r>
    </w:p>
    <w:p w14:paraId="42CE8E69" w14:textId="77777777" w:rsidR="00687308" w:rsidRPr="00687308" w:rsidRDefault="00687308" w:rsidP="00687308">
      <w:pPr>
        <w:pStyle w:val="Geenafstand"/>
        <w:rPr>
          <w:rFonts w:cstheme="minorHAnsi"/>
          <w:color w:val="0070C0"/>
          <w:sz w:val="24"/>
          <w:szCs w:val="24"/>
        </w:rPr>
      </w:pPr>
      <w:r w:rsidRPr="00687308">
        <w:rPr>
          <w:rFonts w:cstheme="minorHAnsi"/>
          <w:color w:val="0070C0"/>
          <w:sz w:val="24"/>
          <w:szCs w:val="24"/>
        </w:rPr>
        <w:t xml:space="preserve">2. Inzicht in veiligheidsbeleving, incidenten en mogelijke risico's; audits en monitoring; </w:t>
      </w:r>
    </w:p>
    <w:p w14:paraId="093A3D25" w14:textId="77777777" w:rsidR="00687308" w:rsidRPr="00687308" w:rsidRDefault="00687308" w:rsidP="00687308">
      <w:pPr>
        <w:pStyle w:val="Geenafstand"/>
        <w:rPr>
          <w:rFonts w:cstheme="minorHAnsi"/>
          <w:color w:val="0070C0"/>
          <w:sz w:val="24"/>
          <w:szCs w:val="24"/>
        </w:rPr>
      </w:pPr>
      <w:r w:rsidRPr="00687308">
        <w:rPr>
          <w:rFonts w:cstheme="minorHAnsi"/>
          <w:color w:val="0070C0"/>
          <w:sz w:val="24"/>
          <w:szCs w:val="24"/>
        </w:rPr>
        <w:t xml:space="preserve">3. Scheppen van voorwaarden, beleggen van taken, samenwerken met ouders en externe partners; </w:t>
      </w:r>
    </w:p>
    <w:p w14:paraId="1A48769B" w14:textId="77777777" w:rsidR="00687308" w:rsidRPr="00687308" w:rsidRDefault="00687308" w:rsidP="00687308">
      <w:pPr>
        <w:pStyle w:val="Geenafstand"/>
        <w:rPr>
          <w:rFonts w:cstheme="minorHAnsi"/>
          <w:color w:val="0070C0"/>
          <w:sz w:val="24"/>
          <w:szCs w:val="24"/>
        </w:rPr>
      </w:pPr>
      <w:r w:rsidRPr="00687308">
        <w:rPr>
          <w:rFonts w:cstheme="minorHAnsi"/>
          <w:color w:val="0070C0"/>
          <w:sz w:val="24"/>
          <w:szCs w:val="24"/>
        </w:rPr>
        <w:t xml:space="preserve">4. Positief pedagogisch handelen; ondersteunende houding, voorbeeldgedrag, verbindende relaties; </w:t>
      </w:r>
    </w:p>
    <w:p w14:paraId="68FADAB1" w14:textId="77777777" w:rsidR="00687308" w:rsidRPr="00687308" w:rsidRDefault="00687308" w:rsidP="00687308">
      <w:pPr>
        <w:pStyle w:val="Geenafstand"/>
        <w:rPr>
          <w:rFonts w:cstheme="minorHAnsi"/>
          <w:color w:val="0070C0"/>
          <w:sz w:val="24"/>
          <w:szCs w:val="24"/>
        </w:rPr>
      </w:pPr>
      <w:r w:rsidRPr="00687308">
        <w:rPr>
          <w:rFonts w:cstheme="minorHAnsi"/>
          <w:color w:val="0070C0"/>
          <w:sz w:val="24"/>
          <w:szCs w:val="24"/>
        </w:rPr>
        <w:t xml:space="preserve">5. Preventieve activiteiten en programma's in de school, gericht op leerlingen, ouders en personeel; </w:t>
      </w:r>
    </w:p>
    <w:p w14:paraId="7AA4B5F4" w14:textId="77777777" w:rsidR="00687308" w:rsidRPr="00687308" w:rsidRDefault="00687308" w:rsidP="00687308">
      <w:pPr>
        <w:pStyle w:val="Geenafstand"/>
        <w:rPr>
          <w:rFonts w:cstheme="minorHAnsi"/>
          <w:color w:val="0070C0"/>
          <w:sz w:val="24"/>
          <w:szCs w:val="24"/>
        </w:rPr>
      </w:pPr>
      <w:r w:rsidRPr="00687308">
        <w:rPr>
          <w:rFonts w:cstheme="minorHAnsi"/>
          <w:color w:val="0070C0"/>
          <w:sz w:val="24"/>
          <w:szCs w:val="24"/>
        </w:rPr>
        <w:t xml:space="preserve">6. Signaleren en effectief handelen bij signalen, grensoverschrijdend gedrag en incidenten; </w:t>
      </w:r>
    </w:p>
    <w:p w14:paraId="1BE542EF" w14:textId="77777777" w:rsidR="00687308" w:rsidRPr="00687308" w:rsidRDefault="00687308" w:rsidP="00687308">
      <w:pPr>
        <w:pStyle w:val="Geenafstand"/>
        <w:rPr>
          <w:rFonts w:cstheme="minorHAnsi"/>
          <w:color w:val="0070C0"/>
          <w:sz w:val="24"/>
          <w:szCs w:val="24"/>
        </w:rPr>
      </w:pPr>
      <w:r w:rsidRPr="00687308">
        <w:rPr>
          <w:rFonts w:cstheme="minorHAnsi"/>
          <w:color w:val="0070C0"/>
          <w:sz w:val="24"/>
          <w:szCs w:val="24"/>
        </w:rPr>
        <w:t>7. Borging door een continu en cyclisch proces, ingebed in de totale pedagogische aanpak en schoolontwikkeling veiligheid.</w:t>
      </w:r>
    </w:p>
    <w:p w14:paraId="454596E0" w14:textId="77777777" w:rsidR="00687308" w:rsidRPr="00687308" w:rsidRDefault="00687308" w:rsidP="00687308">
      <w:pPr>
        <w:pStyle w:val="Geenafstand"/>
        <w:rPr>
          <w:rFonts w:cstheme="minorHAnsi"/>
          <w:color w:val="0070C0"/>
          <w:sz w:val="24"/>
          <w:szCs w:val="24"/>
        </w:rPr>
      </w:pPr>
    </w:p>
    <w:p w14:paraId="19B9F73A" w14:textId="77777777" w:rsidR="00687308" w:rsidRPr="00687308" w:rsidRDefault="00687308" w:rsidP="00687308">
      <w:pPr>
        <w:pStyle w:val="Geenafstand"/>
        <w:rPr>
          <w:rFonts w:cstheme="minorHAnsi"/>
          <w:color w:val="0070C0"/>
          <w:sz w:val="24"/>
          <w:szCs w:val="24"/>
        </w:rPr>
      </w:pPr>
      <w:r w:rsidRPr="00687308">
        <w:rPr>
          <w:rFonts w:cstheme="minorHAnsi"/>
          <w:color w:val="0070C0"/>
          <w:sz w:val="24"/>
          <w:szCs w:val="24"/>
        </w:rPr>
        <w:t xml:space="preserve">Zaken als een ontruimingsplan, brandmelders, blusmaterialen, registratiesystemen t.b.v. de veiligheid en een goed, regelmatig geüpdatet veiligheidsplan zijn hierbij ook essentieel. </w:t>
      </w:r>
    </w:p>
    <w:p w14:paraId="0E4E3C79" w14:textId="77777777" w:rsidR="00687308" w:rsidRPr="00687308" w:rsidRDefault="00687308" w:rsidP="00687308">
      <w:pPr>
        <w:pStyle w:val="Geenafstand"/>
        <w:rPr>
          <w:rFonts w:cstheme="minorHAnsi"/>
          <w:color w:val="0070C0"/>
          <w:sz w:val="24"/>
          <w:szCs w:val="24"/>
        </w:rPr>
      </w:pPr>
    </w:p>
    <w:p w14:paraId="0D55DCE2" w14:textId="666BFFEA" w:rsidR="00DB0644" w:rsidRPr="00DB0644" w:rsidRDefault="00687308" w:rsidP="00DB0644">
      <w:pPr>
        <w:pStyle w:val="Geenafstand"/>
        <w:rPr>
          <w:rFonts w:cstheme="minorHAnsi"/>
          <w:color w:val="0070C0"/>
          <w:sz w:val="24"/>
          <w:szCs w:val="24"/>
        </w:rPr>
      </w:pPr>
      <w:r w:rsidRPr="00687308">
        <w:rPr>
          <w:rFonts w:cstheme="minorHAnsi"/>
          <w:color w:val="0070C0"/>
          <w:sz w:val="24"/>
          <w:szCs w:val="24"/>
        </w:rPr>
        <w:t>Veiligheid vormt ook binnen het pedagogisch klimaat van onze school een belangrijk speerpunt. Enerzijds wordt hieraan aandacht besteed door uit te gaan van de onderlinge verschillen tussen kinderen en deze voortdurend te respecteren en anderzijds wil onze school ook de fysieke en emotionele veiligheid van de kinderen en medewerkers bewaken door met duidelijke en voorspelbare structuren te werken. De structuur is geen doel maar vooral een veelomvattend middel dat gericht dient te zijn op het herkenbaar inrichten van de onderwijsleeromgeving van de kinderen. Zo zijn er duidelijke structuren aanwezig wat betreft regels en afspraken op school en in de groep.</w:t>
      </w:r>
      <w:r w:rsidR="00DB0644">
        <w:rPr>
          <w:color w:val="0070C0"/>
          <w:sz w:val="52"/>
          <w:szCs w:val="52"/>
        </w:rPr>
        <w:br/>
      </w:r>
    </w:p>
    <w:p w14:paraId="6D1F2242" w14:textId="5845AC57" w:rsidR="00393E59" w:rsidRDefault="00DB0644" w:rsidP="00393E59">
      <w:pPr>
        <w:rPr>
          <w:color w:val="0070C0"/>
          <w:sz w:val="52"/>
          <w:szCs w:val="52"/>
        </w:rPr>
      </w:pPr>
      <w:r>
        <w:rPr>
          <w:color w:val="0070C0"/>
          <w:sz w:val="52"/>
          <w:szCs w:val="52"/>
        </w:rPr>
        <w:br w:type="page"/>
      </w:r>
      <w:r w:rsidR="00393E59">
        <w:rPr>
          <w:color w:val="0070C0"/>
          <w:sz w:val="52"/>
          <w:szCs w:val="52"/>
        </w:rPr>
        <w:lastRenderedPageBreak/>
        <w:t>Inhoudsopgave</w:t>
      </w:r>
    </w:p>
    <w:p w14:paraId="13AD6DD8" w14:textId="2BC6FC5D" w:rsidR="00D83322" w:rsidRPr="00D83322" w:rsidRDefault="00D83322" w:rsidP="00393E59">
      <w:pPr>
        <w:rPr>
          <w:i/>
          <w:iCs/>
          <w:color w:val="0070C0"/>
          <w:sz w:val="24"/>
          <w:szCs w:val="24"/>
        </w:rPr>
      </w:pPr>
      <w:r w:rsidRPr="00D83322">
        <w:rPr>
          <w:i/>
          <w:iCs/>
          <w:color w:val="0070C0"/>
          <w:sz w:val="24"/>
          <w:szCs w:val="24"/>
        </w:rPr>
        <w:t xml:space="preserve">Binnen de </w:t>
      </w:r>
      <w:proofErr w:type="spellStart"/>
      <w:r w:rsidRPr="00D83322">
        <w:rPr>
          <w:i/>
          <w:iCs/>
          <w:color w:val="0070C0"/>
          <w:sz w:val="24"/>
          <w:szCs w:val="24"/>
        </w:rPr>
        <w:t>teamsomgeving</w:t>
      </w:r>
      <w:proofErr w:type="spellEnd"/>
      <w:r w:rsidRPr="00D83322">
        <w:rPr>
          <w:i/>
          <w:iCs/>
          <w:color w:val="0070C0"/>
          <w:sz w:val="24"/>
          <w:szCs w:val="24"/>
        </w:rPr>
        <w:t xml:space="preserve"> staat altijd de laatst bijgewerkte versie online.</w:t>
      </w:r>
    </w:p>
    <w:tbl>
      <w:tblPr>
        <w:tblStyle w:val="Tabelraster"/>
        <w:tblW w:w="9634" w:type="dxa"/>
        <w:tblLook w:val="04A0" w:firstRow="1" w:lastRow="0" w:firstColumn="1" w:lastColumn="0" w:noHBand="0" w:noVBand="1"/>
      </w:tblPr>
      <w:tblGrid>
        <w:gridCol w:w="2257"/>
        <w:gridCol w:w="1334"/>
        <w:gridCol w:w="2257"/>
        <w:gridCol w:w="3786"/>
      </w:tblGrid>
      <w:tr w:rsidR="00687308" w14:paraId="149F8EC7" w14:textId="77777777" w:rsidTr="00687308">
        <w:tc>
          <w:tcPr>
            <w:tcW w:w="2257" w:type="dxa"/>
          </w:tcPr>
          <w:p w14:paraId="535059F5" w14:textId="29702A1A" w:rsidR="00D83322" w:rsidRPr="00B528D2" w:rsidRDefault="00D83322" w:rsidP="00393E59">
            <w:pPr>
              <w:rPr>
                <w:b/>
                <w:bCs/>
                <w:color w:val="0070C0"/>
                <w:sz w:val="24"/>
                <w:szCs w:val="24"/>
              </w:rPr>
            </w:pPr>
            <w:r w:rsidRPr="00B528D2">
              <w:rPr>
                <w:b/>
                <w:bCs/>
                <w:color w:val="0070C0"/>
                <w:sz w:val="24"/>
                <w:szCs w:val="24"/>
              </w:rPr>
              <w:t>Document</w:t>
            </w:r>
          </w:p>
        </w:tc>
        <w:tc>
          <w:tcPr>
            <w:tcW w:w="1334" w:type="dxa"/>
          </w:tcPr>
          <w:p w14:paraId="4C97FC8C" w14:textId="6500165F" w:rsidR="00D83322" w:rsidRPr="00B528D2" w:rsidRDefault="00D83322" w:rsidP="00393E59">
            <w:pPr>
              <w:rPr>
                <w:b/>
                <w:bCs/>
                <w:color w:val="0070C0"/>
                <w:sz w:val="24"/>
                <w:szCs w:val="24"/>
              </w:rPr>
            </w:pPr>
            <w:r w:rsidRPr="00B528D2">
              <w:rPr>
                <w:b/>
                <w:bCs/>
                <w:color w:val="0070C0"/>
                <w:sz w:val="24"/>
                <w:szCs w:val="24"/>
              </w:rPr>
              <w:t>teams</w:t>
            </w:r>
          </w:p>
        </w:tc>
        <w:tc>
          <w:tcPr>
            <w:tcW w:w="2257" w:type="dxa"/>
          </w:tcPr>
          <w:p w14:paraId="7DC059F4" w14:textId="5DD8A408" w:rsidR="00D83322" w:rsidRPr="00B528D2" w:rsidRDefault="00D83322" w:rsidP="00393E59">
            <w:pPr>
              <w:rPr>
                <w:b/>
                <w:bCs/>
                <w:color w:val="0070C0"/>
                <w:sz w:val="24"/>
                <w:szCs w:val="24"/>
              </w:rPr>
            </w:pPr>
            <w:r w:rsidRPr="00B528D2">
              <w:rPr>
                <w:b/>
                <w:bCs/>
                <w:color w:val="0070C0"/>
                <w:sz w:val="24"/>
                <w:szCs w:val="24"/>
              </w:rPr>
              <w:t>kanaal</w:t>
            </w:r>
          </w:p>
        </w:tc>
        <w:tc>
          <w:tcPr>
            <w:tcW w:w="3786" w:type="dxa"/>
          </w:tcPr>
          <w:p w14:paraId="5747D056" w14:textId="262F16C4" w:rsidR="00D83322" w:rsidRPr="00B528D2" w:rsidRDefault="00D83322" w:rsidP="00393E59">
            <w:pPr>
              <w:rPr>
                <w:b/>
                <w:bCs/>
                <w:color w:val="0070C0"/>
                <w:sz w:val="24"/>
                <w:szCs w:val="24"/>
              </w:rPr>
            </w:pPr>
            <w:r w:rsidRPr="00B528D2">
              <w:rPr>
                <w:b/>
                <w:bCs/>
                <w:color w:val="0070C0"/>
                <w:sz w:val="24"/>
                <w:szCs w:val="24"/>
              </w:rPr>
              <w:t>map</w:t>
            </w:r>
          </w:p>
        </w:tc>
      </w:tr>
      <w:tr w:rsidR="00687308" w14:paraId="6C1B2983" w14:textId="77777777" w:rsidTr="00687308">
        <w:tc>
          <w:tcPr>
            <w:tcW w:w="2257" w:type="dxa"/>
          </w:tcPr>
          <w:p w14:paraId="483528E2" w14:textId="32008FF3" w:rsidR="00D83322" w:rsidRDefault="00D83322" w:rsidP="00393E59">
            <w:pPr>
              <w:rPr>
                <w:color w:val="0070C0"/>
                <w:sz w:val="24"/>
                <w:szCs w:val="24"/>
              </w:rPr>
            </w:pPr>
            <w:r>
              <w:rPr>
                <w:color w:val="0070C0"/>
                <w:sz w:val="24"/>
                <w:szCs w:val="24"/>
              </w:rPr>
              <w:t>Schoolgids</w:t>
            </w:r>
          </w:p>
        </w:tc>
        <w:tc>
          <w:tcPr>
            <w:tcW w:w="1334" w:type="dxa"/>
          </w:tcPr>
          <w:p w14:paraId="3A6E2F9B" w14:textId="64B0A28F" w:rsidR="00D83322" w:rsidRDefault="00D83322" w:rsidP="00393E59">
            <w:pPr>
              <w:rPr>
                <w:color w:val="0070C0"/>
                <w:sz w:val="24"/>
                <w:szCs w:val="24"/>
              </w:rPr>
            </w:pPr>
            <w:r>
              <w:rPr>
                <w:color w:val="0070C0"/>
                <w:sz w:val="24"/>
                <w:szCs w:val="24"/>
              </w:rPr>
              <w:t>De Vlieger</w:t>
            </w:r>
          </w:p>
        </w:tc>
        <w:tc>
          <w:tcPr>
            <w:tcW w:w="2257" w:type="dxa"/>
          </w:tcPr>
          <w:p w14:paraId="30252E6B" w14:textId="59477937" w:rsidR="00D83322" w:rsidRDefault="00D83322" w:rsidP="00393E59">
            <w:pPr>
              <w:rPr>
                <w:color w:val="0070C0"/>
                <w:sz w:val="24"/>
                <w:szCs w:val="24"/>
              </w:rPr>
            </w:pPr>
            <w:r>
              <w:rPr>
                <w:color w:val="0070C0"/>
                <w:sz w:val="24"/>
                <w:szCs w:val="24"/>
              </w:rPr>
              <w:t>directie</w:t>
            </w:r>
          </w:p>
        </w:tc>
        <w:tc>
          <w:tcPr>
            <w:tcW w:w="3786" w:type="dxa"/>
          </w:tcPr>
          <w:p w14:paraId="1D7281EF" w14:textId="03C7F439" w:rsidR="00D83322" w:rsidRDefault="00D83322" w:rsidP="00393E59">
            <w:pPr>
              <w:rPr>
                <w:color w:val="0070C0"/>
                <w:sz w:val="24"/>
                <w:szCs w:val="24"/>
              </w:rPr>
            </w:pPr>
            <w:r>
              <w:rPr>
                <w:color w:val="0070C0"/>
                <w:sz w:val="24"/>
                <w:szCs w:val="24"/>
              </w:rPr>
              <w:t>schoolgids</w:t>
            </w:r>
          </w:p>
        </w:tc>
      </w:tr>
      <w:tr w:rsidR="00B528D2" w14:paraId="21EB68A9" w14:textId="77777777" w:rsidTr="00687308">
        <w:tc>
          <w:tcPr>
            <w:tcW w:w="2257" w:type="dxa"/>
          </w:tcPr>
          <w:p w14:paraId="02C97422" w14:textId="6D3A1604" w:rsidR="00B528D2" w:rsidRDefault="00B528D2" w:rsidP="00393E59">
            <w:pPr>
              <w:rPr>
                <w:color w:val="0070C0"/>
                <w:sz w:val="24"/>
                <w:szCs w:val="24"/>
              </w:rPr>
            </w:pPr>
            <w:r>
              <w:rPr>
                <w:color w:val="0070C0"/>
                <w:sz w:val="24"/>
                <w:szCs w:val="24"/>
              </w:rPr>
              <w:t>Schoolgids bijlage</w:t>
            </w:r>
          </w:p>
        </w:tc>
        <w:tc>
          <w:tcPr>
            <w:tcW w:w="1334" w:type="dxa"/>
          </w:tcPr>
          <w:p w14:paraId="0578EA83" w14:textId="595BE8A9" w:rsidR="00B528D2" w:rsidRDefault="00B528D2" w:rsidP="00393E59">
            <w:pPr>
              <w:rPr>
                <w:color w:val="0070C0"/>
                <w:sz w:val="24"/>
                <w:szCs w:val="24"/>
              </w:rPr>
            </w:pPr>
            <w:r>
              <w:rPr>
                <w:color w:val="0070C0"/>
                <w:sz w:val="24"/>
                <w:szCs w:val="24"/>
              </w:rPr>
              <w:t>De Vlieger</w:t>
            </w:r>
          </w:p>
        </w:tc>
        <w:tc>
          <w:tcPr>
            <w:tcW w:w="2257" w:type="dxa"/>
          </w:tcPr>
          <w:p w14:paraId="0AC952E0" w14:textId="697ABE1A" w:rsidR="00B528D2" w:rsidRDefault="00B528D2" w:rsidP="00393E59">
            <w:pPr>
              <w:rPr>
                <w:color w:val="0070C0"/>
                <w:sz w:val="24"/>
                <w:szCs w:val="24"/>
              </w:rPr>
            </w:pPr>
            <w:r>
              <w:rPr>
                <w:color w:val="0070C0"/>
                <w:sz w:val="24"/>
                <w:szCs w:val="24"/>
              </w:rPr>
              <w:t>instroom</w:t>
            </w:r>
          </w:p>
        </w:tc>
        <w:tc>
          <w:tcPr>
            <w:tcW w:w="3786" w:type="dxa"/>
          </w:tcPr>
          <w:p w14:paraId="687D1715" w14:textId="1C0E88B6" w:rsidR="00B528D2" w:rsidRDefault="00B528D2" w:rsidP="00393E59">
            <w:pPr>
              <w:rPr>
                <w:color w:val="0070C0"/>
                <w:sz w:val="24"/>
                <w:szCs w:val="24"/>
              </w:rPr>
            </w:pPr>
            <w:r>
              <w:rPr>
                <w:color w:val="0070C0"/>
                <w:sz w:val="24"/>
                <w:szCs w:val="24"/>
              </w:rPr>
              <w:t xml:space="preserve">Intake documenten </w:t>
            </w:r>
          </w:p>
        </w:tc>
      </w:tr>
      <w:tr w:rsidR="00687308" w14:paraId="39154086" w14:textId="77777777" w:rsidTr="00687308">
        <w:tc>
          <w:tcPr>
            <w:tcW w:w="2257" w:type="dxa"/>
          </w:tcPr>
          <w:p w14:paraId="6914751B" w14:textId="42657EC8" w:rsidR="00D83322" w:rsidRDefault="00D83322" w:rsidP="00393E59">
            <w:pPr>
              <w:rPr>
                <w:color w:val="0070C0"/>
                <w:sz w:val="24"/>
                <w:szCs w:val="24"/>
              </w:rPr>
            </w:pPr>
            <w:r>
              <w:rPr>
                <w:color w:val="0070C0"/>
                <w:sz w:val="24"/>
                <w:szCs w:val="24"/>
              </w:rPr>
              <w:t>Ontruimingsplan</w:t>
            </w:r>
          </w:p>
        </w:tc>
        <w:tc>
          <w:tcPr>
            <w:tcW w:w="1334" w:type="dxa"/>
          </w:tcPr>
          <w:p w14:paraId="50DD8A03" w14:textId="47C150DA" w:rsidR="00D83322" w:rsidRDefault="00D83322" w:rsidP="00393E59">
            <w:pPr>
              <w:rPr>
                <w:color w:val="0070C0"/>
                <w:sz w:val="24"/>
                <w:szCs w:val="24"/>
              </w:rPr>
            </w:pPr>
            <w:r>
              <w:rPr>
                <w:color w:val="0070C0"/>
                <w:sz w:val="24"/>
                <w:szCs w:val="24"/>
              </w:rPr>
              <w:t>De Vlieger</w:t>
            </w:r>
          </w:p>
        </w:tc>
        <w:tc>
          <w:tcPr>
            <w:tcW w:w="2257" w:type="dxa"/>
          </w:tcPr>
          <w:p w14:paraId="5E0482EF" w14:textId="69DC482D" w:rsidR="00D83322" w:rsidRDefault="00D83322" w:rsidP="00393E59">
            <w:pPr>
              <w:rPr>
                <w:color w:val="0070C0"/>
                <w:sz w:val="24"/>
                <w:szCs w:val="24"/>
              </w:rPr>
            </w:pPr>
            <w:r>
              <w:rPr>
                <w:color w:val="0070C0"/>
                <w:sz w:val="24"/>
                <w:szCs w:val="24"/>
              </w:rPr>
              <w:t>directie</w:t>
            </w:r>
          </w:p>
        </w:tc>
        <w:tc>
          <w:tcPr>
            <w:tcW w:w="3786" w:type="dxa"/>
          </w:tcPr>
          <w:p w14:paraId="6E1FEF9A" w14:textId="497CE1EF" w:rsidR="00D83322" w:rsidRDefault="007A59BB" w:rsidP="00393E59">
            <w:pPr>
              <w:rPr>
                <w:color w:val="0070C0"/>
                <w:sz w:val="24"/>
                <w:szCs w:val="24"/>
              </w:rPr>
            </w:pPr>
            <w:r>
              <w:rPr>
                <w:color w:val="0070C0"/>
                <w:sz w:val="24"/>
                <w:szCs w:val="24"/>
              </w:rPr>
              <w:t>o</w:t>
            </w:r>
            <w:r w:rsidR="00D83322">
              <w:rPr>
                <w:color w:val="0070C0"/>
                <w:sz w:val="24"/>
                <w:szCs w:val="24"/>
              </w:rPr>
              <w:t>ntruimingsplan en overig</w:t>
            </w:r>
          </w:p>
        </w:tc>
      </w:tr>
      <w:tr w:rsidR="007A59BB" w14:paraId="07A87AF0" w14:textId="77777777" w:rsidTr="00687308">
        <w:tc>
          <w:tcPr>
            <w:tcW w:w="2257" w:type="dxa"/>
          </w:tcPr>
          <w:p w14:paraId="141782A0" w14:textId="3378910D" w:rsidR="007A59BB" w:rsidRDefault="007A59BB" w:rsidP="00393E59">
            <w:pPr>
              <w:rPr>
                <w:color w:val="0070C0"/>
                <w:sz w:val="24"/>
                <w:szCs w:val="24"/>
              </w:rPr>
            </w:pPr>
            <w:r>
              <w:rPr>
                <w:color w:val="0070C0"/>
                <w:sz w:val="24"/>
                <w:szCs w:val="24"/>
              </w:rPr>
              <w:t>Arboplan</w:t>
            </w:r>
          </w:p>
        </w:tc>
        <w:tc>
          <w:tcPr>
            <w:tcW w:w="1334" w:type="dxa"/>
          </w:tcPr>
          <w:p w14:paraId="64FAEB0C" w14:textId="30F2EAF7" w:rsidR="007A59BB" w:rsidRDefault="007A59BB" w:rsidP="00393E59">
            <w:pPr>
              <w:rPr>
                <w:color w:val="0070C0"/>
                <w:sz w:val="24"/>
                <w:szCs w:val="24"/>
              </w:rPr>
            </w:pPr>
            <w:r>
              <w:rPr>
                <w:color w:val="0070C0"/>
                <w:sz w:val="24"/>
                <w:szCs w:val="24"/>
              </w:rPr>
              <w:t>De Vlieger</w:t>
            </w:r>
          </w:p>
        </w:tc>
        <w:tc>
          <w:tcPr>
            <w:tcW w:w="2257" w:type="dxa"/>
          </w:tcPr>
          <w:p w14:paraId="09180AAC" w14:textId="334DF2CD" w:rsidR="007A59BB" w:rsidRDefault="007A59BB" w:rsidP="00393E59">
            <w:pPr>
              <w:rPr>
                <w:color w:val="0070C0"/>
                <w:sz w:val="24"/>
                <w:szCs w:val="24"/>
              </w:rPr>
            </w:pPr>
            <w:r>
              <w:rPr>
                <w:color w:val="0070C0"/>
                <w:sz w:val="24"/>
                <w:szCs w:val="24"/>
              </w:rPr>
              <w:t>directie</w:t>
            </w:r>
          </w:p>
        </w:tc>
        <w:tc>
          <w:tcPr>
            <w:tcW w:w="3786" w:type="dxa"/>
          </w:tcPr>
          <w:p w14:paraId="7A5E1DC1" w14:textId="0B4C967E" w:rsidR="007A59BB" w:rsidRDefault="007A59BB" w:rsidP="00393E59">
            <w:pPr>
              <w:rPr>
                <w:color w:val="0070C0"/>
                <w:sz w:val="24"/>
                <w:szCs w:val="24"/>
              </w:rPr>
            </w:pPr>
            <w:r>
              <w:rPr>
                <w:color w:val="0070C0"/>
                <w:sz w:val="24"/>
                <w:szCs w:val="24"/>
              </w:rPr>
              <w:t>RI&amp;E</w:t>
            </w:r>
          </w:p>
        </w:tc>
      </w:tr>
      <w:tr w:rsidR="00687308" w14:paraId="73FE3575" w14:textId="77777777" w:rsidTr="00687308">
        <w:tc>
          <w:tcPr>
            <w:tcW w:w="2257" w:type="dxa"/>
          </w:tcPr>
          <w:p w14:paraId="7F59375B" w14:textId="0B17174C" w:rsidR="00D83322" w:rsidRDefault="00D83322" w:rsidP="00393E59">
            <w:pPr>
              <w:rPr>
                <w:color w:val="0070C0"/>
                <w:sz w:val="24"/>
                <w:szCs w:val="24"/>
              </w:rPr>
            </w:pPr>
            <w:r>
              <w:rPr>
                <w:color w:val="0070C0"/>
                <w:sz w:val="24"/>
                <w:szCs w:val="24"/>
              </w:rPr>
              <w:t>Gedrag- en pestprotocol</w:t>
            </w:r>
          </w:p>
        </w:tc>
        <w:tc>
          <w:tcPr>
            <w:tcW w:w="1334" w:type="dxa"/>
          </w:tcPr>
          <w:p w14:paraId="1CADA6BB" w14:textId="79C58FBA" w:rsidR="00D83322" w:rsidRDefault="00D83322" w:rsidP="00393E59">
            <w:pPr>
              <w:rPr>
                <w:color w:val="0070C0"/>
                <w:sz w:val="24"/>
                <w:szCs w:val="24"/>
              </w:rPr>
            </w:pPr>
            <w:r>
              <w:rPr>
                <w:color w:val="0070C0"/>
                <w:sz w:val="24"/>
                <w:szCs w:val="24"/>
              </w:rPr>
              <w:t>De Vlieger</w:t>
            </w:r>
          </w:p>
        </w:tc>
        <w:tc>
          <w:tcPr>
            <w:tcW w:w="2257" w:type="dxa"/>
          </w:tcPr>
          <w:p w14:paraId="4CE21366" w14:textId="70D3F93E" w:rsidR="00D83322" w:rsidRDefault="007A59BB" w:rsidP="00393E59">
            <w:pPr>
              <w:rPr>
                <w:color w:val="0070C0"/>
                <w:sz w:val="24"/>
                <w:szCs w:val="24"/>
              </w:rPr>
            </w:pPr>
            <w:r>
              <w:rPr>
                <w:color w:val="0070C0"/>
                <w:sz w:val="24"/>
                <w:szCs w:val="24"/>
              </w:rPr>
              <w:t>s</w:t>
            </w:r>
            <w:r w:rsidR="00D83322">
              <w:rPr>
                <w:color w:val="0070C0"/>
                <w:sz w:val="24"/>
                <w:szCs w:val="24"/>
              </w:rPr>
              <w:t>ociaal emotioneel</w:t>
            </w:r>
          </w:p>
        </w:tc>
        <w:tc>
          <w:tcPr>
            <w:tcW w:w="3786" w:type="dxa"/>
          </w:tcPr>
          <w:p w14:paraId="180F0421" w14:textId="7A422A87" w:rsidR="00D83322" w:rsidRDefault="007A59BB" w:rsidP="00393E59">
            <w:pPr>
              <w:rPr>
                <w:color w:val="0070C0"/>
                <w:sz w:val="24"/>
                <w:szCs w:val="24"/>
              </w:rPr>
            </w:pPr>
            <w:r>
              <w:rPr>
                <w:color w:val="0070C0"/>
                <w:sz w:val="24"/>
                <w:szCs w:val="24"/>
              </w:rPr>
              <w:t>o</w:t>
            </w:r>
            <w:r w:rsidR="00D83322">
              <w:rPr>
                <w:color w:val="0070C0"/>
                <w:sz w:val="24"/>
                <w:szCs w:val="24"/>
              </w:rPr>
              <w:t xml:space="preserve">fficiële documenten </w:t>
            </w:r>
          </w:p>
        </w:tc>
      </w:tr>
      <w:tr w:rsidR="007A59BB" w14:paraId="00D50E05" w14:textId="77777777" w:rsidTr="00687308">
        <w:tc>
          <w:tcPr>
            <w:tcW w:w="2257" w:type="dxa"/>
          </w:tcPr>
          <w:p w14:paraId="093AB95F" w14:textId="24E72E28" w:rsidR="007A59BB" w:rsidRDefault="007A59BB" w:rsidP="00393E59">
            <w:pPr>
              <w:rPr>
                <w:color w:val="0070C0"/>
                <w:sz w:val="24"/>
                <w:szCs w:val="24"/>
              </w:rPr>
            </w:pPr>
            <w:r>
              <w:rPr>
                <w:color w:val="0070C0"/>
                <w:sz w:val="24"/>
                <w:szCs w:val="24"/>
              </w:rPr>
              <w:t>Meldcode</w:t>
            </w:r>
          </w:p>
        </w:tc>
        <w:tc>
          <w:tcPr>
            <w:tcW w:w="1334" w:type="dxa"/>
          </w:tcPr>
          <w:p w14:paraId="2CE63745" w14:textId="23311B90" w:rsidR="007A59BB" w:rsidRDefault="007A59BB" w:rsidP="00393E59">
            <w:pPr>
              <w:rPr>
                <w:color w:val="0070C0"/>
                <w:sz w:val="24"/>
                <w:szCs w:val="24"/>
              </w:rPr>
            </w:pPr>
            <w:r>
              <w:rPr>
                <w:color w:val="0070C0"/>
                <w:sz w:val="24"/>
                <w:szCs w:val="24"/>
              </w:rPr>
              <w:t>De Vliegers</w:t>
            </w:r>
          </w:p>
        </w:tc>
        <w:tc>
          <w:tcPr>
            <w:tcW w:w="2257" w:type="dxa"/>
          </w:tcPr>
          <w:p w14:paraId="16E33008" w14:textId="4C8E4C10" w:rsidR="007A59BB" w:rsidRDefault="007A59BB" w:rsidP="00393E59">
            <w:pPr>
              <w:rPr>
                <w:color w:val="0070C0"/>
                <w:sz w:val="24"/>
                <w:szCs w:val="24"/>
              </w:rPr>
            </w:pPr>
            <w:r>
              <w:rPr>
                <w:color w:val="0070C0"/>
                <w:sz w:val="24"/>
                <w:szCs w:val="24"/>
              </w:rPr>
              <w:t>Sociaal emotioneel</w:t>
            </w:r>
          </w:p>
        </w:tc>
        <w:tc>
          <w:tcPr>
            <w:tcW w:w="3786" w:type="dxa"/>
          </w:tcPr>
          <w:p w14:paraId="24B64DD8" w14:textId="4721C560" w:rsidR="007A59BB" w:rsidRDefault="00B528D2" w:rsidP="00393E59">
            <w:pPr>
              <w:rPr>
                <w:color w:val="0070C0"/>
                <w:sz w:val="24"/>
                <w:szCs w:val="24"/>
              </w:rPr>
            </w:pPr>
            <w:proofErr w:type="spellStart"/>
            <w:r>
              <w:rPr>
                <w:color w:val="0070C0"/>
                <w:sz w:val="24"/>
                <w:szCs w:val="24"/>
              </w:rPr>
              <w:t>o</w:t>
            </w:r>
            <w:r w:rsidR="007A59BB">
              <w:rPr>
                <w:color w:val="0070C0"/>
                <w:sz w:val="24"/>
                <w:szCs w:val="24"/>
              </w:rPr>
              <w:t>fficiele</w:t>
            </w:r>
            <w:proofErr w:type="spellEnd"/>
            <w:r w:rsidR="007A59BB">
              <w:rPr>
                <w:color w:val="0070C0"/>
                <w:sz w:val="24"/>
                <w:szCs w:val="24"/>
              </w:rPr>
              <w:t xml:space="preserve"> documenten </w:t>
            </w:r>
          </w:p>
        </w:tc>
      </w:tr>
      <w:tr w:rsidR="007A59BB" w14:paraId="4DC00BC0" w14:textId="77777777" w:rsidTr="00687308">
        <w:tc>
          <w:tcPr>
            <w:tcW w:w="2257" w:type="dxa"/>
          </w:tcPr>
          <w:p w14:paraId="5725FC96" w14:textId="74B6A3DF" w:rsidR="007A59BB" w:rsidRDefault="007A59BB" w:rsidP="00393E59">
            <w:pPr>
              <w:rPr>
                <w:color w:val="0070C0"/>
                <w:sz w:val="24"/>
                <w:szCs w:val="24"/>
              </w:rPr>
            </w:pPr>
            <w:proofErr w:type="spellStart"/>
            <w:r>
              <w:rPr>
                <w:color w:val="0070C0"/>
                <w:sz w:val="24"/>
                <w:szCs w:val="24"/>
              </w:rPr>
              <w:t>KickFit</w:t>
            </w:r>
            <w:proofErr w:type="spellEnd"/>
            <w:r>
              <w:rPr>
                <w:color w:val="0070C0"/>
                <w:sz w:val="24"/>
                <w:szCs w:val="24"/>
              </w:rPr>
              <w:t>!</w:t>
            </w:r>
          </w:p>
        </w:tc>
        <w:tc>
          <w:tcPr>
            <w:tcW w:w="1334" w:type="dxa"/>
          </w:tcPr>
          <w:p w14:paraId="6757E2BA" w14:textId="0F323D76" w:rsidR="007A59BB" w:rsidRDefault="007A59BB" w:rsidP="00393E59">
            <w:pPr>
              <w:rPr>
                <w:color w:val="0070C0"/>
                <w:sz w:val="24"/>
                <w:szCs w:val="24"/>
              </w:rPr>
            </w:pPr>
            <w:r>
              <w:rPr>
                <w:color w:val="0070C0"/>
                <w:sz w:val="24"/>
                <w:szCs w:val="24"/>
              </w:rPr>
              <w:t>De Vlieger</w:t>
            </w:r>
          </w:p>
        </w:tc>
        <w:tc>
          <w:tcPr>
            <w:tcW w:w="2257" w:type="dxa"/>
          </w:tcPr>
          <w:p w14:paraId="31A1EA6A" w14:textId="47A02ACC" w:rsidR="007A59BB" w:rsidRDefault="007A59BB" w:rsidP="00393E59">
            <w:pPr>
              <w:rPr>
                <w:color w:val="0070C0"/>
                <w:sz w:val="24"/>
                <w:szCs w:val="24"/>
              </w:rPr>
            </w:pPr>
            <w:r>
              <w:rPr>
                <w:color w:val="0070C0"/>
                <w:sz w:val="24"/>
                <w:szCs w:val="24"/>
              </w:rPr>
              <w:t>Sociaal emotioneel</w:t>
            </w:r>
          </w:p>
        </w:tc>
        <w:tc>
          <w:tcPr>
            <w:tcW w:w="3786" w:type="dxa"/>
          </w:tcPr>
          <w:p w14:paraId="2BAAAD1D" w14:textId="0117333B" w:rsidR="007A59BB" w:rsidRDefault="007A59BB" w:rsidP="00393E59">
            <w:pPr>
              <w:rPr>
                <w:color w:val="0070C0"/>
                <w:sz w:val="24"/>
                <w:szCs w:val="24"/>
              </w:rPr>
            </w:pPr>
            <w:proofErr w:type="spellStart"/>
            <w:r>
              <w:rPr>
                <w:color w:val="0070C0"/>
                <w:sz w:val="24"/>
                <w:szCs w:val="24"/>
              </w:rPr>
              <w:t>KickFit</w:t>
            </w:r>
            <w:proofErr w:type="spellEnd"/>
            <w:r>
              <w:rPr>
                <w:color w:val="0070C0"/>
                <w:sz w:val="24"/>
                <w:szCs w:val="24"/>
              </w:rPr>
              <w:t>!</w:t>
            </w:r>
          </w:p>
        </w:tc>
      </w:tr>
      <w:tr w:rsidR="00687308" w14:paraId="61265078" w14:textId="77777777" w:rsidTr="00687308">
        <w:tc>
          <w:tcPr>
            <w:tcW w:w="2257" w:type="dxa"/>
          </w:tcPr>
          <w:p w14:paraId="7A55BE3D" w14:textId="0170FE02" w:rsidR="00D83322" w:rsidRDefault="007A59BB" w:rsidP="00393E59">
            <w:pPr>
              <w:rPr>
                <w:color w:val="0070C0"/>
                <w:sz w:val="24"/>
                <w:szCs w:val="24"/>
              </w:rPr>
            </w:pPr>
            <w:r>
              <w:rPr>
                <w:color w:val="0070C0"/>
                <w:sz w:val="24"/>
                <w:szCs w:val="24"/>
              </w:rPr>
              <w:t>SOP</w:t>
            </w:r>
          </w:p>
        </w:tc>
        <w:tc>
          <w:tcPr>
            <w:tcW w:w="1334" w:type="dxa"/>
          </w:tcPr>
          <w:p w14:paraId="46702A5D" w14:textId="5C87938F" w:rsidR="00D83322" w:rsidRDefault="007A59BB" w:rsidP="00393E59">
            <w:pPr>
              <w:rPr>
                <w:color w:val="0070C0"/>
                <w:sz w:val="24"/>
                <w:szCs w:val="24"/>
              </w:rPr>
            </w:pPr>
            <w:r>
              <w:rPr>
                <w:color w:val="0070C0"/>
                <w:sz w:val="24"/>
                <w:szCs w:val="24"/>
              </w:rPr>
              <w:t>De Vlieger</w:t>
            </w:r>
          </w:p>
        </w:tc>
        <w:tc>
          <w:tcPr>
            <w:tcW w:w="2257" w:type="dxa"/>
          </w:tcPr>
          <w:p w14:paraId="58160388" w14:textId="261DAD62" w:rsidR="00D83322" w:rsidRDefault="007A59BB" w:rsidP="00393E59">
            <w:pPr>
              <w:rPr>
                <w:color w:val="0070C0"/>
                <w:sz w:val="24"/>
                <w:szCs w:val="24"/>
              </w:rPr>
            </w:pPr>
            <w:r>
              <w:rPr>
                <w:color w:val="0070C0"/>
                <w:sz w:val="24"/>
                <w:szCs w:val="24"/>
              </w:rPr>
              <w:t>zorg &amp; begeleiding</w:t>
            </w:r>
          </w:p>
        </w:tc>
        <w:tc>
          <w:tcPr>
            <w:tcW w:w="3786" w:type="dxa"/>
          </w:tcPr>
          <w:p w14:paraId="5F9258C3" w14:textId="127AE4A7" w:rsidR="00D83322" w:rsidRDefault="007A59BB" w:rsidP="00393E59">
            <w:pPr>
              <w:rPr>
                <w:color w:val="0070C0"/>
                <w:sz w:val="24"/>
                <w:szCs w:val="24"/>
              </w:rPr>
            </w:pPr>
            <w:r>
              <w:rPr>
                <w:color w:val="0070C0"/>
                <w:sz w:val="24"/>
                <w:szCs w:val="24"/>
              </w:rPr>
              <w:t>zorgdocumenten</w:t>
            </w:r>
          </w:p>
        </w:tc>
      </w:tr>
      <w:tr w:rsidR="00687308" w14:paraId="1FA8D35E" w14:textId="77777777" w:rsidTr="00687308">
        <w:tc>
          <w:tcPr>
            <w:tcW w:w="2257" w:type="dxa"/>
          </w:tcPr>
          <w:p w14:paraId="15E9FE50" w14:textId="0822E89D" w:rsidR="00D83322" w:rsidRDefault="007A59BB" w:rsidP="00393E59">
            <w:pPr>
              <w:rPr>
                <w:color w:val="0070C0"/>
                <w:sz w:val="24"/>
                <w:szCs w:val="24"/>
              </w:rPr>
            </w:pPr>
            <w:r>
              <w:rPr>
                <w:color w:val="0070C0"/>
                <w:sz w:val="24"/>
                <w:szCs w:val="24"/>
              </w:rPr>
              <w:t>Beleidsplan t.a.v. zorg</w:t>
            </w:r>
          </w:p>
        </w:tc>
        <w:tc>
          <w:tcPr>
            <w:tcW w:w="1334" w:type="dxa"/>
          </w:tcPr>
          <w:p w14:paraId="4CCDFA0F" w14:textId="3D3954DE" w:rsidR="00D83322" w:rsidRDefault="007A59BB" w:rsidP="00393E59">
            <w:pPr>
              <w:rPr>
                <w:color w:val="0070C0"/>
                <w:sz w:val="24"/>
                <w:szCs w:val="24"/>
              </w:rPr>
            </w:pPr>
            <w:r>
              <w:rPr>
                <w:color w:val="0070C0"/>
                <w:sz w:val="24"/>
                <w:szCs w:val="24"/>
              </w:rPr>
              <w:t>De Vlieger</w:t>
            </w:r>
          </w:p>
        </w:tc>
        <w:tc>
          <w:tcPr>
            <w:tcW w:w="2257" w:type="dxa"/>
          </w:tcPr>
          <w:p w14:paraId="14FEF7BB" w14:textId="1C8AA24D" w:rsidR="00D83322" w:rsidRDefault="007A59BB" w:rsidP="00393E59">
            <w:pPr>
              <w:rPr>
                <w:color w:val="0070C0"/>
                <w:sz w:val="24"/>
                <w:szCs w:val="24"/>
              </w:rPr>
            </w:pPr>
            <w:r>
              <w:rPr>
                <w:color w:val="0070C0"/>
                <w:sz w:val="24"/>
                <w:szCs w:val="24"/>
              </w:rPr>
              <w:t xml:space="preserve">zorg &amp; begeleiding </w:t>
            </w:r>
          </w:p>
        </w:tc>
        <w:tc>
          <w:tcPr>
            <w:tcW w:w="3786" w:type="dxa"/>
          </w:tcPr>
          <w:p w14:paraId="14727217" w14:textId="2D8D852C" w:rsidR="00D83322" w:rsidRDefault="007A59BB" w:rsidP="00393E59">
            <w:pPr>
              <w:rPr>
                <w:color w:val="0070C0"/>
                <w:sz w:val="24"/>
                <w:szCs w:val="24"/>
              </w:rPr>
            </w:pPr>
            <w:r>
              <w:rPr>
                <w:color w:val="0070C0"/>
                <w:sz w:val="24"/>
                <w:szCs w:val="24"/>
              </w:rPr>
              <w:t>zorgdocumenten</w:t>
            </w:r>
          </w:p>
        </w:tc>
      </w:tr>
      <w:tr w:rsidR="00B528D2" w14:paraId="71907C83" w14:textId="77777777" w:rsidTr="00687308">
        <w:tc>
          <w:tcPr>
            <w:tcW w:w="2257" w:type="dxa"/>
          </w:tcPr>
          <w:p w14:paraId="5A2F91CD" w14:textId="03B22568" w:rsidR="00B528D2" w:rsidRDefault="00B528D2" w:rsidP="00393E59">
            <w:pPr>
              <w:rPr>
                <w:color w:val="0070C0"/>
                <w:sz w:val="24"/>
                <w:szCs w:val="24"/>
              </w:rPr>
            </w:pPr>
            <w:r>
              <w:rPr>
                <w:color w:val="0070C0"/>
                <w:sz w:val="24"/>
                <w:szCs w:val="24"/>
              </w:rPr>
              <w:t>Rapporten</w:t>
            </w:r>
          </w:p>
        </w:tc>
        <w:tc>
          <w:tcPr>
            <w:tcW w:w="1334" w:type="dxa"/>
          </w:tcPr>
          <w:p w14:paraId="6DF946E1" w14:textId="765FE415" w:rsidR="00B528D2" w:rsidRDefault="00B528D2" w:rsidP="00393E59">
            <w:pPr>
              <w:rPr>
                <w:color w:val="0070C0"/>
                <w:sz w:val="24"/>
                <w:szCs w:val="24"/>
              </w:rPr>
            </w:pPr>
            <w:r>
              <w:rPr>
                <w:color w:val="0070C0"/>
                <w:sz w:val="24"/>
                <w:szCs w:val="24"/>
              </w:rPr>
              <w:t>De Vlieger</w:t>
            </w:r>
          </w:p>
        </w:tc>
        <w:tc>
          <w:tcPr>
            <w:tcW w:w="2257" w:type="dxa"/>
          </w:tcPr>
          <w:p w14:paraId="0F2104AD" w14:textId="4302140C" w:rsidR="00B528D2" w:rsidRDefault="00B528D2" w:rsidP="00393E59">
            <w:pPr>
              <w:rPr>
                <w:color w:val="0070C0"/>
                <w:sz w:val="24"/>
                <w:szCs w:val="24"/>
              </w:rPr>
            </w:pPr>
            <w:r>
              <w:rPr>
                <w:color w:val="0070C0"/>
                <w:sz w:val="24"/>
                <w:szCs w:val="24"/>
              </w:rPr>
              <w:t>Zorg &amp; begeleiding</w:t>
            </w:r>
          </w:p>
        </w:tc>
        <w:tc>
          <w:tcPr>
            <w:tcW w:w="3786" w:type="dxa"/>
          </w:tcPr>
          <w:p w14:paraId="00BD19B9" w14:textId="02112674" w:rsidR="00B528D2" w:rsidRDefault="00B528D2" w:rsidP="00393E59">
            <w:pPr>
              <w:rPr>
                <w:color w:val="0070C0"/>
                <w:sz w:val="24"/>
                <w:szCs w:val="24"/>
              </w:rPr>
            </w:pPr>
            <w:r>
              <w:rPr>
                <w:color w:val="0070C0"/>
                <w:sz w:val="24"/>
                <w:szCs w:val="24"/>
              </w:rPr>
              <w:t>rapport</w:t>
            </w:r>
          </w:p>
        </w:tc>
      </w:tr>
      <w:tr w:rsidR="00687308" w14:paraId="4D49ADDE" w14:textId="77777777" w:rsidTr="00687308">
        <w:tc>
          <w:tcPr>
            <w:tcW w:w="2257" w:type="dxa"/>
          </w:tcPr>
          <w:p w14:paraId="2AC1830F" w14:textId="739FFA62" w:rsidR="00D83322" w:rsidRDefault="007A59BB" w:rsidP="00393E59">
            <w:pPr>
              <w:rPr>
                <w:color w:val="0070C0"/>
                <w:sz w:val="24"/>
                <w:szCs w:val="24"/>
              </w:rPr>
            </w:pPr>
            <w:r>
              <w:rPr>
                <w:color w:val="0070C0"/>
                <w:sz w:val="24"/>
                <w:szCs w:val="24"/>
              </w:rPr>
              <w:t>Burgerschap</w:t>
            </w:r>
          </w:p>
        </w:tc>
        <w:tc>
          <w:tcPr>
            <w:tcW w:w="1334" w:type="dxa"/>
          </w:tcPr>
          <w:p w14:paraId="5CCD9BFB" w14:textId="4413CE15" w:rsidR="00D83322" w:rsidRDefault="007A59BB" w:rsidP="00393E59">
            <w:pPr>
              <w:rPr>
                <w:color w:val="0070C0"/>
                <w:sz w:val="24"/>
                <w:szCs w:val="24"/>
              </w:rPr>
            </w:pPr>
            <w:r>
              <w:rPr>
                <w:color w:val="0070C0"/>
                <w:sz w:val="24"/>
                <w:szCs w:val="24"/>
              </w:rPr>
              <w:t>De Vlieger</w:t>
            </w:r>
          </w:p>
        </w:tc>
        <w:tc>
          <w:tcPr>
            <w:tcW w:w="2257" w:type="dxa"/>
          </w:tcPr>
          <w:p w14:paraId="56E5DB9A" w14:textId="24913612" w:rsidR="00D83322" w:rsidRDefault="00B528D2" w:rsidP="00393E59">
            <w:pPr>
              <w:rPr>
                <w:color w:val="0070C0"/>
                <w:sz w:val="24"/>
                <w:szCs w:val="24"/>
              </w:rPr>
            </w:pPr>
            <w:r>
              <w:rPr>
                <w:color w:val="0070C0"/>
                <w:sz w:val="24"/>
                <w:szCs w:val="24"/>
              </w:rPr>
              <w:t>NPO</w:t>
            </w:r>
          </w:p>
        </w:tc>
        <w:tc>
          <w:tcPr>
            <w:tcW w:w="3786" w:type="dxa"/>
          </w:tcPr>
          <w:p w14:paraId="4B26809B" w14:textId="412C1985" w:rsidR="00D83322" w:rsidRDefault="007A59BB" w:rsidP="00393E59">
            <w:pPr>
              <w:rPr>
                <w:color w:val="0070C0"/>
                <w:sz w:val="24"/>
                <w:szCs w:val="24"/>
              </w:rPr>
            </w:pPr>
            <w:r>
              <w:rPr>
                <w:color w:val="0070C0"/>
                <w:sz w:val="24"/>
                <w:szCs w:val="24"/>
              </w:rPr>
              <w:t xml:space="preserve">- </w:t>
            </w:r>
          </w:p>
        </w:tc>
      </w:tr>
      <w:tr w:rsidR="00687308" w14:paraId="4D77BF55" w14:textId="77777777" w:rsidTr="00687308">
        <w:tc>
          <w:tcPr>
            <w:tcW w:w="2257" w:type="dxa"/>
          </w:tcPr>
          <w:p w14:paraId="1E9FF59E" w14:textId="668DD51A" w:rsidR="00D83322" w:rsidRDefault="007A59BB" w:rsidP="00393E59">
            <w:pPr>
              <w:rPr>
                <w:color w:val="0070C0"/>
                <w:sz w:val="24"/>
                <w:szCs w:val="24"/>
              </w:rPr>
            </w:pPr>
            <w:r>
              <w:rPr>
                <w:color w:val="0070C0"/>
                <w:sz w:val="24"/>
                <w:szCs w:val="24"/>
              </w:rPr>
              <w:t>Ouderbetrokkenheid</w:t>
            </w:r>
          </w:p>
        </w:tc>
        <w:tc>
          <w:tcPr>
            <w:tcW w:w="1334" w:type="dxa"/>
          </w:tcPr>
          <w:p w14:paraId="799E6B50" w14:textId="0C5907F8" w:rsidR="00D83322" w:rsidRDefault="007A59BB" w:rsidP="00393E59">
            <w:pPr>
              <w:rPr>
                <w:color w:val="0070C0"/>
                <w:sz w:val="24"/>
                <w:szCs w:val="24"/>
              </w:rPr>
            </w:pPr>
            <w:r>
              <w:rPr>
                <w:color w:val="0070C0"/>
                <w:sz w:val="24"/>
                <w:szCs w:val="24"/>
              </w:rPr>
              <w:t>De Vlieger</w:t>
            </w:r>
          </w:p>
        </w:tc>
        <w:tc>
          <w:tcPr>
            <w:tcW w:w="2257" w:type="dxa"/>
          </w:tcPr>
          <w:p w14:paraId="4D87CFC0" w14:textId="3AE36AE4" w:rsidR="00D83322" w:rsidRDefault="00687308" w:rsidP="00393E59">
            <w:pPr>
              <w:rPr>
                <w:color w:val="0070C0"/>
                <w:sz w:val="24"/>
                <w:szCs w:val="24"/>
              </w:rPr>
            </w:pPr>
            <w:r>
              <w:rPr>
                <w:color w:val="0070C0"/>
                <w:sz w:val="24"/>
                <w:szCs w:val="24"/>
              </w:rPr>
              <w:t>Ouderbetrokkenheid</w:t>
            </w:r>
          </w:p>
        </w:tc>
        <w:tc>
          <w:tcPr>
            <w:tcW w:w="3786" w:type="dxa"/>
          </w:tcPr>
          <w:p w14:paraId="6E39E3F8" w14:textId="25792D6F" w:rsidR="00D83322" w:rsidRDefault="00B528D2" w:rsidP="00393E59">
            <w:pPr>
              <w:rPr>
                <w:color w:val="0070C0"/>
                <w:sz w:val="24"/>
                <w:szCs w:val="24"/>
              </w:rPr>
            </w:pPr>
            <w:r>
              <w:rPr>
                <w:color w:val="0070C0"/>
                <w:sz w:val="24"/>
                <w:szCs w:val="24"/>
              </w:rPr>
              <w:t>-</w:t>
            </w:r>
          </w:p>
        </w:tc>
      </w:tr>
      <w:tr w:rsidR="007A59BB" w14:paraId="5062A3BD" w14:textId="77777777" w:rsidTr="00687308">
        <w:tc>
          <w:tcPr>
            <w:tcW w:w="2257" w:type="dxa"/>
          </w:tcPr>
          <w:p w14:paraId="1B8D01B6" w14:textId="68A0FDB4" w:rsidR="007A59BB" w:rsidRDefault="007A59BB" w:rsidP="00393E59">
            <w:pPr>
              <w:rPr>
                <w:color w:val="0070C0"/>
                <w:sz w:val="24"/>
                <w:szCs w:val="24"/>
              </w:rPr>
            </w:pPr>
            <w:r>
              <w:rPr>
                <w:color w:val="0070C0"/>
                <w:sz w:val="24"/>
                <w:szCs w:val="24"/>
              </w:rPr>
              <w:t>Convenanten</w:t>
            </w:r>
          </w:p>
        </w:tc>
        <w:tc>
          <w:tcPr>
            <w:tcW w:w="1334" w:type="dxa"/>
          </w:tcPr>
          <w:p w14:paraId="0B8770E5" w14:textId="57072272" w:rsidR="007A59BB" w:rsidRDefault="007A59BB" w:rsidP="00393E59">
            <w:pPr>
              <w:rPr>
                <w:color w:val="0070C0"/>
                <w:sz w:val="24"/>
                <w:szCs w:val="24"/>
              </w:rPr>
            </w:pPr>
            <w:r>
              <w:rPr>
                <w:color w:val="0070C0"/>
                <w:sz w:val="24"/>
                <w:szCs w:val="24"/>
              </w:rPr>
              <w:t>De Vlieger</w:t>
            </w:r>
          </w:p>
        </w:tc>
        <w:tc>
          <w:tcPr>
            <w:tcW w:w="2257" w:type="dxa"/>
          </w:tcPr>
          <w:p w14:paraId="6602C97F" w14:textId="6085425E" w:rsidR="007A59BB" w:rsidRDefault="007A59BB" w:rsidP="00393E59">
            <w:pPr>
              <w:rPr>
                <w:color w:val="0070C0"/>
                <w:sz w:val="24"/>
                <w:szCs w:val="24"/>
              </w:rPr>
            </w:pPr>
            <w:r>
              <w:rPr>
                <w:color w:val="0070C0"/>
                <w:sz w:val="24"/>
                <w:szCs w:val="24"/>
              </w:rPr>
              <w:t>administratie</w:t>
            </w:r>
          </w:p>
        </w:tc>
        <w:tc>
          <w:tcPr>
            <w:tcW w:w="3786" w:type="dxa"/>
          </w:tcPr>
          <w:p w14:paraId="13F8F1D8" w14:textId="0D60FBDE" w:rsidR="007A59BB" w:rsidRDefault="007A59BB" w:rsidP="00393E59">
            <w:pPr>
              <w:rPr>
                <w:color w:val="0070C0"/>
                <w:sz w:val="24"/>
                <w:szCs w:val="24"/>
              </w:rPr>
            </w:pPr>
            <w:r>
              <w:rPr>
                <w:color w:val="0070C0"/>
                <w:sz w:val="24"/>
                <w:szCs w:val="24"/>
              </w:rPr>
              <w:t>convenanten</w:t>
            </w:r>
          </w:p>
        </w:tc>
      </w:tr>
    </w:tbl>
    <w:p w14:paraId="2238703D" w14:textId="05391B6D" w:rsidR="00D83322" w:rsidRPr="00D83322" w:rsidRDefault="00D83322" w:rsidP="00393E59">
      <w:pPr>
        <w:rPr>
          <w:color w:val="0070C0"/>
          <w:sz w:val="24"/>
          <w:szCs w:val="24"/>
        </w:rPr>
      </w:pPr>
    </w:p>
    <w:p w14:paraId="295D9F92" w14:textId="60665FC9" w:rsidR="00393E59" w:rsidRPr="00393E59" w:rsidRDefault="00393E59" w:rsidP="00393E59">
      <w:pPr>
        <w:rPr>
          <w:color w:val="0070C0"/>
          <w:sz w:val="24"/>
          <w:szCs w:val="24"/>
        </w:rPr>
      </w:pPr>
    </w:p>
    <w:p w14:paraId="07BF7531" w14:textId="77777777" w:rsidR="00393E59" w:rsidRPr="00D13DAB" w:rsidRDefault="00393E59" w:rsidP="00393E59">
      <w:pPr>
        <w:jc w:val="center"/>
        <w:rPr>
          <w:color w:val="FFFFFF" w:themeColor="background1"/>
          <w:sz w:val="24"/>
          <w:szCs w:val="24"/>
        </w:rPr>
      </w:pPr>
      <w:r w:rsidRPr="00D13DAB">
        <w:rPr>
          <w:color w:val="FFFFFF" w:themeColor="background1"/>
          <w:sz w:val="24"/>
          <w:szCs w:val="24"/>
        </w:rPr>
        <w:t>Deventerweg 83</w:t>
      </w:r>
    </w:p>
    <w:p w14:paraId="56FF8169" w14:textId="77777777" w:rsidR="00393E59" w:rsidRPr="00D13DAB" w:rsidRDefault="00393E59" w:rsidP="00393E59">
      <w:pPr>
        <w:jc w:val="center"/>
        <w:rPr>
          <w:color w:val="FFFFFF" w:themeColor="background1"/>
          <w:sz w:val="24"/>
          <w:szCs w:val="24"/>
        </w:rPr>
      </w:pPr>
      <w:r w:rsidRPr="00D13DAB">
        <w:rPr>
          <w:color w:val="FFFFFF" w:themeColor="background1"/>
          <w:sz w:val="24"/>
          <w:szCs w:val="24"/>
        </w:rPr>
        <w:t>3843 GC Harderwijk</w:t>
      </w:r>
    </w:p>
    <w:p w14:paraId="23148438" w14:textId="77777777" w:rsidR="00393E59" w:rsidRPr="00D13DAB" w:rsidRDefault="00393E59" w:rsidP="00393E59">
      <w:pPr>
        <w:jc w:val="center"/>
        <w:rPr>
          <w:color w:val="FFFFFF" w:themeColor="background1"/>
          <w:sz w:val="24"/>
          <w:szCs w:val="24"/>
        </w:rPr>
      </w:pPr>
      <w:r w:rsidRPr="00D13DAB">
        <w:rPr>
          <w:color w:val="FFFFFF" w:themeColor="background1"/>
          <w:sz w:val="24"/>
          <w:szCs w:val="24"/>
        </w:rPr>
        <w:t>devlieger@stichtingproo.nl</w:t>
      </w:r>
    </w:p>
    <w:p w14:paraId="6E306630" w14:textId="77777777" w:rsidR="00393E59" w:rsidRPr="00D13DAB" w:rsidRDefault="00393E59" w:rsidP="00393E59">
      <w:pPr>
        <w:rPr>
          <w:color w:val="FFFFFF" w:themeColor="background1"/>
          <w:sz w:val="24"/>
          <w:szCs w:val="24"/>
        </w:rPr>
      </w:pPr>
      <w:r w:rsidRPr="00D13DAB">
        <w:rPr>
          <w:color w:val="FFFFFF" w:themeColor="background1"/>
          <w:sz w:val="24"/>
          <w:szCs w:val="24"/>
        </w:rPr>
        <w:t>devlieger@stichtingproo.nl</w:t>
      </w:r>
    </w:p>
    <w:p w14:paraId="51CD203E" w14:textId="77777777" w:rsidR="00393E59" w:rsidRPr="00D13DAB" w:rsidRDefault="00393E59" w:rsidP="00393E59">
      <w:pPr>
        <w:rPr>
          <w:color w:val="FFFFFF" w:themeColor="background1"/>
        </w:rPr>
      </w:pPr>
    </w:p>
    <w:p w14:paraId="32D956A1" w14:textId="136CBB1D" w:rsidR="00393E59" w:rsidRDefault="00393E59" w:rsidP="00393E59"/>
    <w:sectPr w:rsidR="00393E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LT Std 35 Light">
    <w:altName w:val="Calibri"/>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E59"/>
    <w:rsid w:val="00393E59"/>
    <w:rsid w:val="00687308"/>
    <w:rsid w:val="007A59BB"/>
    <w:rsid w:val="00883685"/>
    <w:rsid w:val="00B528D2"/>
    <w:rsid w:val="00D83322"/>
    <w:rsid w:val="00DB0644"/>
    <w:rsid w:val="00EA22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090BE"/>
  <w15:chartTrackingRefBased/>
  <w15:docId w15:val="{116F7E6F-88A2-47ED-B5E1-A58EE5F62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393E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393E59"/>
    <w:pPr>
      <w:spacing w:after="0" w:line="240" w:lineRule="auto"/>
    </w:pPr>
  </w:style>
  <w:style w:type="character" w:customStyle="1" w:styleId="GeenafstandChar">
    <w:name w:val="Geen afstand Char"/>
    <w:link w:val="Geenafstand"/>
    <w:uiPriority w:val="1"/>
    <w:rsid w:val="00393E59"/>
  </w:style>
  <w:style w:type="paragraph" w:styleId="Titel">
    <w:name w:val="Title"/>
    <w:basedOn w:val="Standaard"/>
    <w:next w:val="Standaard"/>
    <w:link w:val="TitelChar"/>
    <w:uiPriority w:val="10"/>
    <w:qFormat/>
    <w:rsid w:val="00393E59"/>
    <w:pPr>
      <w:spacing w:after="0" w:line="360" w:lineRule="auto"/>
      <w:contextualSpacing/>
    </w:pPr>
    <w:rPr>
      <w:rFonts w:ascii="Avenir LT Std 35 Light" w:eastAsiaTheme="majorEastAsia" w:hAnsi="Avenir LT Std 35 Light" w:cstheme="majorBidi"/>
      <w:b/>
      <w:color w:val="2F5496" w:themeColor="accent5" w:themeShade="BF"/>
      <w:spacing w:val="-10"/>
      <w:kern w:val="28"/>
      <w:sz w:val="36"/>
      <w:szCs w:val="56"/>
    </w:rPr>
  </w:style>
  <w:style w:type="character" w:customStyle="1" w:styleId="TitelChar">
    <w:name w:val="Titel Char"/>
    <w:basedOn w:val="Standaardalinea-lettertype"/>
    <w:link w:val="Titel"/>
    <w:uiPriority w:val="10"/>
    <w:rsid w:val="00393E59"/>
    <w:rPr>
      <w:rFonts w:ascii="Avenir LT Std 35 Light" w:eastAsiaTheme="majorEastAsia" w:hAnsi="Avenir LT Std 35 Light" w:cstheme="majorBidi"/>
      <w:b/>
      <w:color w:val="2F5496" w:themeColor="accent5" w:themeShade="BF"/>
      <w:spacing w:val="-10"/>
      <w:kern w:val="28"/>
      <w:sz w:val="3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588</Words>
  <Characters>3234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Anouk Abegg</dc:creator>
  <cp:keywords/>
  <dc:description/>
  <cp:lastModifiedBy>Anouk Abegg</cp:lastModifiedBy>
  <cp:revision>1</cp:revision>
  <dcterms:created xsi:type="dcterms:W3CDTF">2022-06-19T17:49:00Z</dcterms:created>
  <dcterms:modified xsi:type="dcterms:W3CDTF">2022-06-19T18:24:00Z</dcterms:modified>
</cp:coreProperties>
</file>