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1A" w:rsidRDefault="001C401A" w:rsidP="001C401A">
      <w:pPr>
        <w:keepLines/>
        <w:spacing w:line="276" w:lineRule="auto"/>
      </w:pPr>
      <w:bookmarkStart w:id="0" w:name="_Toc385594950"/>
      <w:bookmarkStart w:id="1" w:name="_Toc385596314"/>
    </w:p>
    <w:p w:rsidR="001C401A" w:rsidRDefault="001C401A" w:rsidP="001C401A">
      <w:pPr>
        <w:pStyle w:val="Kop1"/>
        <w:keepLines/>
        <w:spacing w:line="276" w:lineRule="auto"/>
      </w:pPr>
      <w:bookmarkStart w:id="2" w:name="_Toc453770038"/>
      <w:bookmarkStart w:id="3" w:name="_Toc453772290"/>
      <w:bookmarkStart w:id="4" w:name="_Toc27391639"/>
      <w:proofErr w:type="spellStart"/>
      <w:r>
        <w:t>Schoolondersteuningsprofiel</w:t>
      </w:r>
      <w:proofErr w:type="spellEnd"/>
      <w:r>
        <w:t xml:space="preserve"> van:</w:t>
      </w:r>
      <w:bookmarkEnd w:id="2"/>
      <w:bookmarkEnd w:id="3"/>
      <w:bookmarkEnd w:id="4"/>
    </w:p>
    <w:p w:rsidR="001C401A" w:rsidRDefault="001C401A" w:rsidP="001C401A"/>
    <w:p w:rsidR="001C401A" w:rsidRDefault="00C514DC" w:rsidP="001C401A">
      <w:r>
        <w:rPr>
          <w:noProof/>
        </w:rPr>
        <w:drawing>
          <wp:inline distT="0" distB="0" distL="0" distR="0" wp14:anchorId="022B1A5E" wp14:editId="4A9F3781">
            <wp:extent cx="4448175" cy="94297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942975"/>
                    </a:xfrm>
                    <a:prstGeom prst="rect">
                      <a:avLst/>
                    </a:prstGeom>
                    <a:noFill/>
                    <a:ln>
                      <a:noFill/>
                    </a:ln>
                  </pic:spPr>
                </pic:pic>
              </a:graphicData>
            </a:graphic>
          </wp:inline>
        </w:drawing>
      </w:r>
    </w:p>
    <w:p w:rsidR="001C401A" w:rsidRDefault="001C401A" w:rsidP="001C401A"/>
    <w:p w:rsidR="001C401A" w:rsidRDefault="001C401A" w:rsidP="001C401A">
      <w:pPr>
        <w:pStyle w:val="Kop1"/>
      </w:pPr>
      <w:bookmarkStart w:id="5" w:name="_Toc453770039"/>
      <w:bookmarkStart w:id="6" w:name="_Toc453772291"/>
      <w:bookmarkStart w:id="7" w:name="_Toc27391640"/>
      <w:r>
        <w:t>Naam School:</w:t>
      </w:r>
      <w:bookmarkEnd w:id="5"/>
      <w:bookmarkEnd w:id="6"/>
      <w:bookmarkEnd w:id="7"/>
    </w:p>
    <w:p w:rsidR="00C514DC" w:rsidRDefault="00C514DC" w:rsidP="001C401A">
      <w:r>
        <w:t>Dalton Den Haag</w:t>
      </w:r>
    </w:p>
    <w:p w:rsidR="001C401A" w:rsidRDefault="001C401A" w:rsidP="001C401A"/>
    <w:p w:rsidR="001C401A" w:rsidRDefault="001C401A" w:rsidP="001C401A">
      <w:pPr>
        <w:pStyle w:val="Kop1"/>
      </w:pPr>
      <w:bookmarkStart w:id="8" w:name="_Toc453770040"/>
      <w:bookmarkStart w:id="9" w:name="_Toc453772292"/>
      <w:bookmarkStart w:id="10" w:name="_Toc27391641"/>
      <w:r>
        <w:t>Vastgesteld:</w:t>
      </w:r>
      <w:bookmarkEnd w:id="8"/>
      <w:bookmarkEnd w:id="9"/>
      <w:bookmarkEnd w:id="10"/>
      <w:r>
        <w:t xml:space="preserve"> </w:t>
      </w:r>
    </w:p>
    <w:p w:rsidR="0002030D" w:rsidRPr="0002030D" w:rsidRDefault="0002030D" w:rsidP="0002030D">
      <w:r>
        <w:t>12 december 2019</w:t>
      </w:r>
    </w:p>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1C401A" w:rsidRDefault="001C401A" w:rsidP="001C401A"/>
    <w:p w:rsidR="00E1199A" w:rsidRDefault="00E1199A" w:rsidP="00E1199A">
      <w:pPr>
        <w:pStyle w:val="Kop1"/>
        <w:keepLines/>
        <w:spacing w:line="276" w:lineRule="auto"/>
        <w:rPr>
          <w:rFonts w:asciiTheme="minorHAnsi" w:eastAsiaTheme="minorEastAsia" w:hAnsiTheme="minorHAnsi" w:cstheme="minorBidi"/>
          <w:b w:val="0"/>
          <w:bCs w:val="0"/>
          <w:color w:val="auto"/>
          <w:sz w:val="22"/>
          <w:szCs w:val="22"/>
        </w:rPr>
      </w:pPr>
    </w:p>
    <w:p w:rsidR="00E1199A" w:rsidRPr="00E1199A" w:rsidRDefault="00E1199A" w:rsidP="00E1199A"/>
    <w:p w:rsidR="00AA2F21" w:rsidRDefault="00AA2F21" w:rsidP="007E4AAC">
      <w:pPr>
        <w:pStyle w:val="Kop1"/>
        <w:keepLines/>
        <w:spacing w:line="276" w:lineRule="auto"/>
        <w:rPr>
          <w:rFonts w:asciiTheme="minorHAnsi" w:eastAsiaTheme="minorEastAsia" w:hAnsiTheme="minorHAnsi" w:cstheme="minorBidi"/>
          <w:b w:val="0"/>
          <w:bCs w:val="0"/>
          <w:color w:val="auto"/>
          <w:sz w:val="22"/>
          <w:szCs w:val="22"/>
        </w:rPr>
      </w:pPr>
      <w:bookmarkStart w:id="11" w:name="_Toc453772293"/>
    </w:p>
    <w:bookmarkEnd w:id="11" w:displacedByCustomXml="next"/>
    <w:sdt>
      <w:sdtPr>
        <w:rPr>
          <w:rFonts w:asciiTheme="minorHAnsi" w:eastAsiaTheme="minorEastAsia" w:hAnsiTheme="minorHAnsi" w:cstheme="minorBidi"/>
          <w:b w:val="0"/>
          <w:bCs w:val="0"/>
          <w:color w:val="auto"/>
          <w:sz w:val="22"/>
          <w:szCs w:val="22"/>
        </w:rPr>
        <w:id w:val="-505750525"/>
        <w:docPartObj>
          <w:docPartGallery w:val="Table of Contents"/>
          <w:docPartUnique/>
        </w:docPartObj>
      </w:sdtPr>
      <w:sdtEndPr/>
      <w:sdtContent>
        <w:p w:rsidR="001E258D" w:rsidRDefault="00A51A45">
          <w:pPr>
            <w:pStyle w:val="Kopvaninhoudsopgave"/>
          </w:pPr>
          <w:r>
            <w:t xml:space="preserve">Dit </w:t>
          </w:r>
          <w:proofErr w:type="spellStart"/>
          <w:r>
            <w:t>schoolondersteuningsprofiel</w:t>
          </w:r>
          <w:proofErr w:type="spellEnd"/>
          <w:r>
            <w:t xml:space="preserve"> omvat:</w:t>
          </w:r>
        </w:p>
        <w:p w:rsidR="001E258D" w:rsidRDefault="001E258D" w:rsidP="0050277F">
          <w:pPr>
            <w:pStyle w:val="Inhopg1"/>
            <w:tabs>
              <w:tab w:val="right" w:leader="dot" w:pos="8777"/>
            </w:tabs>
            <w:rPr>
              <w:noProof/>
            </w:rPr>
          </w:pPr>
          <w:r>
            <w:fldChar w:fldCharType="begin"/>
          </w:r>
          <w:r>
            <w:instrText xml:space="preserve"> TOC \o "1-3" \h \z \u </w:instrText>
          </w:r>
          <w:r>
            <w:fldChar w:fldCharType="separate"/>
          </w:r>
          <w:hyperlink w:anchor="_Toc27391643" w:history="1">
            <w:r w:rsidRPr="00C72C1A">
              <w:rPr>
                <w:rStyle w:val="Hyperlink"/>
                <w:rFonts w:ascii="Arial" w:hAnsi="Arial" w:cs="Arial"/>
                <w:noProof/>
              </w:rPr>
              <w:t>1.</w:t>
            </w:r>
            <w:r w:rsidR="00A51A45">
              <w:rPr>
                <w:noProof/>
              </w:rPr>
              <w:t xml:space="preserve">     </w:t>
            </w:r>
            <w:r w:rsidRPr="00C72C1A">
              <w:rPr>
                <w:rStyle w:val="Hyperlink"/>
                <w:noProof/>
              </w:rPr>
              <w:t>Algemene gegevens</w:t>
            </w:r>
            <w:r>
              <w:rPr>
                <w:noProof/>
                <w:webHidden/>
              </w:rPr>
              <w:tab/>
            </w:r>
            <w:r>
              <w:rPr>
                <w:noProof/>
                <w:webHidden/>
              </w:rPr>
              <w:fldChar w:fldCharType="begin"/>
            </w:r>
            <w:r>
              <w:rPr>
                <w:noProof/>
                <w:webHidden/>
              </w:rPr>
              <w:instrText xml:space="preserve"> PAGEREF _Toc27391643 \h </w:instrText>
            </w:r>
            <w:r>
              <w:rPr>
                <w:noProof/>
                <w:webHidden/>
              </w:rPr>
            </w:r>
            <w:r>
              <w:rPr>
                <w:noProof/>
                <w:webHidden/>
              </w:rPr>
              <w:fldChar w:fldCharType="separate"/>
            </w:r>
            <w:r>
              <w:rPr>
                <w:noProof/>
                <w:webHidden/>
              </w:rPr>
              <w:t>2</w:t>
            </w:r>
            <w:r>
              <w:rPr>
                <w:noProof/>
                <w:webHidden/>
              </w:rPr>
              <w:fldChar w:fldCharType="end"/>
            </w:r>
          </w:hyperlink>
        </w:p>
        <w:p w:rsidR="001E258D" w:rsidRDefault="007E1F06">
          <w:pPr>
            <w:pStyle w:val="Inhopg1"/>
            <w:tabs>
              <w:tab w:val="left" w:pos="440"/>
              <w:tab w:val="right" w:leader="dot" w:pos="8777"/>
            </w:tabs>
            <w:rPr>
              <w:noProof/>
            </w:rPr>
          </w:pPr>
          <w:hyperlink w:anchor="_Toc27391644" w:history="1">
            <w:r w:rsidR="001E258D" w:rsidRPr="00C72C1A">
              <w:rPr>
                <w:rStyle w:val="Hyperlink"/>
                <w:rFonts w:ascii="Arial" w:hAnsi="Arial" w:cs="Arial"/>
                <w:noProof/>
              </w:rPr>
              <w:t>2.</w:t>
            </w:r>
            <w:r w:rsidR="001E258D">
              <w:rPr>
                <w:noProof/>
              </w:rPr>
              <w:tab/>
            </w:r>
            <w:r w:rsidR="001E258D" w:rsidRPr="00C72C1A">
              <w:rPr>
                <w:rStyle w:val="Hyperlink"/>
                <w:noProof/>
              </w:rPr>
              <w:t>Ondersteuningsaanbod</w:t>
            </w:r>
            <w:r w:rsidR="001E258D">
              <w:rPr>
                <w:noProof/>
                <w:webHidden/>
              </w:rPr>
              <w:tab/>
            </w:r>
            <w:r w:rsidR="001E258D">
              <w:rPr>
                <w:noProof/>
                <w:webHidden/>
              </w:rPr>
              <w:fldChar w:fldCharType="begin"/>
            </w:r>
            <w:r w:rsidR="001E258D">
              <w:rPr>
                <w:noProof/>
                <w:webHidden/>
              </w:rPr>
              <w:instrText xml:space="preserve"> PAGEREF _Toc27391644 \h </w:instrText>
            </w:r>
            <w:r w:rsidR="001E258D">
              <w:rPr>
                <w:noProof/>
                <w:webHidden/>
              </w:rPr>
            </w:r>
            <w:r w:rsidR="001E258D">
              <w:rPr>
                <w:noProof/>
                <w:webHidden/>
              </w:rPr>
              <w:fldChar w:fldCharType="separate"/>
            </w:r>
            <w:r w:rsidR="001E258D">
              <w:rPr>
                <w:noProof/>
                <w:webHidden/>
              </w:rPr>
              <w:t>2</w:t>
            </w:r>
            <w:r w:rsidR="001E258D">
              <w:rPr>
                <w:noProof/>
                <w:webHidden/>
              </w:rPr>
              <w:fldChar w:fldCharType="end"/>
            </w:r>
          </w:hyperlink>
        </w:p>
        <w:p w:rsidR="001E258D" w:rsidRDefault="007E1F06">
          <w:pPr>
            <w:pStyle w:val="Inhopg1"/>
            <w:tabs>
              <w:tab w:val="left" w:pos="440"/>
              <w:tab w:val="right" w:leader="dot" w:pos="8777"/>
            </w:tabs>
            <w:rPr>
              <w:noProof/>
            </w:rPr>
          </w:pPr>
          <w:hyperlink w:anchor="_Toc27391645" w:history="1">
            <w:r w:rsidR="001E258D" w:rsidRPr="00C72C1A">
              <w:rPr>
                <w:rStyle w:val="Hyperlink"/>
                <w:rFonts w:ascii="Arial" w:hAnsi="Arial" w:cs="Arial"/>
                <w:noProof/>
              </w:rPr>
              <w:t>3.</w:t>
            </w:r>
            <w:r w:rsidR="001E258D">
              <w:rPr>
                <w:noProof/>
              </w:rPr>
              <w:tab/>
            </w:r>
            <w:r w:rsidR="001E258D" w:rsidRPr="00C72C1A">
              <w:rPr>
                <w:rStyle w:val="Hyperlink"/>
                <w:noProof/>
              </w:rPr>
              <w:t>De basisondersteuning</w:t>
            </w:r>
            <w:r w:rsidR="001E258D">
              <w:rPr>
                <w:noProof/>
                <w:webHidden/>
              </w:rPr>
              <w:tab/>
            </w:r>
            <w:r w:rsidR="001E258D">
              <w:rPr>
                <w:noProof/>
                <w:webHidden/>
              </w:rPr>
              <w:fldChar w:fldCharType="begin"/>
            </w:r>
            <w:r w:rsidR="001E258D">
              <w:rPr>
                <w:noProof/>
                <w:webHidden/>
              </w:rPr>
              <w:instrText xml:space="preserve"> PAGEREF _Toc27391645 \h </w:instrText>
            </w:r>
            <w:r w:rsidR="001E258D">
              <w:rPr>
                <w:noProof/>
                <w:webHidden/>
              </w:rPr>
            </w:r>
            <w:r w:rsidR="001E258D">
              <w:rPr>
                <w:noProof/>
                <w:webHidden/>
              </w:rPr>
              <w:fldChar w:fldCharType="separate"/>
            </w:r>
            <w:r w:rsidR="001E258D">
              <w:rPr>
                <w:noProof/>
                <w:webHidden/>
              </w:rPr>
              <w:t>3</w:t>
            </w:r>
            <w:r w:rsidR="001E258D">
              <w:rPr>
                <w:noProof/>
                <w:webHidden/>
              </w:rPr>
              <w:fldChar w:fldCharType="end"/>
            </w:r>
          </w:hyperlink>
        </w:p>
        <w:p w:rsidR="001E258D" w:rsidRDefault="007E1F06">
          <w:pPr>
            <w:pStyle w:val="Inhopg1"/>
            <w:tabs>
              <w:tab w:val="left" w:pos="440"/>
              <w:tab w:val="right" w:leader="dot" w:pos="8777"/>
            </w:tabs>
            <w:rPr>
              <w:noProof/>
            </w:rPr>
          </w:pPr>
          <w:hyperlink w:anchor="_Toc27391646" w:history="1">
            <w:r w:rsidR="001E258D" w:rsidRPr="00C72C1A">
              <w:rPr>
                <w:rStyle w:val="Hyperlink"/>
                <w:rFonts w:ascii="Arial" w:hAnsi="Arial" w:cs="Arial"/>
                <w:noProof/>
              </w:rPr>
              <w:t>4.</w:t>
            </w:r>
            <w:r w:rsidR="001E258D">
              <w:rPr>
                <w:noProof/>
              </w:rPr>
              <w:tab/>
            </w:r>
            <w:r w:rsidR="001E258D" w:rsidRPr="00C72C1A">
              <w:rPr>
                <w:rStyle w:val="Hyperlink"/>
                <w:noProof/>
              </w:rPr>
              <w:t>De extra ondersteuning algemeen</w:t>
            </w:r>
            <w:r w:rsidR="001E258D">
              <w:rPr>
                <w:noProof/>
                <w:webHidden/>
              </w:rPr>
              <w:tab/>
            </w:r>
            <w:r w:rsidR="001E258D">
              <w:rPr>
                <w:noProof/>
                <w:webHidden/>
              </w:rPr>
              <w:fldChar w:fldCharType="begin"/>
            </w:r>
            <w:r w:rsidR="001E258D">
              <w:rPr>
                <w:noProof/>
                <w:webHidden/>
              </w:rPr>
              <w:instrText xml:space="preserve"> PAGEREF _Toc27391646 \h </w:instrText>
            </w:r>
            <w:r w:rsidR="001E258D">
              <w:rPr>
                <w:noProof/>
                <w:webHidden/>
              </w:rPr>
            </w:r>
            <w:r w:rsidR="001E258D">
              <w:rPr>
                <w:noProof/>
                <w:webHidden/>
              </w:rPr>
              <w:fldChar w:fldCharType="separate"/>
            </w:r>
            <w:r w:rsidR="001E258D">
              <w:rPr>
                <w:noProof/>
                <w:webHidden/>
              </w:rPr>
              <w:t>9</w:t>
            </w:r>
            <w:r w:rsidR="001E258D">
              <w:rPr>
                <w:noProof/>
                <w:webHidden/>
              </w:rPr>
              <w:fldChar w:fldCharType="end"/>
            </w:r>
          </w:hyperlink>
        </w:p>
        <w:p w:rsidR="001E258D" w:rsidRDefault="007E1F06">
          <w:pPr>
            <w:pStyle w:val="Inhopg1"/>
            <w:tabs>
              <w:tab w:val="left" w:pos="440"/>
              <w:tab w:val="right" w:leader="dot" w:pos="8777"/>
            </w:tabs>
            <w:rPr>
              <w:noProof/>
            </w:rPr>
          </w:pPr>
          <w:hyperlink w:anchor="_Toc27391647" w:history="1">
            <w:r w:rsidR="001E258D" w:rsidRPr="00C72C1A">
              <w:rPr>
                <w:rStyle w:val="Hyperlink"/>
                <w:rFonts w:ascii="Arial" w:hAnsi="Arial" w:cs="Arial"/>
                <w:noProof/>
              </w:rPr>
              <w:t>5.</w:t>
            </w:r>
            <w:r w:rsidR="001E258D">
              <w:rPr>
                <w:noProof/>
              </w:rPr>
              <w:tab/>
            </w:r>
            <w:r w:rsidR="001E258D" w:rsidRPr="00C72C1A">
              <w:rPr>
                <w:rStyle w:val="Hyperlink"/>
                <w:noProof/>
              </w:rPr>
              <w:t>Grenzen aan de ondersteuning</w:t>
            </w:r>
            <w:r w:rsidR="001E258D">
              <w:rPr>
                <w:noProof/>
                <w:webHidden/>
              </w:rPr>
              <w:tab/>
            </w:r>
            <w:r w:rsidR="001E258D">
              <w:rPr>
                <w:noProof/>
                <w:webHidden/>
              </w:rPr>
              <w:fldChar w:fldCharType="begin"/>
            </w:r>
            <w:r w:rsidR="001E258D">
              <w:rPr>
                <w:noProof/>
                <w:webHidden/>
              </w:rPr>
              <w:instrText xml:space="preserve"> PAGEREF _Toc27391647 \h </w:instrText>
            </w:r>
            <w:r w:rsidR="001E258D">
              <w:rPr>
                <w:noProof/>
                <w:webHidden/>
              </w:rPr>
            </w:r>
            <w:r w:rsidR="001E258D">
              <w:rPr>
                <w:noProof/>
                <w:webHidden/>
              </w:rPr>
              <w:fldChar w:fldCharType="separate"/>
            </w:r>
            <w:r w:rsidR="001E258D">
              <w:rPr>
                <w:noProof/>
                <w:webHidden/>
              </w:rPr>
              <w:t>9</w:t>
            </w:r>
            <w:r w:rsidR="001E258D">
              <w:rPr>
                <w:noProof/>
                <w:webHidden/>
              </w:rPr>
              <w:fldChar w:fldCharType="end"/>
            </w:r>
          </w:hyperlink>
        </w:p>
        <w:p w:rsidR="001E258D" w:rsidRDefault="001E258D">
          <w:r>
            <w:rPr>
              <w:b/>
              <w:bCs/>
            </w:rPr>
            <w:fldChar w:fldCharType="end"/>
          </w:r>
        </w:p>
      </w:sdtContent>
    </w:sdt>
    <w:p w:rsidR="002C3A81" w:rsidRDefault="002C3A81">
      <w:pPr>
        <w:spacing w:before="0" w:after="200" w:line="276" w:lineRule="auto"/>
      </w:pPr>
      <w:r>
        <w:br w:type="page"/>
      </w:r>
    </w:p>
    <w:p w:rsidR="001C401A" w:rsidRPr="00225AFD" w:rsidRDefault="001C401A" w:rsidP="00916D28">
      <w:pPr>
        <w:pStyle w:val="Kop1"/>
        <w:keepLines/>
        <w:numPr>
          <w:ilvl w:val="0"/>
          <w:numId w:val="15"/>
        </w:numPr>
        <w:spacing w:line="276" w:lineRule="auto"/>
        <w:ind w:left="0" w:firstLine="0"/>
      </w:pPr>
      <w:bookmarkStart w:id="12" w:name="_Toc27391642"/>
      <w:bookmarkStart w:id="13" w:name="_Toc27391643"/>
      <w:bookmarkEnd w:id="12"/>
      <w:r w:rsidRPr="00225AFD">
        <w:lastRenderedPageBreak/>
        <w:t>Algemene gegevens</w:t>
      </w:r>
      <w:bookmarkEnd w:id="0"/>
      <w:bookmarkEnd w:id="1"/>
      <w:bookmarkEnd w:id="13"/>
      <w:r w:rsidRPr="00225AF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598"/>
        <w:gridCol w:w="1598"/>
        <w:gridCol w:w="1598"/>
        <w:gridCol w:w="1599"/>
      </w:tblGrid>
      <w:tr w:rsidR="001C401A" w:rsidRPr="00B75ED0" w:rsidTr="00417282">
        <w:tc>
          <w:tcPr>
            <w:tcW w:w="2323" w:type="dxa"/>
          </w:tcPr>
          <w:p w:rsidR="001C401A" w:rsidRPr="001C401A" w:rsidRDefault="001C401A" w:rsidP="00417282">
            <w:pPr>
              <w:spacing w:after="0" w:line="240" w:lineRule="auto"/>
              <w:rPr>
                <w:b/>
              </w:rPr>
            </w:pPr>
            <w:r w:rsidRPr="001C401A">
              <w:rPr>
                <w:b/>
              </w:rPr>
              <w:t>Contactgegevens</w:t>
            </w:r>
          </w:p>
        </w:tc>
        <w:tc>
          <w:tcPr>
            <w:tcW w:w="6965" w:type="dxa"/>
            <w:gridSpan w:val="4"/>
          </w:tcPr>
          <w:p w:rsidR="001C401A" w:rsidRPr="008F08F8" w:rsidRDefault="001C401A" w:rsidP="00417282">
            <w:pPr>
              <w:spacing w:after="0" w:line="240" w:lineRule="auto"/>
            </w:pPr>
            <w:r w:rsidRPr="008F08F8">
              <w:t>Adres:</w:t>
            </w:r>
            <w:r w:rsidR="0002030D">
              <w:t xml:space="preserve"> Aronskelkweg 1</w:t>
            </w:r>
          </w:p>
          <w:p w:rsidR="001C401A" w:rsidRPr="008F08F8" w:rsidRDefault="001C401A" w:rsidP="00417282">
            <w:pPr>
              <w:spacing w:after="0" w:line="240" w:lineRule="auto"/>
            </w:pPr>
            <w:r w:rsidRPr="008F08F8">
              <w:t>Postcode:</w:t>
            </w:r>
            <w:r w:rsidR="00EB2EE6">
              <w:t xml:space="preserve"> 2555 GA </w:t>
            </w:r>
          </w:p>
          <w:p w:rsidR="001C401A" w:rsidRPr="008F08F8" w:rsidRDefault="001C401A" w:rsidP="00417282">
            <w:pPr>
              <w:spacing w:after="0" w:line="240" w:lineRule="auto"/>
            </w:pPr>
            <w:r w:rsidRPr="008F08F8">
              <w:t>Telefoon:</w:t>
            </w:r>
            <w:r w:rsidR="00EB2EE6">
              <w:t xml:space="preserve"> 070-3084180</w:t>
            </w:r>
          </w:p>
          <w:p w:rsidR="001C401A" w:rsidRPr="00B75ED0" w:rsidRDefault="001C401A" w:rsidP="00417282">
            <w:pPr>
              <w:spacing w:after="0" w:line="240" w:lineRule="auto"/>
              <w:rPr>
                <w:lang w:val="en-GB"/>
              </w:rPr>
            </w:pPr>
            <w:r w:rsidRPr="00B75ED0">
              <w:rPr>
                <w:lang w:val="en-GB"/>
              </w:rPr>
              <w:t>e-mail:</w:t>
            </w:r>
            <w:r w:rsidR="0002030D" w:rsidRPr="00B75ED0">
              <w:rPr>
                <w:lang w:val="en-GB"/>
              </w:rPr>
              <w:t xml:space="preserve"> info@daltondenhaag.nl</w:t>
            </w:r>
          </w:p>
          <w:p w:rsidR="001C401A" w:rsidRPr="00B75ED0" w:rsidRDefault="001C401A" w:rsidP="00417282">
            <w:pPr>
              <w:spacing w:after="0" w:line="240" w:lineRule="auto"/>
              <w:rPr>
                <w:lang w:val="en-GB"/>
              </w:rPr>
            </w:pPr>
            <w:r w:rsidRPr="00B75ED0">
              <w:rPr>
                <w:lang w:val="en-GB"/>
              </w:rPr>
              <w:t>website:</w:t>
            </w:r>
            <w:r w:rsidR="0002030D" w:rsidRPr="00B75ED0">
              <w:rPr>
                <w:lang w:val="en-GB"/>
              </w:rPr>
              <w:t xml:space="preserve"> www.daltondenhaag.nl</w:t>
            </w:r>
          </w:p>
          <w:p w:rsidR="001C401A" w:rsidRPr="00B75ED0" w:rsidRDefault="001C401A" w:rsidP="00EB2EE6">
            <w:pPr>
              <w:spacing w:after="0" w:line="240" w:lineRule="auto"/>
              <w:rPr>
                <w:lang w:val="en-GB"/>
              </w:rPr>
            </w:pPr>
          </w:p>
        </w:tc>
      </w:tr>
      <w:tr w:rsidR="001C401A" w:rsidRPr="000B3B9F" w:rsidTr="00417282">
        <w:tc>
          <w:tcPr>
            <w:tcW w:w="2323" w:type="dxa"/>
          </w:tcPr>
          <w:p w:rsidR="001C401A" w:rsidRPr="001C401A" w:rsidRDefault="001C401A" w:rsidP="00417282">
            <w:pPr>
              <w:spacing w:after="0" w:line="240" w:lineRule="auto"/>
              <w:rPr>
                <w:b/>
              </w:rPr>
            </w:pPr>
            <w:r w:rsidRPr="001C401A">
              <w:rPr>
                <w:b/>
              </w:rPr>
              <w:t>Onderwijsvisie/concept</w:t>
            </w:r>
          </w:p>
        </w:tc>
        <w:tc>
          <w:tcPr>
            <w:tcW w:w="6965" w:type="dxa"/>
            <w:gridSpan w:val="4"/>
          </w:tcPr>
          <w:p w:rsidR="001C401A" w:rsidRPr="008F08F8" w:rsidRDefault="00EB2EE6" w:rsidP="00417282">
            <w:pPr>
              <w:spacing w:after="0" w:line="240" w:lineRule="auto"/>
            </w:pPr>
            <w:r>
              <w:t>Dalton</w:t>
            </w:r>
          </w:p>
        </w:tc>
      </w:tr>
      <w:tr w:rsidR="001C401A" w:rsidRPr="000B3B9F" w:rsidTr="00417282">
        <w:tc>
          <w:tcPr>
            <w:tcW w:w="2323" w:type="dxa"/>
          </w:tcPr>
          <w:p w:rsidR="001C401A" w:rsidRPr="001C401A" w:rsidRDefault="001C401A" w:rsidP="00417282">
            <w:pPr>
              <w:spacing w:after="0" w:line="240" w:lineRule="auto"/>
              <w:rPr>
                <w:b/>
              </w:rPr>
            </w:pPr>
            <w:r w:rsidRPr="001C401A">
              <w:rPr>
                <w:b/>
              </w:rPr>
              <w:t>Onderwijsaanbod</w:t>
            </w:r>
          </w:p>
        </w:tc>
        <w:tc>
          <w:tcPr>
            <w:tcW w:w="6965" w:type="dxa"/>
            <w:gridSpan w:val="4"/>
          </w:tcPr>
          <w:p w:rsidR="001C401A" w:rsidRPr="008F08F8" w:rsidRDefault="00EB2EE6" w:rsidP="00417282">
            <w:pPr>
              <w:spacing w:after="0" w:line="240" w:lineRule="auto"/>
            </w:pPr>
            <w:r>
              <w:t xml:space="preserve">Havo – vwo – gymnasium - </w:t>
            </w:r>
            <w:proofErr w:type="spellStart"/>
            <w:r>
              <w:t>tto</w:t>
            </w:r>
            <w:proofErr w:type="spellEnd"/>
          </w:p>
        </w:tc>
      </w:tr>
      <w:tr w:rsidR="001C401A" w:rsidRPr="000B3B9F" w:rsidTr="00417282">
        <w:tc>
          <w:tcPr>
            <w:tcW w:w="2323" w:type="dxa"/>
          </w:tcPr>
          <w:p w:rsidR="001C401A" w:rsidRPr="001C401A" w:rsidRDefault="001C401A" w:rsidP="00417282">
            <w:pPr>
              <w:spacing w:after="0" w:line="240" w:lineRule="auto"/>
              <w:rPr>
                <w:b/>
              </w:rPr>
            </w:pPr>
          </w:p>
        </w:tc>
        <w:tc>
          <w:tcPr>
            <w:tcW w:w="1741" w:type="dxa"/>
          </w:tcPr>
          <w:p w:rsidR="001C401A" w:rsidRPr="008F08F8" w:rsidRDefault="00EB2EE6" w:rsidP="00417282">
            <w:pPr>
              <w:spacing w:after="0" w:line="240" w:lineRule="auto"/>
            </w:pPr>
            <w:r>
              <w:t>2016</w:t>
            </w:r>
            <w:r w:rsidR="001C401A">
              <w:t>/1</w:t>
            </w:r>
            <w:r>
              <w:t>7</w:t>
            </w:r>
          </w:p>
        </w:tc>
        <w:tc>
          <w:tcPr>
            <w:tcW w:w="1741" w:type="dxa"/>
          </w:tcPr>
          <w:p w:rsidR="001C401A" w:rsidRPr="008F08F8" w:rsidRDefault="00EB2EE6" w:rsidP="00417282">
            <w:pPr>
              <w:spacing w:after="0" w:line="240" w:lineRule="auto"/>
            </w:pPr>
            <w:r>
              <w:t>2017</w:t>
            </w:r>
            <w:r w:rsidR="001C401A">
              <w:t>/1</w:t>
            </w:r>
            <w:r>
              <w:t>8</w:t>
            </w:r>
          </w:p>
        </w:tc>
        <w:tc>
          <w:tcPr>
            <w:tcW w:w="1741" w:type="dxa"/>
          </w:tcPr>
          <w:p w:rsidR="001C401A" w:rsidRPr="008F08F8" w:rsidRDefault="00EB2EE6" w:rsidP="00EB2EE6">
            <w:pPr>
              <w:spacing w:after="0" w:line="240" w:lineRule="auto"/>
            </w:pPr>
            <w:r>
              <w:t>2018/19</w:t>
            </w:r>
          </w:p>
        </w:tc>
        <w:tc>
          <w:tcPr>
            <w:tcW w:w="1742" w:type="dxa"/>
          </w:tcPr>
          <w:p w:rsidR="001C401A" w:rsidRPr="008F08F8" w:rsidRDefault="00EB2EE6" w:rsidP="00417282">
            <w:pPr>
              <w:spacing w:after="0" w:line="240" w:lineRule="auto"/>
            </w:pPr>
            <w:r>
              <w:t>2019/20</w:t>
            </w:r>
          </w:p>
        </w:tc>
      </w:tr>
      <w:tr w:rsidR="001C401A" w:rsidRPr="000B3B9F" w:rsidTr="00417282">
        <w:tc>
          <w:tcPr>
            <w:tcW w:w="2323" w:type="dxa"/>
          </w:tcPr>
          <w:p w:rsidR="001C401A" w:rsidRPr="001C401A" w:rsidRDefault="001C401A" w:rsidP="00417282">
            <w:pPr>
              <w:spacing w:after="0" w:line="240" w:lineRule="auto"/>
              <w:rPr>
                <w:b/>
              </w:rPr>
            </w:pPr>
            <w:r w:rsidRPr="001C401A">
              <w:rPr>
                <w:b/>
              </w:rPr>
              <w:t xml:space="preserve">Leerlingaantal  totaal en per afdeling </w:t>
            </w:r>
          </w:p>
        </w:tc>
        <w:tc>
          <w:tcPr>
            <w:tcW w:w="1741" w:type="dxa"/>
          </w:tcPr>
          <w:p w:rsidR="001C401A" w:rsidRDefault="00DC165F" w:rsidP="00417282">
            <w:pPr>
              <w:spacing w:after="0" w:line="240" w:lineRule="auto"/>
            </w:pPr>
            <w:r>
              <w:t>99</w:t>
            </w:r>
            <w:r w:rsidR="00AB5590">
              <w:t>1</w:t>
            </w:r>
          </w:p>
          <w:p w:rsidR="00D00B13" w:rsidRDefault="00D00B13" w:rsidP="00417282">
            <w:pPr>
              <w:spacing w:after="0" w:line="240" w:lineRule="auto"/>
            </w:pPr>
            <w:r>
              <w:t>havo 377</w:t>
            </w:r>
          </w:p>
          <w:p w:rsidR="00D00B13" w:rsidRPr="008F08F8" w:rsidRDefault="00D00B13" w:rsidP="00417282">
            <w:pPr>
              <w:spacing w:after="0" w:line="240" w:lineRule="auto"/>
            </w:pPr>
            <w:r>
              <w:t>vwo 611</w:t>
            </w:r>
          </w:p>
        </w:tc>
        <w:tc>
          <w:tcPr>
            <w:tcW w:w="1741" w:type="dxa"/>
          </w:tcPr>
          <w:p w:rsidR="001C401A" w:rsidRDefault="00DC165F" w:rsidP="00417282">
            <w:pPr>
              <w:spacing w:after="0" w:line="240" w:lineRule="auto"/>
            </w:pPr>
            <w:r>
              <w:t>995</w:t>
            </w:r>
          </w:p>
          <w:p w:rsidR="00D00B13" w:rsidRDefault="00D00B13" w:rsidP="00417282">
            <w:pPr>
              <w:spacing w:after="0" w:line="240" w:lineRule="auto"/>
            </w:pPr>
            <w:r>
              <w:t>havo 369</w:t>
            </w:r>
          </w:p>
          <w:p w:rsidR="00D00B13" w:rsidRPr="008F08F8" w:rsidRDefault="00D00B13" w:rsidP="00417282">
            <w:pPr>
              <w:spacing w:after="0" w:line="240" w:lineRule="auto"/>
            </w:pPr>
            <w:r>
              <w:t>vwo 626</w:t>
            </w:r>
          </w:p>
        </w:tc>
        <w:tc>
          <w:tcPr>
            <w:tcW w:w="1741" w:type="dxa"/>
          </w:tcPr>
          <w:p w:rsidR="001C401A" w:rsidRDefault="001D6372" w:rsidP="00417282">
            <w:pPr>
              <w:spacing w:after="0" w:line="240" w:lineRule="auto"/>
            </w:pPr>
            <w:r>
              <w:t>99</w:t>
            </w:r>
            <w:r w:rsidR="008040BA">
              <w:t>8</w:t>
            </w:r>
          </w:p>
          <w:p w:rsidR="00D00B13" w:rsidRDefault="00D00B13" w:rsidP="00417282">
            <w:pPr>
              <w:spacing w:after="0" w:line="240" w:lineRule="auto"/>
            </w:pPr>
            <w:r>
              <w:t>havo</w:t>
            </w:r>
            <w:r w:rsidR="00C24972">
              <w:t xml:space="preserve"> </w:t>
            </w:r>
            <w:r w:rsidR="008040BA">
              <w:t>370</w:t>
            </w:r>
          </w:p>
          <w:p w:rsidR="00D00B13" w:rsidRPr="008F08F8" w:rsidRDefault="00D00B13" w:rsidP="00417282">
            <w:pPr>
              <w:spacing w:after="0" w:line="240" w:lineRule="auto"/>
            </w:pPr>
            <w:r>
              <w:t>vwo</w:t>
            </w:r>
            <w:r w:rsidR="008040BA">
              <w:t xml:space="preserve"> 628</w:t>
            </w:r>
          </w:p>
        </w:tc>
        <w:tc>
          <w:tcPr>
            <w:tcW w:w="1742" w:type="dxa"/>
          </w:tcPr>
          <w:p w:rsidR="00D00B13" w:rsidRDefault="001D6372" w:rsidP="00417282">
            <w:pPr>
              <w:spacing w:after="0" w:line="240" w:lineRule="auto"/>
            </w:pPr>
            <w:r>
              <w:t>99</w:t>
            </w:r>
            <w:r w:rsidR="00BD4A37">
              <w:t>8</w:t>
            </w:r>
          </w:p>
          <w:p w:rsidR="00D00B13" w:rsidRDefault="00D00B13" w:rsidP="00417282">
            <w:pPr>
              <w:spacing w:after="0" w:line="240" w:lineRule="auto"/>
            </w:pPr>
            <w:r>
              <w:t>havo</w:t>
            </w:r>
            <w:r w:rsidR="008040BA">
              <w:t xml:space="preserve"> </w:t>
            </w:r>
            <w:r w:rsidR="00BD4A37">
              <w:t>375</w:t>
            </w:r>
          </w:p>
          <w:p w:rsidR="001C401A" w:rsidRPr="008F08F8" w:rsidRDefault="00D00B13" w:rsidP="00417282">
            <w:pPr>
              <w:spacing w:after="0" w:line="240" w:lineRule="auto"/>
            </w:pPr>
            <w:r>
              <w:t>vwo</w:t>
            </w:r>
            <w:r w:rsidR="008040BA">
              <w:t xml:space="preserve"> </w:t>
            </w:r>
            <w:r w:rsidR="00BD4A37">
              <w:t>623</w:t>
            </w:r>
          </w:p>
        </w:tc>
      </w:tr>
      <w:tr w:rsidR="001C401A" w:rsidRPr="000B3B9F" w:rsidTr="00417282">
        <w:tc>
          <w:tcPr>
            <w:tcW w:w="2323" w:type="dxa"/>
          </w:tcPr>
          <w:p w:rsidR="001C401A" w:rsidRPr="001C401A" w:rsidRDefault="001C401A" w:rsidP="00417282">
            <w:pPr>
              <w:spacing w:after="0" w:line="240" w:lineRule="auto"/>
              <w:rPr>
                <w:b/>
              </w:rPr>
            </w:pPr>
            <w:r w:rsidRPr="001C401A">
              <w:rPr>
                <w:b/>
              </w:rPr>
              <w:t xml:space="preserve">Aantal </w:t>
            </w:r>
            <w:proofErr w:type="spellStart"/>
            <w:r w:rsidRPr="001C401A">
              <w:rPr>
                <w:b/>
              </w:rPr>
              <w:t>lwoo</w:t>
            </w:r>
            <w:proofErr w:type="spellEnd"/>
            <w:r w:rsidRPr="001C401A">
              <w:rPr>
                <w:b/>
              </w:rPr>
              <w:t xml:space="preserve"> leerlingen</w:t>
            </w:r>
          </w:p>
        </w:tc>
        <w:tc>
          <w:tcPr>
            <w:tcW w:w="1741" w:type="dxa"/>
          </w:tcPr>
          <w:p w:rsidR="001C401A" w:rsidRPr="008F08F8" w:rsidRDefault="00EB2EE6" w:rsidP="00417282">
            <w:pPr>
              <w:spacing w:after="0" w:line="240" w:lineRule="auto"/>
            </w:pPr>
            <w:r>
              <w:t>-</w:t>
            </w:r>
          </w:p>
        </w:tc>
        <w:tc>
          <w:tcPr>
            <w:tcW w:w="1741" w:type="dxa"/>
          </w:tcPr>
          <w:p w:rsidR="001C401A" w:rsidRPr="008F08F8" w:rsidRDefault="00EB2EE6" w:rsidP="00417282">
            <w:pPr>
              <w:spacing w:after="0" w:line="240" w:lineRule="auto"/>
            </w:pPr>
            <w:r>
              <w:t>-</w:t>
            </w:r>
          </w:p>
        </w:tc>
        <w:tc>
          <w:tcPr>
            <w:tcW w:w="1741" w:type="dxa"/>
          </w:tcPr>
          <w:p w:rsidR="001C401A" w:rsidRPr="008F08F8" w:rsidRDefault="00EB2EE6" w:rsidP="00417282">
            <w:pPr>
              <w:spacing w:after="0" w:line="240" w:lineRule="auto"/>
            </w:pPr>
            <w:r>
              <w:t>-</w:t>
            </w:r>
          </w:p>
        </w:tc>
        <w:tc>
          <w:tcPr>
            <w:tcW w:w="1742" w:type="dxa"/>
          </w:tcPr>
          <w:p w:rsidR="001C401A" w:rsidRPr="008F08F8" w:rsidRDefault="00EB2EE6" w:rsidP="00417282">
            <w:pPr>
              <w:spacing w:after="0" w:line="240" w:lineRule="auto"/>
            </w:pPr>
            <w:r>
              <w:t>-</w:t>
            </w:r>
          </w:p>
        </w:tc>
      </w:tr>
      <w:tr w:rsidR="001C401A" w:rsidRPr="000B3B9F" w:rsidTr="00417282">
        <w:tc>
          <w:tcPr>
            <w:tcW w:w="2323" w:type="dxa"/>
          </w:tcPr>
          <w:p w:rsidR="001C401A" w:rsidRPr="001C401A" w:rsidRDefault="001C401A" w:rsidP="00417282">
            <w:pPr>
              <w:spacing w:after="0" w:line="240" w:lineRule="auto"/>
              <w:rPr>
                <w:b/>
              </w:rPr>
            </w:pPr>
            <w:r w:rsidRPr="001C401A">
              <w:rPr>
                <w:b/>
              </w:rPr>
              <w:t>Aantal leerlingen met extra ondersteuning</w:t>
            </w:r>
          </w:p>
        </w:tc>
        <w:tc>
          <w:tcPr>
            <w:tcW w:w="1741" w:type="dxa"/>
          </w:tcPr>
          <w:p w:rsidR="001C401A" w:rsidRPr="008F08F8" w:rsidRDefault="004F21FD" w:rsidP="00417282">
            <w:pPr>
              <w:spacing w:after="0" w:line="240" w:lineRule="auto"/>
            </w:pPr>
            <w:r>
              <w:t>6</w:t>
            </w:r>
          </w:p>
        </w:tc>
        <w:tc>
          <w:tcPr>
            <w:tcW w:w="1741" w:type="dxa"/>
          </w:tcPr>
          <w:p w:rsidR="001C401A" w:rsidRPr="008F08F8" w:rsidRDefault="004F21FD" w:rsidP="00417282">
            <w:pPr>
              <w:spacing w:after="0" w:line="240" w:lineRule="auto"/>
            </w:pPr>
            <w:r>
              <w:t>7</w:t>
            </w:r>
          </w:p>
        </w:tc>
        <w:tc>
          <w:tcPr>
            <w:tcW w:w="1741" w:type="dxa"/>
          </w:tcPr>
          <w:p w:rsidR="001C401A" w:rsidRPr="008F08F8" w:rsidRDefault="004F21FD" w:rsidP="00417282">
            <w:pPr>
              <w:spacing w:after="0" w:line="240" w:lineRule="auto"/>
            </w:pPr>
            <w:r>
              <w:t>9</w:t>
            </w:r>
          </w:p>
        </w:tc>
        <w:tc>
          <w:tcPr>
            <w:tcW w:w="1742" w:type="dxa"/>
          </w:tcPr>
          <w:p w:rsidR="001C401A" w:rsidRPr="008F08F8" w:rsidRDefault="004F21FD" w:rsidP="00417282">
            <w:pPr>
              <w:spacing w:after="0" w:line="240" w:lineRule="auto"/>
            </w:pPr>
            <w:r>
              <w:t>10</w:t>
            </w:r>
          </w:p>
        </w:tc>
      </w:tr>
      <w:tr w:rsidR="001C401A" w:rsidRPr="000B3B9F" w:rsidTr="00EB2EE6">
        <w:trPr>
          <w:trHeight w:val="389"/>
        </w:trPr>
        <w:tc>
          <w:tcPr>
            <w:tcW w:w="2323" w:type="dxa"/>
          </w:tcPr>
          <w:p w:rsidR="001C401A" w:rsidRPr="001C401A" w:rsidRDefault="001C401A" w:rsidP="00417282">
            <w:pPr>
              <w:spacing w:after="0" w:line="240" w:lineRule="auto"/>
              <w:rPr>
                <w:b/>
              </w:rPr>
            </w:pPr>
            <w:r w:rsidRPr="001C401A">
              <w:rPr>
                <w:b/>
              </w:rPr>
              <w:t>Examenresultaat</w:t>
            </w:r>
          </w:p>
        </w:tc>
        <w:tc>
          <w:tcPr>
            <w:tcW w:w="1741" w:type="dxa"/>
          </w:tcPr>
          <w:p w:rsidR="001C401A" w:rsidRPr="008F08F8" w:rsidRDefault="001D6372" w:rsidP="00417282">
            <w:pPr>
              <w:spacing w:after="0" w:line="240" w:lineRule="auto"/>
            </w:pPr>
            <w:r>
              <w:t>H:91 % V: 94%</w:t>
            </w:r>
          </w:p>
        </w:tc>
        <w:tc>
          <w:tcPr>
            <w:tcW w:w="1741" w:type="dxa"/>
          </w:tcPr>
          <w:p w:rsidR="001C401A" w:rsidRPr="008F08F8" w:rsidRDefault="001D6372" w:rsidP="00417282">
            <w:pPr>
              <w:spacing w:after="0" w:line="240" w:lineRule="auto"/>
            </w:pPr>
            <w:r>
              <w:t>H:93% V: 92%</w:t>
            </w:r>
          </w:p>
        </w:tc>
        <w:tc>
          <w:tcPr>
            <w:tcW w:w="1741" w:type="dxa"/>
          </w:tcPr>
          <w:p w:rsidR="001C401A" w:rsidRPr="008F08F8" w:rsidRDefault="001D6372" w:rsidP="00417282">
            <w:pPr>
              <w:spacing w:after="0" w:line="240" w:lineRule="auto"/>
            </w:pPr>
            <w:r>
              <w:t>H:84% V: 98%</w:t>
            </w:r>
          </w:p>
        </w:tc>
        <w:tc>
          <w:tcPr>
            <w:tcW w:w="1742" w:type="dxa"/>
          </w:tcPr>
          <w:p w:rsidR="001C401A" w:rsidRPr="008F08F8" w:rsidRDefault="001D6372" w:rsidP="00417282">
            <w:pPr>
              <w:spacing w:after="0" w:line="240" w:lineRule="auto"/>
            </w:pPr>
            <w:r>
              <w:t>-</w:t>
            </w:r>
          </w:p>
        </w:tc>
      </w:tr>
      <w:tr w:rsidR="001C401A" w:rsidRPr="000B3B9F" w:rsidTr="00417282">
        <w:tc>
          <w:tcPr>
            <w:tcW w:w="2323" w:type="dxa"/>
          </w:tcPr>
          <w:p w:rsidR="001C401A" w:rsidRPr="001C401A" w:rsidRDefault="001C401A" w:rsidP="00417282">
            <w:pPr>
              <w:spacing w:after="0" w:line="240" w:lineRule="auto"/>
              <w:rPr>
                <w:b/>
              </w:rPr>
            </w:pPr>
            <w:r w:rsidRPr="001C401A">
              <w:rPr>
                <w:b/>
              </w:rPr>
              <w:t xml:space="preserve">Onderwijsarrangement </w:t>
            </w:r>
          </w:p>
        </w:tc>
        <w:tc>
          <w:tcPr>
            <w:tcW w:w="1741" w:type="dxa"/>
          </w:tcPr>
          <w:p w:rsidR="001C401A" w:rsidRPr="008F08F8" w:rsidRDefault="00E24B83" w:rsidP="00417282">
            <w:pPr>
              <w:spacing w:after="0" w:line="240" w:lineRule="auto"/>
            </w:pPr>
            <w:r>
              <w:t>-</w:t>
            </w:r>
          </w:p>
        </w:tc>
        <w:tc>
          <w:tcPr>
            <w:tcW w:w="1741" w:type="dxa"/>
          </w:tcPr>
          <w:p w:rsidR="001C401A" w:rsidRPr="008F08F8" w:rsidRDefault="00E24B83" w:rsidP="00417282">
            <w:pPr>
              <w:spacing w:after="0" w:line="240" w:lineRule="auto"/>
            </w:pPr>
            <w:r>
              <w:t>-</w:t>
            </w:r>
          </w:p>
        </w:tc>
        <w:tc>
          <w:tcPr>
            <w:tcW w:w="1741" w:type="dxa"/>
          </w:tcPr>
          <w:p w:rsidR="001C401A" w:rsidRPr="008F08F8" w:rsidRDefault="00E24B83" w:rsidP="00417282">
            <w:pPr>
              <w:spacing w:after="0" w:line="240" w:lineRule="auto"/>
            </w:pPr>
            <w:r>
              <w:t>-</w:t>
            </w:r>
          </w:p>
        </w:tc>
        <w:tc>
          <w:tcPr>
            <w:tcW w:w="1742" w:type="dxa"/>
          </w:tcPr>
          <w:p w:rsidR="001C401A" w:rsidRPr="008F08F8" w:rsidRDefault="00E24B83" w:rsidP="00417282">
            <w:pPr>
              <w:spacing w:after="0" w:line="240" w:lineRule="auto"/>
            </w:pPr>
            <w:r>
              <w:t>-</w:t>
            </w:r>
          </w:p>
        </w:tc>
      </w:tr>
    </w:tbl>
    <w:p w:rsidR="001C401A" w:rsidRDefault="00EB2EE6" w:rsidP="00916D28">
      <w:pPr>
        <w:pStyle w:val="Kop1"/>
        <w:keepLines/>
        <w:numPr>
          <w:ilvl w:val="0"/>
          <w:numId w:val="15"/>
        </w:numPr>
        <w:spacing w:line="276" w:lineRule="auto"/>
        <w:ind w:left="0" w:firstLine="0"/>
      </w:pPr>
      <w:bookmarkStart w:id="14" w:name="_Toc385594951"/>
      <w:bookmarkStart w:id="15" w:name="_Toc385596315"/>
      <w:bookmarkStart w:id="16" w:name="_Toc27391644"/>
      <w:r>
        <w:t>O</w:t>
      </w:r>
      <w:r w:rsidR="001C401A" w:rsidRPr="00225AFD">
        <w:t>ndersteuningsaanbod</w:t>
      </w:r>
      <w:bookmarkEnd w:id="14"/>
      <w:bookmarkEnd w:id="15"/>
      <w:bookmarkEnd w:id="16"/>
    </w:p>
    <w:p w:rsidR="001C401A" w:rsidRPr="00225AFD" w:rsidRDefault="001C401A" w:rsidP="001C401A">
      <w:pPr>
        <w:pStyle w:val="Default"/>
        <w:rPr>
          <w:rFonts w:ascii="Calibri" w:hAnsi="Calibri"/>
          <w:sz w:val="22"/>
          <w:szCs w:val="22"/>
        </w:rPr>
      </w:pPr>
      <w:r w:rsidRPr="00225AFD">
        <w:rPr>
          <w:rFonts w:ascii="Calibri" w:hAnsi="Calibri"/>
          <w:sz w:val="22"/>
          <w:szCs w:val="22"/>
        </w:rPr>
        <w:t>De scholen bi</w:t>
      </w:r>
      <w:r w:rsidR="00EB2EE6">
        <w:rPr>
          <w:rFonts w:ascii="Calibri" w:hAnsi="Calibri"/>
          <w:sz w:val="22"/>
          <w:szCs w:val="22"/>
        </w:rPr>
        <w:t xml:space="preserve">nnen het SWV Zuid Holland West </w:t>
      </w:r>
      <w:r w:rsidRPr="00225AFD">
        <w:rPr>
          <w:rFonts w:ascii="Calibri" w:hAnsi="Calibri"/>
          <w:sz w:val="22"/>
          <w:szCs w:val="22"/>
        </w:rPr>
        <w:t>hebben gezamenlijk afspraken gemaakt over het ondersteuningsaanbod van de scholen. Deze afspraken moeten ertoe leiden dat er voor elke leerling een passende school is, die de noodzakelijke ondersteuning kan bieden.</w:t>
      </w:r>
    </w:p>
    <w:p w:rsidR="001C401A" w:rsidRPr="00225AFD" w:rsidRDefault="001C401A" w:rsidP="001C401A">
      <w:pPr>
        <w:pStyle w:val="Default"/>
        <w:rPr>
          <w:rFonts w:ascii="Calibri" w:hAnsi="Calibri"/>
          <w:sz w:val="22"/>
          <w:szCs w:val="22"/>
        </w:rPr>
      </w:pPr>
      <w:r w:rsidRPr="00225AFD">
        <w:rPr>
          <w:rFonts w:ascii="Calibri" w:hAnsi="Calibri"/>
          <w:sz w:val="22"/>
          <w:szCs w:val="22"/>
        </w:rPr>
        <w:t>Bij die ondersteuning wordt een onderscheid gema</w:t>
      </w:r>
      <w:r w:rsidR="00EB2EE6">
        <w:rPr>
          <w:rFonts w:ascii="Calibri" w:hAnsi="Calibri"/>
          <w:sz w:val="22"/>
          <w:szCs w:val="22"/>
        </w:rPr>
        <w:t xml:space="preserve">akt tussen basis-, extra </w:t>
      </w:r>
      <w:r w:rsidRPr="00225AFD">
        <w:rPr>
          <w:rFonts w:ascii="Calibri" w:hAnsi="Calibri"/>
          <w:sz w:val="22"/>
          <w:szCs w:val="22"/>
        </w:rPr>
        <w:t>en diepteondersteuning.</w:t>
      </w:r>
    </w:p>
    <w:p w:rsidR="001C401A" w:rsidRPr="00225AFD" w:rsidRDefault="001C401A" w:rsidP="001C401A">
      <w:pPr>
        <w:pStyle w:val="Default"/>
        <w:rPr>
          <w:rFonts w:ascii="Calibri" w:hAnsi="Calibri"/>
          <w:sz w:val="22"/>
          <w:szCs w:val="22"/>
        </w:rPr>
      </w:pPr>
    </w:p>
    <w:p w:rsidR="001C401A" w:rsidRPr="00225AFD" w:rsidRDefault="001C401A" w:rsidP="001C401A">
      <w:pPr>
        <w:pStyle w:val="Default"/>
        <w:rPr>
          <w:rFonts w:ascii="Calibri" w:hAnsi="Calibri"/>
          <w:sz w:val="22"/>
          <w:szCs w:val="22"/>
        </w:rPr>
      </w:pPr>
      <w:r w:rsidRPr="00225AFD">
        <w:rPr>
          <w:rFonts w:ascii="Calibri" w:hAnsi="Calibri"/>
          <w:sz w:val="22"/>
          <w:szCs w:val="22"/>
        </w:rPr>
        <w:t xml:space="preserve">De </w:t>
      </w:r>
      <w:r w:rsidRPr="00225AFD">
        <w:rPr>
          <w:rFonts w:ascii="Calibri" w:hAnsi="Calibri"/>
          <w:b/>
          <w:sz w:val="22"/>
          <w:szCs w:val="22"/>
        </w:rPr>
        <w:t>basisondersteuning</w:t>
      </w:r>
      <w:r w:rsidRPr="00225AFD">
        <w:rPr>
          <w:rFonts w:ascii="Calibri" w:hAnsi="Calibri"/>
          <w:sz w:val="22"/>
          <w:szCs w:val="22"/>
        </w:rPr>
        <w:t xml:space="preserve"> is op alle scholen voor voortgezet</w:t>
      </w:r>
      <w:r w:rsidR="00C70F60">
        <w:rPr>
          <w:rFonts w:ascii="Calibri" w:hAnsi="Calibri"/>
          <w:sz w:val="22"/>
          <w:szCs w:val="22"/>
        </w:rPr>
        <w:t xml:space="preserve"> onderwijs</w:t>
      </w:r>
      <w:r w:rsidRPr="00225AFD">
        <w:rPr>
          <w:rFonts w:ascii="Calibri" w:hAnsi="Calibri"/>
          <w:sz w:val="22"/>
          <w:szCs w:val="22"/>
        </w:rPr>
        <w:t xml:space="preserve"> gelijk, maar niet identiek. Schoolbesturen hebben samen vastgesteld </w:t>
      </w:r>
      <w:r w:rsidRPr="00225AFD">
        <w:rPr>
          <w:rFonts w:ascii="Calibri" w:hAnsi="Calibri"/>
          <w:b/>
          <w:sz w:val="22"/>
          <w:szCs w:val="22"/>
        </w:rPr>
        <w:t>wát</w:t>
      </w:r>
      <w:r w:rsidRPr="00225AFD">
        <w:rPr>
          <w:rFonts w:ascii="Calibri" w:hAnsi="Calibri"/>
          <w:sz w:val="22"/>
          <w:szCs w:val="22"/>
        </w:rPr>
        <w:t xml:space="preserve"> tot de basisondersteuning behoort, maar elke school geeft dat vorm op de man</w:t>
      </w:r>
      <w:r w:rsidR="00EB2EE6">
        <w:rPr>
          <w:rFonts w:ascii="Calibri" w:hAnsi="Calibri"/>
          <w:sz w:val="22"/>
          <w:szCs w:val="22"/>
        </w:rPr>
        <w:t xml:space="preserve">ier die aansluit </w:t>
      </w:r>
      <w:r w:rsidRPr="00225AFD">
        <w:rPr>
          <w:rFonts w:ascii="Calibri" w:hAnsi="Calibri"/>
          <w:sz w:val="22"/>
          <w:szCs w:val="22"/>
        </w:rPr>
        <w:t>bij de onderwijsvisie van de school (</w:t>
      </w:r>
      <w:r w:rsidRPr="00225AFD">
        <w:rPr>
          <w:rFonts w:ascii="Calibri" w:hAnsi="Calibri"/>
          <w:b/>
          <w:sz w:val="22"/>
          <w:szCs w:val="22"/>
        </w:rPr>
        <w:t>hoe</w:t>
      </w:r>
      <w:r>
        <w:rPr>
          <w:rFonts w:ascii="Calibri" w:hAnsi="Calibri"/>
          <w:b/>
          <w:sz w:val="22"/>
          <w:szCs w:val="22"/>
        </w:rPr>
        <w:t>/uitwerking</w:t>
      </w:r>
      <w:r>
        <w:rPr>
          <w:rFonts w:ascii="Calibri" w:hAnsi="Calibri"/>
          <w:sz w:val="22"/>
          <w:szCs w:val="22"/>
        </w:rPr>
        <w:t>).</w:t>
      </w:r>
    </w:p>
    <w:p w:rsidR="001C401A" w:rsidRPr="00225AFD" w:rsidRDefault="001C401A" w:rsidP="001C401A">
      <w:pPr>
        <w:pStyle w:val="Default"/>
        <w:rPr>
          <w:rFonts w:ascii="Calibri" w:hAnsi="Calibri"/>
          <w:sz w:val="22"/>
          <w:szCs w:val="22"/>
        </w:rPr>
      </w:pPr>
    </w:p>
    <w:p w:rsidR="001C401A" w:rsidRPr="00225AFD" w:rsidRDefault="001C401A" w:rsidP="001C401A">
      <w:pPr>
        <w:pStyle w:val="Default"/>
        <w:rPr>
          <w:rFonts w:ascii="Calibri" w:hAnsi="Calibri"/>
          <w:sz w:val="22"/>
          <w:szCs w:val="22"/>
        </w:rPr>
      </w:pPr>
      <w:r w:rsidRPr="00225AFD">
        <w:rPr>
          <w:rFonts w:ascii="Calibri" w:hAnsi="Calibri"/>
          <w:sz w:val="22"/>
          <w:szCs w:val="22"/>
        </w:rPr>
        <w:t xml:space="preserve">De </w:t>
      </w:r>
      <w:r w:rsidRPr="00225AFD">
        <w:rPr>
          <w:rFonts w:ascii="Calibri" w:hAnsi="Calibri"/>
          <w:b/>
          <w:sz w:val="22"/>
          <w:szCs w:val="22"/>
        </w:rPr>
        <w:t>extra ondersteuning</w:t>
      </w:r>
      <w:r w:rsidRPr="00225AFD">
        <w:rPr>
          <w:rFonts w:ascii="Calibri" w:hAnsi="Calibri"/>
          <w:sz w:val="22"/>
          <w:szCs w:val="22"/>
        </w:rPr>
        <w:t xml:space="preserve"> kan per school verschillen. Het gaat dan om een aanbod voor een specifieke leerling c</w:t>
      </w:r>
      <w:r w:rsidR="00E24B83">
        <w:rPr>
          <w:rFonts w:ascii="Calibri" w:hAnsi="Calibri"/>
          <w:sz w:val="22"/>
          <w:szCs w:val="22"/>
        </w:rPr>
        <w:t>.</w:t>
      </w:r>
      <w:r w:rsidRPr="00225AFD">
        <w:rPr>
          <w:rFonts w:ascii="Calibri" w:hAnsi="Calibri"/>
          <w:sz w:val="22"/>
          <w:szCs w:val="22"/>
        </w:rPr>
        <w:t>q</w:t>
      </w:r>
      <w:r w:rsidR="00E24B83">
        <w:rPr>
          <w:rFonts w:ascii="Calibri" w:hAnsi="Calibri"/>
          <w:sz w:val="22"/>
          <w:szCs w:val="22"/>
        </w:rPr>
        <w:t>.</w:t>
      </w:r>
      <w:r w:rsidRPr="00225AFD">
        <w:rPr>
          <w:rFonts w:ascii="Calibri" w:hAnsi="Calibri"/>
          <w:sz w:val="22"/>
          <w:szCs w:val="22"/>
        </w:rPr>
        <w:t xml:space="preserve"> groep leerlingen die meer nodig heeft dan de basisondersteuning. De scholen hebben onderling afspraken gemaakt t.a.v. de verdeling van die extra ondersteuning over de scholen. De verdeling is tot stand gekomen op basis van expertise van een school, de wens om leerlingen met extra ondersteuning niet te concentreren op een beperkt aantal scholen en ook de mogelijkheden of beperkingen van een gebouw. </w:t>
      </w:r>
    </w:p>
    <w:p w:rsidR="001C401A" w:rsidRPr="00225AFD" w:rsidRDefault="001C401A" w:rsidP="001C401A">
      <w:pPr>
        <w:pStyle w:val="Default"/>
        <w:rPr>
          <w:rFonts w:ascii="Calibri" w:hAnsi="Calibri"/>
          <w:sz w:val="22"/>
          <w:szCs w:val="22"/>
        </w:rPr>
      </w:pPr>
    </w:p>
    <w:p w:rsidR="001C401A" w:rsidRPr="00225AFD" w:rsidRDefault="001C401A" w:rsidP="001C401A">
      <w:pPr>
        <w:pStyle w:val="Default"/>
        <w:rPr>
          <w:rFonts w:ascii="Calibri" w:hAnsi="Calibri"/>
          <w:sz w:val="22"/>
          <w:szCs w:val="22"/>
        </w:rPr>
      </w:pPr>
      <w:r w:rsidRPr="00225AFD">
        <w:rPr>
          <w:rFonts w:ascii="Calibri" w:hAnsi="Calibri"/>
          <w:sz w:val="22"/>
          <w:szCs w:val="22"/>
        </w:rPr>
        <w:t xml:space="preserve">De </w:t>
      </w:r>
      <w:r w:rsidRPr="00225AFD">
        <w:rPr>
          <w:rFonts w:ascii="Calibri" w:hAnsi="Calibri"/>
          <w:b/>
          <w:sz w:val="22"/>
          <w:szCs w:val="22"/>
        </w:rPr>
        <w:t>diepteondersteuning</w:t>
      </w:r>
      <w:r w:rsidRPr="00225AFD">
        <w:rPr>
          <w:rFonts w:ascii="Calibri" w:hAnsi="Calibri"/>
          <w:sz w:val="22"/>
          <w:szCs w:val="22"/>
        </w:rPr>
        <w:t xml:space="preserve"> is bijzonder intensieve ondersteuning, die zeer gespecialiseerde kennis van de medewerkers vraagt en hoge eisen stelt aan een gebouw. Het is ondersteuning die onze school niet kan bieden en die binnen ons Samenwerkingsverband geconcentreerd is op het speciaal onderwijs (het VSO</w:t>
      </w:r>
      <w:r w:rsidR="00EB2EE6">
        <w:rPr>
          <w:rFonts w:ascii="Calibri" w:hAnsi="Calibri"/>
          <w:sz w:val="22"/>
          <w:szCs w:val="22"/>
        </w:rPr>
        <w:t>)</w:t>
      </w:r>
      <w:r>
        <w:rPr>
          <w:rFonts w:ascii="Calibri" w:hAnsi="Calibri"/>
          <w:sz w:val="22"/>
          <w:szCs w:val="22"/>
        </w:rPr>
        <w:t>.</w:t>
      </w:r>
      <w:r w:rsidRPr="00225AFD">
        <w:rPr>
          <w:rFonts w:ascii="Calibri" w:hAnsi="Calibri"/>
          <w:sz w:val="22"/>
          <w:szCs w:val="22"/>
        </w:rPr>
        <w:t xml:space="preserve"> </w:t>
      </w:r>
      <w:r>
        <w:rPr>
          <w:rFonts w:ascii="Calibri" w:hAnsi="Calibri"/>
          <w:sz w:val="22"/>
          <w:szCs w:val="22"/>
        </w:rPr>
        <w:t xml:space="preserve"> </w:t>
      </w:r>
      <w:r w:rsidRPr="00225AFD">
        <w:rPr>
          <w:rFonts w:ascii="Calibri" w:hAnsi="Calibri"/>
          <w:sz w:val="22"/>
          <w:szCs w:val="22"/>
        </w:rPr>
        <w:t xml:space="preserve"> </w:t>
      </w:r>
    </w:p>
    <w:p w:rsidR="007E4AAC" w:rsidRDefault="007E4AAC" w:rsidP="00916D28">
      <w:pPr>
        <w:pStyle w:val="Kop1"/>
        <w:keepLines/>
        <w:numPr>
          <w:ilvl w:val="0"/>
          <w:numId w:val="15"/>
        </w:numPr>
        <w:spacing w:line="276" w:lineRule="auto"/>
        <w:ind w:left="0" w:firstLine="0"/>
      </w:pPr>
      <w:bookmarkStart w:id="17" w:name="_Toc27391645"/>
      <w:r>
        <w:t>De basisondersteuning</w:t>
      </w:r>
      <w:bookmarkEnd w:id="17"/>
      <w:r>
        <w:t xml:space="preserve"> </w:t>
      </w:r>
    </w:p>
    <w:p w:rsidR="001C401A" w:rsidRDefault="00032AA8" w:rsidP="001C401A">
      <w:pPr>
        <w:pStyle w:val="Geenafstand"/>
      </w:pPr>
      <w:r>
        <w:t>Het bestuur van het Samenwerkingsverband Zuid</w:t>
      </w:r>
      <w:r w:rsidR="00EB2EE6">
        <w:t xml:space="preserve"> Holland West heeft afgesproken</w:t>
      </w:r>
      <w:r w:rsidR="001C401A">
        <w:t>, dat de basisondersteuning wordt om</w:t>
      </w:r>
      <w:r w:rsidR="007E4AAC">
        <w:t>schreven in 12</w:t>
      </w:r>
      <w:r w:rsidR="001C401A">
        <w:t xml:space="preserve"> standaarden, alle voorzien van een aantal concretiseringen. </w:t>
      </w:r>
    </w:p>
    <w:p w:rsidR="001C401A" w:rsidRDefault="001C401A" w:rsidP="001C401A">
      <w:pPr>
        <w:pStyle w:val="Geenafstand"/>
      </w:pPr>
    </w:p>
    <w:p w:rsidR="001C401A" w:rsidRDefault="00EB2EE6" w:rsidP="001C401A">
      <w:pPr>
        <w:pStyle w:val="Geenafstand"/>
      </w:pPr>
      <w:r>
        <w:t xml:space="preserve">Net als alle </w:t>
      </w:r>
      <w:r w:rsidR="001C401A">
        <w:t>scholen, heeft on</w:t>
      </w:r>
      <w:r>
        <w:t xml:space="preserve">ze school </w:t>
      </w:r>
      <w:r w:rsidR="007E4AAC">
        <w:t>de ambitie om deze 12</w:t>
      </w:r>
      <w:r w:rsidR="001C401A">
        <w:t xml:space="preserve"> standaarden en de concretiseringen te realiseren. Wij doen dat </w:t>
      </w:r>
      <w:r>
        <w:t xml:space="preserve">op een wijze die past bij onze </w:t>
      </w:r>
      <w:r w:rsidR="001C401A">
        <w:t xml:space="preserve">visie en de organisatie </w:t>
      </w:r>
      <w:r w:rsidR="001C401A">
        <w:lastRenderedPageBreak/>
        <w:t xml:space="preserve">van de school. In dit </w:t>
      </w:r>
      <w:proofErr w:type="spellStart"/>
      <w:r w:rsidR="001C401A">
        <w:t>schoolondersteuningsprofiel</w:t>
      </w:r>
      <w:proofErr w:type="spellEnd"/>
      <w:r w:rsidR="001C401A">
        <w:t xml:space="preserve"> wordt dat onder “TOELICHTING” beschreven.  </w:t>
      </w:r>
    </w:p>
    <w:p w:rsidR="001C401A" w:rsidRDefault="001C401A" w:rsidP="001C401A">
      <w:pPr>
        <w:pStyle w:val="Geenafstand"/>
      </w:pPr>
      <w:r>
        <w:t xml:space="preserve">Voor alle scholen vormen </w:t>
      </w:r>
    </w:p>
    <w:p w:rsidR="001C401A" w:rsidRDefault="001C401A" w:rsidP="001C401A">
      <w:pPr>
        <w:pStyle w:val="Geenafstand"/>
        <w:numPr>
          <w:ilvl w:val="0"/>
          <w:numId w:val="8"/>
        </w:numPr>
      </w:pPr>
      <w:r>
        <w:t>de bekwaamheidseisen voor docenten, zoals geformuleerd in de wet BIO</w:t>
      </w:r>
    </w:p>
    <w:p w:rsidR="001C401A" w:rsidRDefault="001C401A" w:rsidP="001C401A">
      <w:pPr>
        <w:pStyle w:val="Geenafstand"/>
        <w:numPr>
          <w:ilvl w:val="0"/>
          <w:numId w:val="8"/>
        </w:numPr>
      </w:pPr>
      <w:r>
        <w:t xml:space="preserve">het toezichtkader van de Onderwijsinspectie </w:t>
      </w:r>
    </w:p>
    <w:p w:rsidR="001C401A" w:rsidRDefault="001C401A" w:rsidP="001C401A">
      <w:pPr>
        <w:pStyle w:val="Geenafstand"/>
      </w:pPr>
      <w:r>
        <w:t>het fundament onder de basisondersteuning.</w:t>
      </w:r>
    </w:p>
    <w:p w:rsidR="001C401A" w:rsidRPr="001C401A" w:rsidRDefault="001C401A" w:rsidP="001C401A">
      <w:pPr>
        <w:spacing w:before="0" w:after="200" w:line="276" w:lineRule="auto"/>
        <w:rPr>
          <w:rFonts w:ascii="Calibri" w:eastAsia="Calibri" w:hAnsi="Calibri" w:cs="Times New Roman"/>
          <w:color w:val="365F91"/>
          <w:sz w:val="16"/>
          <w:szCs w:val="16"/>
          <w:lang w:eastAsia="en-US"/>
        </w:rPr>
      </w:pPr>
      <w:bookmarkStart w:id="18" w:name="_GoBack"/>
      <w:bookmarkEnd w:id="18"/>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090"/>
        <w:gridCol w:w="4374"/>
      </w:tblGrid>
      <w:tr w:rsidR="001C401A" w:rsidRPr="001C401A" w:rsidTr="00417282">
        <w:tc>
          <w:tcPr>
            <w:tcW w:w="9498" w:type="dxa"/>
            <w:gridSpan w:val="3"/>
            <w:tcBorders>
              <w:top w:val="inset" w:sz="6" w:space="0" w:color="auto"/>
              <w:left w:val="inset" w:sz="6" w:space="0" w:color="auto"/>
              <w:bottom w:val="inset" w:sz="6" w:space="0" w:color="auto"/>
              <w:right w:val="inset" w:sz="6" w:space="0" w:color="auto"/>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color w:val="365F91"/>
                <w:sz w:val="24"/>
                <w:szCs w:val="24"/>
              </w:rPr>
            </w:pPr>
            <w:r w:rsidRPr="001C401A">
              <w:rPr>
                <w:rFonts w:ascii="Calibri" w:eastAsia="Times New Roman" w:hAnsi="Calibri" w:cs="Times New Roman"/>
                <w:b/>
                <w:sz w:val="24"/>
                <w:szCs w:val="24"/>
              </w:rPr>
              <w:t xml:space="preserve">Standaard 1:  De school neemt leerlingen zorgvuldig aan en draagt ze zorgvuldig over, zowel bij onder- als bij </w:t>
            </w:r>
            <w:proofErr w:type="spellStart"/>
            <w:r w:rsidRPr="001C401A">
              <w:rPr>
                <w:rFonts w:ascii="Calibri" w:eastAsia="Times New Roman" w:hAnsi="Calibri" w:cs="Times New Roman"/>
                <w:b/>
                <w:sz w:val="24"/>
                <w:szCs w:val="24"/>
              </w:rPr>
              <w:t>zij-instroom</w:t>
            </w:r>
            <w:proofErr w:type="spellEnd"/>
          </w:p>
        </w:tc>
      </w:tr>
      <w:tr w:rsidR="001C401A" w:rsidRPr="001C401A" w:rsidTr="00091B61">
        <w:trPr>
          <w:trHeight w:val="1687"/>
        </w:trPr>
        <w:tc>
          <w:tcPr>
            <w:tcW w:w="5124" w:type="dxa"/>
            <w:gridSpan w:val="2"/>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rPr>
            </w:pPr>
            <w:r w:rsidRPr="001C401A">
              <w:rPr>
                <w:rFonts w:ascii="Calibri" w:eastAsia="Times New Roman" w:hAnsi="Calibri" w:cs="Times New Roman"/>
                <w:b/>
              </w:rPr>
              <w:t>WAT</w:t>
            </w:r>
          </w:p>
          <w:p w:rsidR="001C401A" w:rsidRPr="001C401A" w:rsidRDefault="001C401A" w:rsidP="001C401A">
            <w:pPr>
              <w:numPr>
                <w:ilvl w:val="0"/>
                <w:numId w:val="4"/>
              </w:numPr>
              <w:spacing w:before="0" w:after="0" w:line="240" w:lineRule="auto"/>
              <w:rPr>
                <w:rFonts w:ascii="Calibri" w:eastAsia="Times New Roman" w:hAnsi="Calibri" w:cs="Times New Roman"/>
              </w:rPr>
            </w:pPr>
            <w:r w:rsidRPr="001C401A">
              <w:rPr>
                <w:rFonts w:ascii="Calibri" w:eastAsia="Times New Roman" w:hAnsi="Calibri" w:cs="Times New Roman"/>
              </w:rPr>
              <w:t>De school houdt zich aan de afspraken zoals vastgelegd in de B</w:t>
            </w:r>
            <w:r w:rsidR="0006103A">
              <w:rPr>
                <w:rFonts w:ascii="Calibri" w:eastAsia="Times New Roman" w:hAnsi="Calibri" w:cs="Times New Roman"/>
              </w:rPr>
              <w:t>OVO</w:t>
            </w:r>
            <w:r w:rsidRPr="001C401A">
              <w:rPr>
                <w:rFonts w:ascii="Calibri" w:eastAsia="Times New Roman" w:hAnsi="Calibri" w:cs="Times New Roman"/>
              </w:rPr>
              <w:t>-procedure, voor aanmelding bij het loket Instroom en de procedure VOROC</w:t>
            </w:r>
            <w:r w:rsidR="00415230">
              <w:rPr>
                <w:rFonts w:ascii="Calibri" w:eastAsia="Times New Roman" w:hAnsi="Calibri" w:cs="Times New Roman"/>
              </w:rPr>
              <w:t>.</w:t>
            </w:r>
          </w:p>
          <w:p w:rsidR="001C401A" w:rsidRPr="001C401A" w:rsidRDefault="00415230" w:rsidP="001C401A">
            <w:pPr>
              <w:numPr>
                <w:ilvl w:val="0"/>
                <w:numId w:val="4"/>
              </w:numPr>
              <w:spacing w:before="0" w:after="0" w:line="240" w:lineRule="auto"/>
              <w:rPr>
                <w:rFonts w:ascii="Calibri" w:eastAsia="Times New Roman" w:hAnsi="Calibri" w:cs="Times New Roman"/>
              </w:rPr>
            </w:pPr>
            <w:r>
              <w:rPr>
                <w:rFonts w:ascii="Calibri" w:eastAsia="Times New Roman" w:hAnsi="Calibri" w:cs="Times New Roman"/>
              </w:rPr>
              <w:t>De school zorgt voor een “</w:t>
            </w:r>
            <w:r w:rsidR="001C401A" w:rsidRPr="001C401A">
              <w:rPr>
                <w:rFonts w:ascii="Calibri" w:eastAsia="Times New Roman" w:hAnsi="Calibri" w:cs="Times New Roman"/>
              </w:rPr>
              <w:t>warme overdracht” bij leerlingen die extra ondersteuning nodig hebben</w:t>
            </w:r>
          </w:p>
          <w:p w:rsidR="001C401A" w:rsidRDefault="001C401A" w:rsidP="001C401A">
            <w:pPr>
              <w:numPr>
                <w:ilvl w:val="0"/>
                <w:numId w:val="4"/>
              </w:numPr>
              <w:spacing w:before="0" w:after="0" w:line="240" w:lineRule="auto"/>
              <w:rPr>
                <w:rFonts w:ascii="Calibri" w:eastAsia="Times New Roman" w:hAnsi="Calibri" w:cs="Times New Roman"/>
              </w:rPr>
            </w:pPr>
            <w:r w:rsidRPr="001C401A">
              <w:rPr>
                <w:rFonts w:ascii="Calibri" w:eastAsia="Times New Roman" w:hAnsi="Calibri" w:cs="Times New Roman"/>
              </w:rPr>
              <w:t>De school zorgt voor een kennismakings-/introductieprogramma voor nieuwe leerlingen</w:t>
            </w:r>
          </w:p>
          <w:p w:rsidR="001C401A" w:rsidRPr="00F24B77" w:rsidRDefault="001C401A" w:rsidP="001C401A">
            <w:pPr>
              <w:numPr>
                <w:ilvl w:val="0"/>
                <w:numId w:val="4"/>
              </w:numPr>
              <w:spacing w:before="0" w:after="0" w:line="240" w:lineRule="auto"/>
              <w:rPr>
                <w:rFonts w:ascii="Calibri" w:eastAsia="Times New Roman" w:hAnsi="Calibri" w:cs="Times New Roman"/>
                <w:color w:val="000000" w:themeColor="text1"/>
              </w:rPr>
            </w:pPr>
            <w:r w:rsidRPr="00F24B77">
              <w:rPr>
                <w:rFonts w:ascii="Calibri" w:eastAsia="Times New Roman" w:hAnsi="Calibri" w:cs="Times New Roman"/>
                <w:color w:val="000000" w:themeColor="text1"/>
              </w:rPr>
              <w:t xml:space="preserve">Om goede begeleiding te organiseren is de school in staat om in beeld te brengen welke begeleiding noodzakelijk is.* </w:t>
            </w:r>
          </w:p>
          <w:p w:rsidR="006D7162" w:rsidRDefault="006D7162" w:rsidP="006D7162">
            <w:pPr>
              <w:spacing w:before="0" w:after="0" w:line="240" w:lineRule="auto"/>
              <w:rPr>
                <w:rFonts w:ascii="Calibri" w:eastAsia="Times New Roman" w:hAnsi="Calibri" w:cs="Times New Roman"/>
                <w:color w:val="FF0000"/>
              </w:rPr>
            </w:pPr>
          </w:p>
          <w:p w:rsidR="006D7162" w:rsidRDefault="006D7162" w:rsidP="006D7162">
            <w:pPr>
              <w:spacing w:before="0" w:after="0" w:line="240" w:lineRule="auto"/>
              <w:rPr>
                <w:rFonts w:ascii="Calibri" w:eastAsia="Times New Roman" w:hAnsi="Calibri" w:cs="Times New Roman"/>
                <w:color w:val="FF0000"/>
              </w:rPr>
            </w:pPr>
          </w:p>
          <w:p w:rsidR="006D7162" w:rsidRPr="006D7162" w:rsidRDefault="006D7162" w:rsidP="006D7162">
            <w:pPr>
              <w:spacing w:before="0" w:after="0" w:line="240" w:lineRule="auto"/>
              <w:rPr>
                <w:rFonts w:ascii="Calibri" w:eastAsia="Times New Roman" w:hAnsi="Calibri" w:cs="Times New Roman"/>
                <w:color w:val="FF0000"/>
              </w:rPr>
            </w:pPr>
          </w:p>
          <w:p w:rsidR="001C401A" w:rsidRPr="001C401A" w:rsidRDefault="001C401A" w:rsidP="001C401A">
            <w:pPr>
              <w:numPr>
                <w:ilvl w:val="0"/>
                <w:numId w:val="4"/>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Voor leerlingen met een extra ondersteuningsvraag voert de school op overeenstemming gericht overleg met de ouders ten behoeve van het opstellen van een ontwikkelperspectief. </w:t>
            </w:r>
          </w:p>
          <w:p w:rsidR="001C401A" w:rsidRPr="001C401A" w:rsidRDefault="001C401A" w:rsidP="001C401A">
            <w:pPr>
              <w:numPr>
                <w:ilvl w:val="0"/>
                <w:numId w:val="4"/>
              </w:numPr>
              <w:spacing w:before="0" w:after="0" w:line="240" w:lineRule="auto"/>
              <w:rPr>
                <w:rFonts w:ascii="Calibri" w:eastAsia="Times New Roman" w:hAnsi="Calibri" w:cs="Times New Roman"/>
              </w:rPr>
            </w:pPr>
            <w:r w:rsidRPr="001C401A">
              <w:rPr>
                <w:rFonts w:ascii="Calibri" w:eastAsia="Times New Roman" w:hAnsi="Calibri" w:cs="Times New Roman"/>
              </w:rPr>
              <w:t>De school zorgt voor een goede aansluiting tussen school en vervolgonderwijs of arbeidsmarkt</w:t>
            </w:r>
            <w:r w:rsidR="00415230">
              <w:rPr>
                <w:rFonts w:ascii="Calibri" w:eastAsia="Times New Roman" w:hAnsi="Calibri" w:cs="Times New Roman"/>
              </w:rPr>
              <w:t>.</w:t>
            </w:r>
          </w:p>
          <w:p w:rsidR="00B37DE0" w:rsidRPr="00036A22" w:rsidRDefault="00EB2EE6" w:rsidP="00440395">
            <w:pPr>
              <w:numPr>
                <w:ilvl w:val="0"/>
                <w:numId w:val="4"/>
              </w:numPr>
              <w:spacing w:before="0"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 xml:space="preserve">De school screent </w:t>
            </w:r>
            <w:r w:rsidR="001C401A" w:rsidRPr="00F24B77">
              <w:rPr>
                <w:rFonts w:ascii="Calibri" w:eastAsia="Times New Roman" w:hAnsi="Calibri" w:cs="Times New Roman"/>
                <w:color w:val="000000" w:themeColor="text1"/>
              </w:rPr>
              <w:t>voor de start van het schooljaar alle dossiers van nieuwe leerlingen en brengt risicoleerlingen/leerlingen die</w:t>
            </w:r>
            <w:r w:rsidR="00036A22">
              <w:rPr>
                <w:rFonts w:ascii="Calibri" w:eastAsia="Times New Roman" w:hAnsi="Calibri" w:cs="Times New Roman"/>
                <w:color w:val="000000" w:themeColor="text1"/>
              </w:rPr>
              <w:t xml:space="preserve"> speciale aandacht nodig hebben</w:t>
            </w:r>
            <w:r w:rsidR="001C401A" w:rsidRPr="00F24B77">
              <w:rPr>
                <w:rFonts w:ascii="Calibri" w:eastAsia="Times New Roman" w:hAnsi="Calibri" w:cs="Times New Roman"/>
                <w:color w:val="000000" w:themeColor="text1"/>
              </w:rPr>
              <w:t xml:space="preserve"> in beeld. </w:t>
            </w:r>
          </w:p>
          <w:p w:rsidR="001C401A" w:rsidRPr="00440395" w:rsidRDefault="001C401A" w:rsidP="00440395">
            <w:pPr>
              <w:pStyle w:val="Lijstalinea"/>
              <w:numPr>
                <w:ilvl w:val="0"/>
                <w:numId w:val="4"/>
              </w:numPr>
              <w:spacing w:before="0" w:after="0" w:line="240" w:lineRule="auto"/>
              <w:rPr>
                <w:rFonts w:ascii="Calibri" w:eastAsia="Times New Roman" w:hAnsi="Calibri" w:cs="Times New Roman"/>
              </w:rPr>
            </w:pPr>
            <w:r w:rsidRPr="00440395">
              <w:rPr>
                <w:rFonts w:ascii="Calibri" w:eastAsia="Times New Roman" w:hAnsi="Calibri" w:cs="Times New Roman"/>
              </w:rPr>
              <w:t>In de school zijn afspraken over gemaakt over de informatie-uitwisseling van deze leerlingen</w:t>
            </w:r>
          </w:p>
          <w:p w:rsidR="001C401A" w:rsidRPr="001C401A" w:rsidRDefault="001C401A" w:rsidP="001C401A">
            <w:pPr>
              <w:numPr>
                <w:ilvl w:val="0"/>
                <w:numId w:val="4"/>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Bij </w:t>
            </w:r>
            <w:r w:rsidR="00036A22">
              <w:rPr>
                <w:rFonts w:ascii="Calibri" w:eastAsia="Times New Roman" w:hAnsi="Calibri" w:cs="Times New Roman"/>
              </w:rPr>
              <w:t xml:space="preserve">zij-uitstroom van een leerling </w:t>
            </w:r>
            <w:r w:rsidRPr="001C401A">
              <w:rPr>
                <w:rFonts w:ascii="Calibri" w:eastAsia="Times New Roman" w:hAnsi="Calibri" w:cs="Times New Roman"/>
              </w:rPr>
              <w:t>is de afleverende school verantwoordelijk voor een compleet (cijfers, gedrag, absentie, OKR-basisschool, Cito dossier, indicaties, verklaringen, begeleiding jeugdzorg e.d.)  en een warme overdracht. Dit kan alleen als de ouders hiervoor toestemming geven</w:t>
            </w:r>
            <w:r w:rsidR="00036A22">
              <w:rPr>
                <w:rFonts w:ascii="Calibri" w:eastAsia="Times New Roman" w:hAnsi="Calibri" w:cs="Times New Roman"/>
              </w:rPr>
              <w:t>.</w:t>
            </w:r>
          </w:p>
        </w:tc>
        <w:tc>
          <w:tcPr>
            <w:tcW w:w="4374" w:type="dxa"/>
            <w:tcBorders>
              <w:top w:val="inset" w:sz="6" w:space="0" w:color="auto"/>
              <w:left w:val="inset" w:sz="6" w:space="0" w:color="auto"/>
              <w:bottom w:val="inset" w:sz="6" w:space="0" w:color="auto"/>
              <w:right w:val="inset" w:sz="6" w:space="0" w:color="auto"/>
            </w:tcBorders>
            <w:shd w:val="clear" w:color="auto" w:fill="FFFFFF"/>
          </w:tcPr>
          <w:p w:rsidR="001C401A" w:rsidRDefault="001C401A" w:rsidP="001C401A">
            <w:pPr>
              <w:spacing w:before="0" w:after="0" w:line="240" w:lineRule="auto"/>
              <w:rPr>
                <w:rFonts w:ascii="Calibri" w:eastAsia="Times New Roman" w:hAnsi="Calibri" w:cs="Times New Roman"/>
                <w:b/>
              </w:rPr>
            </w:pPr>
            <w:r w:rsidRPr="001C401A">
              <w:rPr>
                <w:rFonts w:ascii="Calibri" w:eastAsia="Times New Roman" w:hAnsi="Calibri" w:cs="Times New Roman"/>
                <w:b/>
              </w:rPr>
              <w:t>TOELICHTING (indien wenselijk/relevant)</w:t>
            </w:r>
          </w:p>
          <w:p w:rsidR="006D7162" w:rsidRPr="00091B61" w:rsidRDefault="006D7162" w:rsidP="001C401A">
            <w:pPr>
              <w:spacing w:before="0" w:after="0" w:line="240" w:lineRule="auto"/>
              <w:rPr>
                <w:rFonts w:ascii="Calibri" w:eastAsia="Times New Roman" w:hAnsi="Calibri" w:cs="Times New Roman"/>
              </w:rPr>
            </w:pPr>
            <w:r w:rsidRPr="00091B61">
              <w:rPr>
                <w:rFonts w:ascii="Calibri" w:eastAsia="Times New Roman" w:hAnsi="Calibri" w:cs="Times New Roman"/>
              </w:rPr>
              <w:t>Om de leerling goed te kunnen begeleiden</w:t>
            </w:r>
            <w:r w:rsidR="00415230" w:rsidRPr="00091B61">
              <w:rPr>
                <w:rFonts w:ascii="Calibri" w:eastAsia="Times New Roman" w:hAnsi="Calibri" w:cs="Times New Roman"/>
              </w:rPr>
              <w:t>,</w:t>
            </w:r>
            <w:r w:rsidRPr="00091B61">
              <w:rPr>
                <w:rFonts w:ascii="Calibri" w:eastAsia="Times New Roman" w:hAnsi="Calibri" w:cs="Times New Roman"/>
              </w:rPr>
              <w:t xml:space="preserve"> </w:t>
            </w:r>
          </w:p>
          <w:p w:rsidR="006D7162" w:rsidRPr="00091B61" w:rsidRDefault="006D7162" w:rsidP="001C401A">
            <w:pPr>
              <w:spacing w:before="0" w:after="0" w:line="240" w:lineRule="auto"/>
              <w:rPr>
                <w:rFonts w:ascii="Calibri" w:eastAsia="Times New Roman" w:hAnsi="Calibri" w:cs="Times New Roman"/>
              </w:rPr>
            </w:pPr>
            <w:r w:rsidRPr="00091B61">
              <w:rPr>
                <w:rFonts w:ascii="Calibri" w:eastAsia="Times New Roman" w:hAnsi="Calibri" w:cs="Times New Roman"/>
              </w:rPr>
              <w:t xml:space="preserve">wordt in samenspraak met de ouders, de leerling en de ketenpartners in beeld gebracht welke ondersteuning de leerling nodig heeft. </w:t>
            </w:r>
          </w:p>
          <w:p w:rsidR="00EB2EE6" w:rsidRPr="00091B61" w:rsidRDefault="00EB2EE6" w:rsidP="001C401A">
            <w:pPr>
              <w:spacing w:before="0" w:after="0" w:line="240" w:lineRule="auto"/>
              <w:rPr>
                <w:rFonts w:ascii="Calibri" w:eastAsia="Times New Roman" w:hAnsi="Calibri" w:cs="Times New Roman"/>
              </w:rPr>
            </w:pPr>
            <w:r w:rsidRPr="00091B61">
              <w:rPr>
                <w:rFonts w:ascii="Calibri" w:eastAsia="Times New Roman" w:hAnsi="Calibri" w:cs="Times New Roman"/>
              </w:rPr>
              <w:t xml:space="preserve">De tweede schoolweek is er voor alle brugklasleerlingen een kennismakingskamp waarin ze naast sociale activiteiten kennismaken met de daltonwerkwijze en de </w:t>
            </w:r>
            <w:proofErr w:type="spellStart"/>
            <w:r w:rsidRPr="00091B61">
              <w:rPr>
                <w:rFonts w:ascii="Calibri" w:eastAsia="Times New Roman" w:hAnsi="Calibri" w:cs="Times New Roman"/>
              </w:rPr>
              <w:t>daarbijhorende</w:t>
            </w:r>
            <w:proofErr w:type="spellEnd"/>
            <w:r w:rsidRPr="00091B61">
              <w:rPr>
                <w:rFonts w:ascii="Calibri" w:eastAsia="Times New Roman" w:hAnsi="Calibri" w:cs="Times New Roman"/>
              </w:rPr>
              <w:t xml:space="preserve"> vaardigheden als plannen. </w:t>
            </w:r>
          </w:p>
          <w:p w:rsidR="006D7162" w:rsidRPr="00091B61" w:rsidRDefault="00EB2EE6" w:rsidP="001C401A">
            <w:pPr>
              <w:spacing w:before="0" w:after="0" w:line="240" w:lineRule="auto"/>
              <w:rPr>
                <w:rFonts w:ascii="Calibri" w:eastAsia="Times New Roman" w:hAnsi="Calibri" w:cs="Times New Roman"/>
              </w:rPr>
            </w:pPr>
            <w:r w:rsidRPr="00091B61">
              <w:rPr>
                <w:rFonts w:ascii="Calibri" w:eastAsia="Times New Roman" w:hAnsi="Calibri" w:cs="Times New Roman"/>
              </w:rPr>
              <w:t>De instromers in 4 havo krijgen onder begeleiding van vakdocenten een deficiëntieprogramma.</w:t>
            </w:r>
          </w:p>
          <w:p w:rsidR="0006103A" w:rsidRDefault="0006103A" w:rsidP="001C401A">
            <w:pPr>
              <w:spacing w:before="0" w:after="0" w:line="240" w:lineRule="auto"/>
              <w:rPr>
                <w:rFonts w:ascii="Calibri" w:eastAsia="Times New Roman" w:hAnsi="Calibri" w:cs="Times New Roman"/>
              </w:rPr>
            </w:pPr>
          </w:p>
          <w:p w:rsidR="0006103A" w:rsidRDefault="0006103A" w:rsidP="001C401A">
            <w:pPr>
              <w:spacing w:before="0" w:after="0" w:line="240" w:lineRule="auto"/>
              <w:rPr>
                <w:rFonts w:ascii="Calibri" w:eastAsia="Times New Roman" w:hAnsi="Calibri" w:cs="Times New Roman"/>
              </w:rPr>
            </w:pPr>
          </w:p>
          <w:p w:rsidR="0006103A" w:rsidRDefault="0006103A" w:rsidP="001C401A">
            <w:pPr>
              <w:spacing w:before="0" w:after="0" w:line="240" w:lineRule="auto"/>
              <w:rPr>
                <w:rFonts w:ascii="Calibri" w:eastAsia="Times New Roman" w:hAnsi="Calibri" w:cs="Times New Roman"/>
              </w:rPr>
            </w:pPr>
          </w:p>
          <w:p w:rsidR="006D7162" w:rsidRPr="00091B61" w:rsidRDefault="006D7162" w:rsidP="001C401A">
            <w:pPr>
              <w:spacing w:before="0" w:after="0" w:line="240" w:lineRule="auto"/>
              <w:rPr>
                <w:rFonts w:ascii="Calibri" w:eastAsia="Times New Roman" w:hAnsi="Calibri" w:cs="Times New Roman"/>
              </w:rPr>
            </w:pPr>
            <w:r w:rsidRPr="00091B61">
              <w:rPr>
                <w:rFonts w:ascii="Calibri" w:eastAsia="Times New Roman" w:hAnsi="Calibri" w:cs="Times New Roman"/>
              </w:rPr>
              <w:t xml:space="preserve">De doelen van de extra ondersteuning worden in een OPP vastgelegd en regelmatig met ouders en leerling geëvalueerd. </w:t>
            </w:r>
          </w:p>
          <w:p w:rsidR="006D7162" w:rsidRPr="00091B61" w:rsidRDefault="006D7162" w:rsidP="001C401A">
            <w:pPr>
              <w:spacing w:before="0" w:after="0" w:line="240" w:lineRule="auto"/>
              <w:rPr>
                <w:rFonts w:ascii="Calibri" w:eastAsia="Times New Roman" w:hAnsi="Calibri" w:cs="Times New Roman"/>
              </w:rPr>
            </w:pPr>
          </w:p>
          <w:p w:rsidR="00CB5F8B" w:rsidRPr="00091B61" w:rsidRDefault="00811FE2" w:rsidP="00036A22">
            <w:pPr>
              <w:spacing w:before="0" w:after="0" w:line="240" w:lineRule="auto"/>
              <w:rPr>
                <w:rFonts w:ascii="Calibri" w:eastAsia="Times New Roman" w:hAnsi="Calibri" w:cs="Times New Roman"/>
              </w:rPr>
            </w:pPr>
            <w:r>
              <w:rPr>
                <w:rFonts w:ascii="Calibri" w:eastAsia="Times New Roman" w:hAnsi="Calibri" w:cs="Times New Roman"/>
              </w:rPr>
              <w:t>In de behandelperiode van het aanmelden van nieuwe brugklasleerlingen neemt een aan de school verbonden psycholoog/orthopedagoog</w:t>
            </w:r>
            <w:r w:rsidR="00EB2EE6" w:rsidRPr="00091B61">
              <w:rPr>
                <w:rFonts w:ascii="Calibri" w:eastAsia="Times New Roman" w:hAnsi="Calibri" w:cs="Times New Roman"/>
              </w:rPr>
              <w:t xml:space="preserve"> alle dossiers door. </w:t>
            </w:r>
            <w:r w:rsidR="00036A22" w:rsidRPr="00091B61">
              <w:rPr>
                <w:rFonts w:ascii="Calibri" w:eastAsia="Times New Roman" w:hAnsi="Calibri" w:cs="Times New Roman"/>
              </w:rPr>
              <w:t>De zorgco</w:t>
            </w:r>
            <w:r w:rsidR="001D6372">
              <w:rPr>
                <w:rFonts w:ascii="Calibri" w:eastAsia="Times New Roman" w:hAnsi="Calibri" w:cs="Times New Roman"/>
              </w:rPr>
              <w:t>ö</w:t>
            </w:r>
            <w:r w:rsidR="00036A22" w:rsidRPr="00091B61">
              <w:rPr>
                <w:rFonts w:ascii="Calibri" w:eastAsia="Times New Roman" w:hAnsi="Calibri" w:cs="Times New Roman"/>
              </w:rPr>
              <w:t>rdinator, brugklasco</w:t>
            </w:r>
            <w:r w:rsidR="001D6372">
              <w:rPr>
                <w:rFonts w:ascii="Calibri" w:eastAsia="Times New Roman" w:hAnsi="Calibri" w:cs="Times New Roman"/>
              </w:rPr>
              <w:t>ö</w:t>
            </w:r>
            <w:r w:rsidR="00036A22" w:rsidRPr="00091B61">
              <w:rPr>
                <w:rFonts w:ascii="Calibri" w:eastAsia="Times New Roman" w:hAnsi="Calibri" w:cs="Times New Roman"/>
              </w:rPr>
              <w:t xml:space="preserve">rdinator en orthopedagoog </w:t>
            </w:r>
            <w:r>
              <w:rPr>
                <w:rFonts w:ascii="Calibri" w:eastAsia="Times New Roman" w:hAnsi="Calibri" w:cs="Times New Roman"/>
              </w:rPr>
              <w:t>b</w:t>
            </w:r>
            <w:r w:rsidR="00036A22" w:rsidRPr="00091B61">
              <w:rPr>
                <w:rFonts w:ascii="Calibri" w:eastAsia="Times New Roman" w:hAnsi="Calibri" w:cs="Times New Roman"/>
              </w:rPr>
              <w:t xml:space="preserve">espreken met ouders en ketenpartners </w:t>
            </w:r>
            <w:r w:rsidR="006D7162" w:rsidRPr="00091B61">
              <w:rPr>
                <w:rFonts w:ascii="Calibri" w:eastAsia="Times New Roman" w:hAnsi="Calibri" w:cs="Times New Roman"/>
              </w:rPr>
              <w:t xml:space="preserve"> leerlingen die speciale aandacht nodig hebben</w:t>
            </w:r>
            <w:r w:rsidR="00036A22" w:rsidRPr="00091B61">
              <w:rPr>
                <w:rFonts w:ascii="Calibri" w:eastAsia="Times New Roman" w:hAnsi="Calibri" w:cs="Times New Roman"/>
              </w:rPr>
              <w:t>. I</w:t>
            </w:r>
            <w:r w:rsidR="00440395" w:rsidRPr="00091B61">
              <w:rPr>
                <w:rFonts w:ascii="Calibri" w:eastAsia="Times New Roman" w:hAnsi="Calibri" w:cs="Times New Roman"/>
              </w:rPr>
              <w:t xml:space="preserve">ndien nodig </w:t>
            </w:r>
            <w:r w:rsidR="00036A22" w:rsidRPr="00091B61">
              <w:rPr>
                <w:rFonts w:ascii="Calibri" w:eastAsia="Times New Roman" w:hAnsi="Calibri" w:cs="Times New Roman"/>
              </w:rPr>
              <w:t xml:space="preserve">worden </w:t>
            </w:r>
            <w:r w:rsidR="00440395" w:rsidRPr="00091B61">
              <w:rPr>
                <w:rFonts w:ascii="Calibri" w:eastAsia="Times New Roman" w:hAnsi="Calibri" w:cs="Times New Roman"/>
              </w:rPr>
              <w:t>acties ondernomen en ondersteuning ingezet.</w:t>
            </w:r>
            <w:r w:rsidR="006D7162" w:rsidRPr="00091B61">
              <w:rPr>
                <w:rFonts w:ascii="Calibri" w:eastAsia="Times New Roman" w:hAnsi="Calibri" w:cs="Times New Roman"/>
              </w:rPr>
              <w:t xml:space="preserve"> </w:t>
            </w:r>
          </w:p>
          <w:p w:rsidR="00CB5F8B" w:rsidRDefault="00CB5F8B" w:rsidP="00036A22">
            <w:pPr>
              <w:spacing w:before="0" w:after="0" w:line="240" w:lineRule="auto"/>
              <w:rPr>
                <w:rFonts w:ascii="Calibri" w:eastAsia="Times New Roman" w:hAnsi="Calibri" w:cs="Times New Roman"/>
              </w:rPr>
            </w:pPr>
            <w:r w:rsidRPr="00091B61">
              <w:rPr>
                <w:rFonts w:ascii="Calibri" w:eastAsia="Times New Roman" w:hAnsi="Calibri" w:cs="Times New Roman"/>
              </w:rPr>
              <w:t>In de eerste periode van het schooljaar screent de remedial teacher</w:t>
            </w:r>
            <w:r w:rsidR="00091B61">
              <w:rPr>
                <w:rFonts w:ascii="Calibri" w:eastAsia="Times New Roman" w:hAnsi="Calibri" w:cs="Times New Roman"/>
              </w:rPr>
              <w:t xml:space="preserve"> alle brugklasleerlingen op taal- </w:t>
            </w:r>
            <w:r w:rsidRPr="00091B61">
              <w:rPr>
                <w:rFonts w:ascii="Calibri" w:eastAsia="Times New Roman" w:hAnsi="Calibri" w:cs="Times New Roman"/>
              </w:rPr>
              <w:t>en rekenachterstanden. Voor leerlingen met achterstanden is er begeleiding op maat beschikbaar.</w:t>
            </w:r>
          </w:p>
          <w:p w:rsidR="005C3F3F" w:rsidRPr="00091B61" w:rsidRDefault="005C3F3F" w:rsidP="00036A22">
            <w:pPr>
              <w:spacing w:before="0" w:after="0" w:line="240" w:lineRule="auto"/>
              <w:rPr>
                <w:rFonts w:ascii="Calibri" w:eastAsia="Times New Roman" w:hAnsi="Calibri" w:cs="Times New Roman"/>
              </w:rPr>
            </w:pPr>
            <w:r>
              <w:rPr>
                <w:rFonts w:ascii="Calibri" w:eastAsia="Times New Roman" w:hAnsi="Calibri" w:cs="Times New Roman"/>
              </w:rPr>
              <w:t xml:space="preserve">Naast de professionele ondersteuning zet de school bovenbouwleerlingen in bij de begeleiding van onderbouwleerlingen in de vorm van </w:t>
            </w:r>
            <w:proofErr w:type="spellStart"/>
            <w:r>
              <w:rPr>
                <w:rFonts w:ascii="Calibri" w:eastAsia="Times New Roman" w:hAnsi="Calibri" w:cs="Times New Roman"/>
              </w:rPr>
              <w:t>leerlingmentoraat</w:t>
            </w:r>
            <w:proofErr w:type="spellEnd"/>
            <w:r>
              <w:rPr>
                <w:rFonts w:ascii="Calibri" w:eastAsia="Times New Roman" w:hAnsi="Calibri" w:cs="Times New Roman"/>
              </w:rPr>
              <w:t xml:space="preserve"> en tutorleren.</w:t>
            </w:r>
          </w:p>
          <w:p w:rsidR="00CB5F8B" w:rsidRPr="001C401A" w:rsidRDefault="00CB5F8B" w:rsidP="00036A22">
            <w:pPr>
              <w:spacing w:before="0" w:after="0" w:line="240" w:lineRule="auto"/>
              <w:rPr>
                <w:rFonts w:ascii="Calibri" w:eastAsia="Times New Roman" w:hAnsi="Calibri" w:cs="Times New Roman"/>
                <w:b/>
              </w:rPr>
            </w:pPr>
          </w:p>
        </w:tc>
      </w:tr>
      <w:tr w:rsidR="001C401A" w:rsidRPr="001C401A" w:rsidTr="00417282">
        <w:trPr>
          <w:gridBefore w:val="1"/>
          <w:wBefore w:w="34" w:type="dxa"/>
        </w:trPr>
        <w:tc>
          <w:tcPr>
            <w:tcW w:w="9464" w:type="dxa"/>
            <w:gridSpan w:val="2"/>
            <w:tcBorders>
              <w:top w:val="inset" w:sz="6" w:space="0" w:color="auto"/>
              <w:left w:val="nil"/>
              <w:bottom w:val="inset" w:sz="6" w:space="0" w:color="auto"/>
              <w:right w:val="nil"/>
            </w:tcBorders>
            <w:shd w:val="clear" w:color="auto" w:fill="FFFFFF" w:themeFill="background1"/>
          </w:tcPr>
          <w:p w:rsidR="001C401A" w:rsidRPr="001C401A" w:rsidRDefault="001C401A" w:rsidP="001C401A">
            <w:pPr>
              <w:spacing w:before="0" w:after="0" w:line="240" w:lineRule="auto"/>
              <w:rPr>
                <w:rFonts w:ascii="Calibri" w:eastAsia="Times New Roman" w:hAnsi="Calibri" w:cs="Times New Roman"/>
                <w:b/>
                <w:sz w:val="24"/>
                <w:szCs w:val="24"/>
              </w:rPr>
            </w:pPr>
          </w:p>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w:t>
            </w:r>
            <w:r w:rsidRPr="001C401A">
              <w:rPr>
                <w:rFonts w:ascii="Calibri" w:eastAsia="Times New Roman" w:hAnsi="Calibri" w:cs="Times New Roman"/>
                <w:b/>
                <w:sz w:val="20"/>
                <w:szCs w:val="20"/>
              </w:rPr>
              <w:t>I</w:t>
            </w:r>
            <w:r w:rsidRPr="001C401A">
              <w:rPr>
                <w:rFonts w:ascii="Calibri" w:eastAsia="Times New Roman" w:hAnsi="Calibri" w:cs="Times New Roman"/>
                <w:sz w:val="20"/>
                <w:szCs w:val="20"/>
              </w:rPr>
              <w:t>ndien noodzakelijk kan in overleg met het SWV nader onderzoek naar IQ, leerachterstanden of gedragsproblematiek worden uitgevoerd</w:t>
            </w:r>
            <w:r w:rsidRPr="001C401A">
              <w:rPr>
                <w:rFonts w:ascii="Calibri" w:eastAsia="Times New Roman" w:hAnsi="Calibri" w:cs="Times New Roman"/>
                <w:b/>
                <w:sz w:val="24"/>
                <w:szCs w:val="24"/>
              </w:rPr>
              <w:t xml:space="preserve">  </w:t>
            </w:r>
          </w:p>
          <w:p w:rsidR="001C401A" w:rsidRPr="001C401A" w:rsidRDefault="001C401A" w:rsidP="001C401A">
            <w:pPr>
              <w:spacing w:before="0" w:after="0" w:line="240" w:lineRule="auto"/>
              <w:rPr>
                <w:rFonts w:ascii="Calibri" w:eastAsia="Times New Roman" w:hAnsi="Calibri" w:cs="Times New Roman"/>
                <w:b/>
                <w:sz w:val="24"/>
                <w:szCs w:val="24"/>
              </w:rPr>
            </w:pPr>
          </w:p>
        </w:tc>
      </w:tr>
      <w:tr w:rsidR="001C401A" w:rsidRPr="001C401A" w:rsidTr="00417282">
        <w:trPr>
          <w:gridBefore w:val="1"/>
          <w:wBefore w:w="34" w:type="dxa"/>
        </w:trPr>
        <w:tc>
          <w:tcPr>
            <w:tcW w:w="9464" w:type="dxa"/>
            <w:gridSpan w:val="2"/>
            <w:tcBorders>
              <w:top w:val="inset" w:sz="6" w:space="0" w:color="auto"/>
              <w:left w:val="inset" w:sz="6" w:space="0" w:color="auto"/>
              <w:bottom w:val="inset" w:sz="6" w:space="0" w:color="auto"/>
              <w:right w:val="inset" w:sz="6" w:space="0" w:color="auto"/>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 xml:space="preserve">Standaard 2:  De school betrekt ouders actief bij de ontwikkeling van de leerling en </w:t>
            </w:r>
          </w:p>
          <w:p w:rsidR="001C401A" w:rsidRPr="001C401A" w:rsidRDefault="001C401A" w:rsidP="001C401A">
            <w:pPr>
              <w:spacing w:before="0" w:after="0" w:line="240" w:lineRule="auto"/>
              <w:rPr>
                <w:rFonts w:ascii="Calibri" w:eastAsia="Times New Roman" w:hAnsi="Calibri" w:cs="Times New Roman"/>
              </w:rPr>
            </w:pPr>
            <w:r w:rsidRPr="001C401A">
              <w:rPr>
                <w:rFonts w:ascii="Calibri" w:eastAsia="Times New Roman" w:hAnsi="Calibri" w:cs="Times New Roman"/>
                <w:b/>
                <w:sz w:val="24"/>
                <w:szCs w:val="24"/>
              </w:rPr>
              <w:t xml:space="preserve">                            bij de school</w:t>
            </w:r>
            <w:r w:rsidRPr="001C401A">
              <w:rPr>
                <w:rFonts w:ascii="Calibri" w:eastAsia="Times New Roman" w:hAnsi="Calibri" w:cs="Times New Roman"/>
              </w:rPr>
              <w:t xml:space="preserve"> </w:t>
            </w:r>
          </w:p>
        </w:tc>
      </w:tr>
      <w:tr w:rsidR="001C401A" w:rsidRPr="001C401A" w:rsidTr="00091B61">
        <w:trPr>
          <w:gridBefore w:val="1"/>
          <w:wBefore w:w="34" w:type="dxa"/>
          <w:trHeight w:val="2425"/>
        </w:trPr>
        <w:tc>
          <w:tcPr>
            <w:tcW w:w="509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WAT</w:t>
            </w:r>
          </w:p>
          <w:p w:rsidR="001C401A" w:rsidRDefault="001C401A" w:rsidP="001C401A">
            <w:pPr>
              <w:numPr>
                <w:ilvl w:val="0"/>
                <w:numId w:val="5"/>
              </w:numPr>
              <w:spacing w:before="0" w:after="0" w:line="240" w:lineRule="auto"/>
              <w:rPr>
                <w:rFonts w:ascii="Calibri" w:eastAsia="Times New Roman" w:hAnsi="Calibri" w:cs="Times New Roman"/>
              </w:rPr>
            </w:pPr>
            <w:r w:rsidRPr="001C401A">
              <w:rPr>
                <w:rFonts w:ascii="Calibri" w:eastAsia="Times New Roman" w:hAnsi="Calibri" w:cs="Times New Roman"/>
              </w:rPr>
              <w:t>Er is structureel contact met ouders over de leervorderingen van de leerling</w:t>
            </w:r>
            <w:r w:rsidR="00415230">
              <w:rPr>
                <w:rFonts w:ascii="Calibri" w:eastAsia="Times New Roman" w:hAnsi="Calibri" w:cs="Times New Roman"/>
              </w:rPr>
              <w:t>.</w:t>
            </w:r>
          </w:p>
          <w:p w:rsidR="00440395" w:rsidRDefault="00440395" w:rsidP="00440395">
            <w:pPr>
              <w:spacing w:before="0" w:after="0" w:line="240" w:lineRule="auto"/>
              <w:rPr>
                <w:rFonts w:ascii="Calibri" w:eastAsia="Times New Roman" w:hAnsi="Calibri" w:cs="Times New Roman"/>
              </w:rPr>
            </w:pPr>
          </w:p>
          <w:p w:rsidR="00440395" w:rsidRDefault="00440395" w:rsidP="00440395">
            <w:pPr>
              <w:spacing w:before="0" w:after="0" w:line="240" w:lineRule="auto"/>
              <w:rPr>
                <w:rFonts w:ascii="Calibri" w:eastAsia="Times New Roman" w:hAnsi="Calibri" w:cs="Times New Roman"/>
              </w:rPr>
            </w:pPr>
          </w:p>
          <w:p w:rsidR="00440395" w:rsidRDefault="00440395" w:rsidP="00440395">
            <w:pPr>
              <w:spacing w:before="0" w:after="0" w:line="240" w:lineRule="auto"/>
              <w:rPr>
                <w:rFonts w:ascii="Calibri" w:eastAsia="Times New Roman" w:hAnsi="Calibri" w:cs="Times New Roman"/>
              </w:rPr>
            </w:pPr>
          </w:p>
          <w:p w:rsidR="00440395" w:rsidRDefault="00440395" w:rsidP="00440395">
            <w:pPr>
              <w:spacing w:before="0" w:after="0" w:line="240" w:lineRule="auto"/>
              <w:rPr>
                <w:rFonts w:ascii="Calibri" w:eastAsia="Times New Roman" w:hAnsi="Calibri" w:cs="Times New Roman"/>
              </w:rPr>
            </w:pPr>
          </w:p>
          <w:p w:rsidR="00440395" w:rsidRDefault="00440395" w:rsidP="00440395">
            <w:pPr>
              <w:spacing w:before="0" w:after="0" w:line="240" w:lineRule="auto"/>
              <w:rPr>
                <w:rFonts w:ascii="Calibri" w:eastAsia="Times New Roman" w:hAnsi="Calibri" w:cs="Times New Roman"/>
              </w:rPr>
            </w:pPr>
          </w:p>
          <w:p w:rsidR="00440395" w:rsidRDefault="00440395" w:rsidP="00440395">
            <w:pPr>
              <w:spacing w:before="0" w:after="0" w:line="240" w:lineRule="auto"/>
              <w:rPr>
                <w:rFonts w:ascii="Calibri" w:eastAsia="Times New Roman" w:hAnsi="Calibri" w:cs="Times New Roman"/>
              </w:rPr>
            </w:pPr>
          </w:p>
          <w:p w:rsidR="00440395" w:rsidRDefault="00440395" w:rsidP="00440395">
            <w:pPr>
              <w:spacing w:before="0" w:after="0" w:line="240" w:lineRule="auto"/>
              <w:rPr>
                <w:rFonts w:ascii="Calibri" w:eastAsia="Times New Roman" w:hAnsi="Calibri" w:cs="Times New Roman"/>
              </w:rPr>
            </w:pPr>
          </w:p>
          <w:p w:rsidR="00440395" w:rsidRDefault="00440395" w:rsidP="00440395">
            <w:pPr>
              <w:spacing w:before="0" w:after="0" w:line="240" w:lineRule="auto"/>
              <w:rPr>
                <w:rFonts w:ascii="Calibri" w:eastAsia="Times New Roman" w:hAnsi="Calibri" w:cs="Times New Roman"/>
              </w:rPr>
            </w:pPr>
          </w:p>
          <w:p w:rsidR="00440395" w:rsidRDefault="00440395" w:rsidP="00440395">
            <w:pPr>
              <w:spacing w:before="0" w:after="0" w:line="240" w:lineRule="auto"/>
              <w:rPr>
                <w:rFonts w:ascii="Calibri" w:eastAsia="Times New Roman" w:hAnsi="Calibri" w:cs="Times New Roman"/>
              </w:rPr>
            </w:pPr>
          </w:p>
          <w:p w:rsidR="00440395" w:rsidRDefault="00440395" w:rsidP="00440395">
            <w:pPr>
              <w:spacing w:before="0" w:after="0" w:line="240" w:lineRule="auto"/>
              <w:rPr>
                <w:rFonts w:ascii="Calibri" w:eastAsia="Times New Roman" w:hAnsi="Calibri" w:cs="Times New Roman"/>
              </w:rPr>
            </w:pPr>
          </w:p>
          <w:p w:rsidR="00440395" w:rsidRPr="001C401A" w:rsidRDefault="00440395" w:rsidP="00440395">
            <w:pPr>
              <w:spacing w:before="0" w:after="0" w:line="240" w:lineRule="auto"/>
              <w:rPr>
                <w:rFonts w:ascii="Calibri" w:eastAsia="Times New Roman" w:hAnsi="Calibri" w:cs="Times New Roman"/>
              </w:rPr>
            </w:pPr>
          </w:p>
          <w:p w:rsidR="001C401A" w:rsidRDefault="001C401A" w:rsidP="001C401A">
            <w:pPr>
              <w:numPr>
                <w:ilvl w:val="0"/>
                <w:numId w:val="5"/>
              </w:numPr>
              <w:spacing w:before="0" w:after="0" w:line="240" w:lineRule="auto"/>
              <w:rPr>
                <w:rFonts w:ascii="Calibri" w:eastAsia="Times New Roman" w:hAnsi="Calibri" w:cs="Times New Roman"/>
              </w:rPr>
            </w:pPr>
            <w:r w:rsidRPr="001C401A">
              <w:rPr>
                <w:rFonts w:ascii="Calibri" w:eastAsia="Times New Roman" w:hAnsi="Calibri" w:cs="Times New Roman"/>
              </w:rPr>
              <w:t>De school neemt altijd contact op met de ouders in</w:t>
            </w:r>
            <w:r w:rsidR="00CB5F8B">
              <w:rPr>
                <w:rFonts w:ascii="Calibri" w:eastAsia="Times New Roman" w:hAnsi="Calibri" w:cs="Times New Roman"/>
              </w:rPr>
              <w:t xml:space="preserve"> </w:t>
            </w:r>
            <w:r w:rsidRPr="001C401A">
              <w:rPr>
                <w:rFonts w:ascii="Calibri" w:eastAsia="Times New Roman" w:hAnsi="Calibri" w:cs="Times New Roman"/>
              </w:rPr>
              <w:t>geval van verzuim</w:t>
            </w:r>
            <w:r w:rsidR="00415230">
              <w:rPr>
                <w:rFonts w:ascii="Calibri" w:eastAsia="Times New Roman" w:hAnsi="Calibri" w:cs="Times New Roman"/>
              </w:rPr>
              <w:t>.</w:t>
            </w:r>
          </w:p>
          <w:p w:rsidR="00440395" w:rsidRPr="001C401A" w:rsidRDefault="00440395" w:rsidP="00440395">
            <w:pPr>
              <w:spacing w:before="0" w:after="0" w:line="240" w:lineRule="auto"/>
              <w:rPr>
                <w:rFonts w:ascii="Calibri" w:eastAsia="Times New Roman" w:hAnsi="Calibri" w:cs="Times New Roman"/>
              </w:rPr>
            </w:pPr>
          </w:p>
          <w:p w:rsidR="001C401A" w:rsidRPr="001C401A" w:rsidRDefault="001C401A" w:rsidP="001C401A">
            <w:pPr>
              <w:numPr>
                <w:ilvl w:val="0"/>
                <w:numId w:val="5"/>
              </w:numPr>
              <w:spacing w:before="0" w:after="0" w:line="240" w:lineRule="auto"/>
              <w:rPr>
                <w:rFonts w:ascii="Calibri" w:eastAsia="Times New Roman" w:hAnsi="Calibri" w:cs="Times New Roman"/>
              </w:rPr>
            </w:pPr>
            <w:r w:rsidRPr="001C401A">
              <w:rPr>
                <w:rFonts w:ascii="Calibri" w:eastAsia="Times New Roman" w:hAnsi="Calibri" w:cs="Times New Roman"/>
              </w:rPr>
              <w:t>Ouders krijgen inzicht in hoe de leerling zich ontwikkelt. In</w:t>
            </w:r>
            <w:r w:rsidR="00036A22">
              <w:rPr>
                <w:rFonts w:ascii="Calibri" w:eastAsia="Times New Roman" w:hAnsi="Calibri" w:cs="Times New Roman"/>
              </w:rPr>
              <w:t xml:space="preserve"> </w:t>
            </w:r>
            <w:r w:rsidRPr="001C401A">
              <w:rPr>
                <w:rFonts w:ascii="Calibri" w:eastAsia="Times New Roman" w:hAnsi="Calibri" w:cs="Times New Roman"/>
              </w:rPr>
              <w:t>geval er zich leer- of gedragsprobl</w:t>
            </w:r>
            <w:r w:rsidR="00415230">
              <w:rPr>
                <w:rFonts w:ascii="Calibri" w:eastAsia="Times New Roman" w:hAnsi="Calibri" w:cs="Times New Roman"/>
              </w:rPr>
              <w:t xml:space="preserve">emen voordoen, neemt de school </w:t>
            </w:r>
            <w:r w:rsidRPr="001C401A">
              <w:rPr>
                <w:rFonts w:ascii="Calibri" w:eastAsia="Times New Roman" w:hAnsi="Calibri" w:cs="Times New Roman"/>
              </w:rPr>
              <w:t>altijd contact op met de ouders</w:t>
            </w:r>
            <w:r w:rsidR="00036A22">
              <w:rPr>
                <w:rFonts w:ascii="Calibri" w:eastAsia="Times New Roman" w:hAnsi="Calibri" w:cs="Times New Roman"/>
              </w:rPr>
              <w:t>.</w:t>
            </w:r>
          </w:p>
          <w:p w:rsidR="001C401A" w:rsidRPr="001C401A" w:rsidRDefault="001C401A" w:rsidP="001C401A">
            <w:pPr>
              <w:numPr>
                <w:ilvl w:val="0"/>
                <w:numId w:val="5"/>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De school betrekt ouders bij beslissingen over de ondersteuning van een leerling en/of de overdracht of doorverwijzing naar een andere school of een </w:t>
            </w:r>
            <w:proofErr w:type="spellStart"/>
            <w:r w:rsidRPr="001C401A">
              <w:rPr>
                <w:rFonts w:ascii="Calibri" w:eastAsia="Times New Roman" w:hAnsi="Calibri" w:cs="Times New Roman"/>
              </w:rPr>
              <w:t>bovenschoolse</w:t>
            </w:r>
            <w:proofErr w:type="spellEnd"/>
            <w:r w:rsidRPr="001C401A">
              <w:rPr>
                <w:rFonts w:ascii="Calibri" w:eastAsia="Times New Roman" w:hAnsi="Calibri" w:cs="Times New Roman"/>
              </w:rPr>
              <w:t xml:space="preserve"> voorziening</w:t>
            </w:r>
            <w:r w:rsidR="00036A22">
              <w:rPr>
                <w:rFonts w:ascii="Calibri" w:eastAsia="Times New Roman" w:hAnsi="Calibri" w:cs="Times New Roman"/>
              </w:rPr>
              <w:t>.</w:t>
            </w:r>
            <w:r w:rsidRPr="001C401A">
              <w:rPr>
                <w:rFonts w:ascii="Calibri" w:eastAsia="Times New Roman" w:hAnsi="Calibri" w:cs="Times New Roman"/>
              </w:rPr>
              <w:t xml:space="preserve"> </w:t>
            </w:r>
          </w:p>
          <w:p w:rsidR="001C401A" w:rsidRPr="001C401A" w:rsidRDefault="001C401A" w:rsidP="001C401A">
            <w:pPr>
              <w:numPr>
                <w:ilvl w:val="0"/>
                <w:numId w:val="5"/>
              </w:numPr>
              <w:spacing w:before="0" w:after="0" w:line="240" w:lineRule="auto"/>
              <w:rPr>
                <w:rFonts w:ascii="Calibri" w:eastAsia="Times New Roman" w:hAnsi="Calibri" w:cs="Times New Roman"/>
              </w:rPr>
            </w:pPr>
            <w:r w:rsidRPr="001C401A">
              <w:rPr>
                <w:rFonts w:ascii="Calibri" w:eastAsia="Times New Roman" w:hAnsi="Calibri" w:cs="Times New Roman"/>
              </w:rPr>
              <w:lastRenderedPageBreak/>
              <w:t xml:space="preserve">De school informeert ouders over relevante </w:t>
            </w:r>
            <w:r w:rsidR="00415230">
              <w:rPr>
                <w:rFonts w:ascii="Calibri" w:eastAsia="Times New Roman" w:hAnsi="Calibri" w:cs="Times New Roman"/>
              </w:rPr>
              <w:t>ontwikkelingen binnen de school</w:t>
            </w:r>
            <w:r w:rsidRPr="001C401A">
              <w:rPr>
                <w:rFonts w:ascii="Calibri" w:eastAsia="Times New Roman" w:hAnsi="Calibri" w:cs="Times New Roman"/>
              </w:rPr>
              <w:t>.</w:t>
            </w:r>
          </w:p>
          <w:p w:rsidR="001C401A" w:rsidRPr="001C401A" w:rsidRDefault="001C401A" w:rsidP="001C401A">
            <w:pPr>
              <w:numPr>
                <w:ilvl w:val="0"/>
                <w:numId w:val="5"/>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School betrekt ouders bij een besluit over afstroom en begeleidt de ouders bij de keuze van een vervolgschool. </w:t>
            </w:r>
          </w:p>
        </w:tc>
        <w:tc>
          <w:tcPr>
            <w:tcW w:w="4374" w:type="dxa"/>
            <w:tcBorders>
              <w:top w:val="inset" w:sz="6" w:space="0" w:color="auto"/>
              <w:left w:val="inset" w:sz="6" w:space="0" w:color="auto"/>
              <w:bottom w:val="inset" w:sz="6" w:space="0" w:color="auto"/>
              <w:right w:val="inset" w:sz="6" w:space="0" w:color="auto"/>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lastRenderedPageBreak/>
              <w:t>TOELICHTING (indien wenselijk/relevant)</w:t>
            </w:r>
          </w:p>
          <w:p w:rsidR="00440395" w:rsidRPr="00091B61" w:rsidRDefault="00440395" w:rsidP="001C401A">
            <w:pPr>
              <w:spacing w:before="0" w:after="0" w:line="240" w:lineRule="auto"/>
              <w:rPr>
                <w:rFonts w:ascii="Calibri" w:eastAsia="Times New Roman" w:hAnsi="Calibri" w:cs="Times New Roman"/>
                <w:color w:val="000000" w:themeColor="text1"/>
              </w:rPr>
            </w:pPr>
            <w:r w:rsidRPr="00091B61">
              <w:rPr>
                <w:rFonts w:ascii="Calibri" w:eastAsia="Times New Roman" w:hAnsi="Calibri" w:cs="Times New Roman"/>
                <w:color w:val="000000" w:themeColor="text1"/>
              </w:rPr>
              <w:t xml:space="preserve">Sinds schooljaar 2018/19 is </w:t>
            </w:r>
            <w:r w:rsidR="00036A22" w:rsidRPr="00091B61">
              <w:rPr>
                <w:rFonts w:ascii="Calibri" w:eastAsia="Times New Roman" w:hAnsi="Calibri" w:cs="Times New Roman"/>
                <w:color w:val="000000" w:themeColor="text1"/>
              </w:rPr>
              <w:t>er in de bovenbouw een</w:t>
            </w:r>
            <w:r w:rsidRPr="00091B61">
              <w:rPr>
                <w:rFonts w:ascii="Calibri" w:eastAsia="Times New Roman" w:hAnsi="Calibri" w:cs="Times New Roman"/>
                <w:color w:val="000000" w:themeColor="text1"/>
              </w:rPr>
              <w:t xml:space="preserve"> coachend mentoraat. </w:t>
            </w:r>
            <w:r w:rsidR="00036A22" w:rsidRPr="00091B61">
              <w:rPr>
                <w:rFonts w:ascii="Calibri" w:eastAsia="Times New Roman" w:hAnsi="Calibri" w:cs="Times New Roman"/>
                <w:color w:val="000000" w:themeColor="text1"/>
              </w:rPr>
              <w:t xml:space="preserve">Ook in de onderbouw is in 2019/2010 gestart met het voeren van </w:t>
            </w:r>
            <w:r w:rsidRPr="00091B61">
              <w:rPr>
                <w:rFonts w:ascii="Calibri" w:eastAsia="Times New Roman" w:hAnsi="Calibri" w:cs="Times New Roman"/>
                <w:color w:val="000000" w:themeColor="text1"/>
              </w:rPr>
              <w:t>voortgangsgesprekken</w:t>
            </w:r>
            <w:r w:rsidR="00036A22" w:rsidRPr="00091B61">
              <w:rPr>
                <w:rFonts w:ascii="Calibri" w:eastAsia="Times New Roman" w:hAnsi="Calibri" w:cs="Times New Roman"/>
                <w:color w:val="000000" w:themeColor="text1"/>
              </w:rPr>
              <w:t xml:space="preserve"> tussen leerlingen en mentoren</w:t>
            </w:r>
            <w:r w:rsidRPr="00091B61">
              <w:rPr>
                <w:rFonts w:ascii="Calibri" w:eastAsia="Times New Roman" w:hAnsi="Calibri" w:cs="Times New Roman"/>
                <w:color w:val="000000" w:themeColor="text1"/>
              </w:rPr>
              <w:t>. Ondersteund door de tool leerlingenbespreking</w:t>
            </w:r>
            <w:r w:rsidR="00036A22" w:rsidRPr="00091B61">
              <w:rPr>
                <w:rFonts w:ascii="Calibri" w:eastAsia="Times New Roman" w:hAnsi="Calibri" w:cs="Times New Roman"/>
                <w:color w:val="000000" w:themeColor="text1"/>
              </w:rPr>
              <w:t>.nl</w:t>
            </w:r>
            <w:r w:rsidRPr="00091B61">
              <w:rPr>
                <w:rFonts w:ascii="Calibri" w:eastAsia="Times New Roman" w:hAnsi="Calibri" w:cs="Times New Roman"/>
                <w:color w:val="000000" w:themeColor="text1"/>
              </w:rPr>
              <w:t xml:space="preserve"> volg</w:t>
            </w:r>
            <w:r w:rsidR="00B37DE0" w:rsidRPr="00091B61">
              <w:rPr>
                <w:rFonts w:ascii="Calibri" w:eastAsia="Times New Roman" w:hAnsi="Calibri" w:cs="Times New Roman"/>
                <w:color w:val="000000" w:themeColor="text1"/>
              </w:rPr>
              <w:t>t</w:t>
            </w:r>
            <w:r w:rsidRPr="00091B61">
              <w:rPr>
                <w:rFonts w:ascii="Calibri" w:eastAsia="Times New Roman" w:hAnsi="Calibri" w:cs="Times New Roman"/>
                <w:color w:val="000000" w:themeColor="text1"/>
              </w:rPr>
              <w:t xml:space="preserve"> na de rapportbespreking een driehoekgesprek tussen ouders, leerling en mentor. Hierin bespreekt de leerling zijn functioneren o</w:t>
            </w:r>
            <w:r w:rsidR="00B37DE0" w:rsidRPr="00091B61">
              <w:rPr>
                <w:rFonts w:ascii="Calibri" w:eastAsia="Times New Roman" w:hAnsi="Calibri" w:cs="Times New Roman"/>
                <w:color w:val="000000" w:themeColor="text1"/>
              </w:rPr>
              <w:t>p</w:t>
            </w:r>
            <w:r w:rsidRPr="00091B61">
              <w:rPr>
                <w:rFonts w:ascii="Calibri" w:eastAsia="Times New Roman" w:hAnsi="Calibri" w:cs="Times New Roman"/>
                <w:color w:val="000000" w:themeColor="text1"/>
              </w:rPr>
              <w:t xml:space="preserve"> school en </w:t>
            </w:r>
            <w:r w:rsidR="00036A22" w:rsidRPr="00091B61">
              <w:rPr>
                <w:rFonts w:ascii="Calibri" w:eastAsia="Times New Roman" w:hAnsi="Calibri" w:cs="Times New Roman"/>
                <w:color w:val="000000" w:themeColor="text1"/>
              </w:rPr>
              <w:t xml:space="preserve">geeft de leerling aan </w:t>
            </w:r>
            <w:r w:rsidRPr="00091B61">
              <w:rPr>
                <w:rFonts w:ascii="Calibri" w:eastAsia="Times New Roman" w:hAnsi="Calibri" w:cs="Times New Roman"/>
                <w:color w:val="000000" w:themeColor="text1"/>
              </w:rPr>
              <w:t>welke verbeterpunten er voor de toekomst zijn.</w:t>
            </w:r>
            <w:r w:rsidR="00B37DE0" w:rsidRPr="00091B61">
              <w:rPr>
                <w:rFonts w:ascii="Calibri" w:eastAsia="Times New Roman" w:hAnsi="Calibri" w:cs="Times New Roman"/>
                <w:color w:val="000000" w:themeColor="text1"/>
              </w:rPr>
              <w:t xml:space="preserve"> Het leerproces van de leerling</w:t>
            </w:r>
            <w:r w:rsidR="00036A22" w:rsidRPr="00091B61">
              <w:rPr>
                <w:rFonts w:ascii="Calibri" w:eastAsia="Times New Roman" w:hAnsi="Calibri" w:cs="Times New Roman"/>
                <w:color w:val="000000" w:themeColor="text1"/>
              </w:rPr>
              <w:t xml:space="preserve"> staat centraal in de gesprekken</w:t>
            </w:r>
            <w:r w:rsidR="00B37DE0" w:rsidRPr="00091B61">
              <w:rPr>
                <w:rFonts w:ascii="Calibri" w:eastAsia="Times New Roman" w:hAnsi="Calibri" w:cs="Times New Roman"/>
                <w:color w:val="000000" w:themeColor="text1"/>
              </w:rPr>
              <w:t xml:space="preserve">. </w:t>
            </w:r>
            <w:r w:rsidR="00036A22" w:rsidRPr="00091B61">
              <w:rPr>
                <w:rFonts w:ascii="Calibri" w:eastAsia="Times New Roman" w:hAnsi="Calibri" w:cs="Times New Roman"/>
                <w:color w:val="000000" w:themeColor="text1"/>
              </w:rPr>
              <w:t xml:space="preserve">In deze begeleidingscyclus worden twee keer per jaar </w:t>
            </w:r>
            <w:proofErr w:type="spellStart"/>
            <w:r w:rsidR="00036A22" w:rsidRPr="00091B61">
              <w:rPr>
                <w:rFonts w:ascii="Calibri" w:eastAsia="Times New Roman" w:hAnsi="Calibri" w:cs="Times New Roman"/>
                <w:color w:val="000000" w:themeColor="text1"/>
              </w:rPr>
              <w:t>driehoeksgesprekken</w:t>
            </w:r>
            <w:proofErr w:type="spellEnd"/>
            <w:r w:rsidR="00036A22" w:rsidRPr="00091B61">
              <w:rPr>
                <w:rFonts w:ascii="Calibri" w:eastAsia="Times New Roman" w:hAnsi="Calibri" w:cs="Times New Roman"/>
                <w:color w:val="000000" w:themeColor="text1"/>
              </w:rPr>
              <w:t xml:space="preserve"> aan de hand van leerlingbespreking.nl gevoerd.</w:t>
            </w:r>
          </w:p>
          <w:p w:rsidR="00440395" w:rsidRPr="00091B61" w:rsidRDefault="00440395" w:rsidP="001C401A">
            <w:pPr>
              <w:spacing w:before="0" w:after="0" w:line="240" w:lineRule="auto"/>
              <w:rPr>
                <w:rFonts w:ascii="Calibri" w:eastAsia="Times New Roman" w:hAnsi="Calibri" w:cs="Times New Roman"/>
                <w:color w:val="000000" w:themeColor="text1"/>
              </w:rPr>
            </w:pPr>
          </w:p>
          <w:p w:rsidR="00440395" w:rsidRPr="00091B61" w:rsidRDefault="00440395" w:rsidP="001C401A">
            <w:pPr>
              <w:spacing w:before="0" w:after="0" w:line="240" w:lineRule="auto"/>
              <w:rPr>
                <w:rFonts w:ascii="Calibri" w:eastAsia="Times New Roman" w:hAnsi="Calibri" w:cs="Times New Roman"/>
                <w:color w:val="000000" w:themeColor="text1"/>
              </w:rPr>
            </w:pPr>
            <w:r w:rsidRPr="00091B61">
              <w:rPr>
                <w:rFonts w:ascii="Calibri" w:eastAsia="Times New Roman" w:hAnsi="Calibri" w:cs="Times New Roman"/>
                <w:color w:val="000000" w:themeColor="text1"/>
              </w:rPr>
              <w:t xml:space="preserve">Er is een verzuimcoördinator die het verzuim </w:t>
            </w:r>
            <w:r w:rsidR="00036A22" w:rsidRPr="00091B61">
              <w:rPr>
                <w:rFonts w:ascii="Calibri" w:eastAsia="Times New Roman" w:hAnsi="Calibri" w:cs="Times New Roman"/>
                <w:color w:val="000000" w:themeColor="text1"/>
              </w:rPr>
              <w:t>monitort,</w:t>
            </w:r>
            <w:r w:rsidRPr="00091B61">
              <w:rPr>
                <w:rFonts w:ascii="Calibri" w:eastAsia="Times New Roman" w:hAnsi="Calibri" w:cs="Times New Roman"/>
                <w:color w:val="000000" w:themeColor="text1"/>
              </w:rPr>
              <w:t xml:space="preserve"> en contact met ouders </w:t>
            </w:r>
            <w:r w:rsidR="00036A22" w:rsidRPr="00091B61">
              <w:rPr>
                <w:rFonts w:ascii="Calibri" w:eastAsia="Times New Roman" w:hAnsi="Calibri" w:cs="Times New Roman"/>
                <w:color w:val="000000" w:themeColor="text1"/>
              </w:rPr>
              <w:t xml:space="preserve">en leerlingen hieromtrent </w:t>
            </w:r>
            <w:r w:rsidR="00415230" w:rsidRPr="00091B61">
              <w:rPr>
                <w:rFonts w:ascii="Calibri" w:eastAsia="Times New Roman" w:hAnsi="Calibri" w:cs="Times New Roman"/>
                <w:color w:val="000000" w:themeColor="text1"/>
              </w:rPr>
              <w:t>onderhoudt.</w:t>
            </w:r>
            <w:r w:rsidRPr="00091B61">
              <w:rPr>
                <w:rFonts w:ascii="Calibri" w:eastAsia="Times New Roman" w:hAnsi="Calibri" w:cs="Times New Roman"/>
                <w:color w:val="000000" w:themeColor="text1"/>
              </w:rPr>
              <w:t xml:space="preserve"> </w:t>
            </w:r>
          </w:p>
          <w:p w:rsidR="00440395" w:rsidRPr="00091B61" w:rsidRDefault="00036A22" w:rsidP="001C401A">
            <w:pPr>
              <w:spacing w:before="0" w:after="0" w:line="240" w:lineRule="auto"/>
              <w:rPr>
                <w:rFonts w:ascii="Calibri" w:eastAsia="Times New Roman" w:hAnsi="Calibri" w:cs="Times New Roman"/>
                <w:color w:val="000000" w:themeColor="text1"/>
              </w:rPr>
            </w:pPr>
            <w:r w:rsidRPr="00091B61">
              <w:rPr>
                <w:rFonts w:ascii="Calibri" w:eastAsia="Times New Roman" w:hAnsi="Calibri" w:cs="Times New Roman"/>
                <w:color w:val="000000" w:themeColor="text1"/>
              </w:rPr>
              <w:t xml:space="preserve">De rector verstuurt minimaal 5 keer per schooljaar een nieuwsbrief met </w:t>
            </w:r>
            <w:r w:rsidR="00CB5F8B" w:rsidRPr="00091B61">
              <w:rPr>
                <w:rFonts w:ascii="Calibri" w:eastAsia="Times New Roman" w:hAnsi="Calibri" w:cs="Times New Roman"/>
                <w:color w:val="000000" w:themeColor="text1"/>
              </w:rPr>
              <w:t xml:space="preserve">daarin aandacht voor recente </w:t>
            </w:r>
            <w:r w:rsidRPr="00091B61">
              <w:rPr>
                <w:rFonts w:ascii="Calibri" w:eastAsia="Times New Roman" w:hAnsi="Calibri" w:cs="Times New Roman"/>
                <w:color w:val="000000" w:themeColor="text1"/>
              </w:rPr>
              <w:t>ontwikkeling</w:t>
            </w:r>
            <w:r w:rsidR="00CB5F8B" w:rsidRPr="00091B61">
              <w:rPr>
                <w:rFonts w:ascii="Calibri" w:eastAsia="Times New Roman" w:hAnsi="Calibri" w:cs="Times New Roman"/>
                <w:color w:val="000000" w:themeColor="text1"/>
              </w:rPr>
              <w:t>en</w:t>
            </w:r>
            <w:r w:rsidRPr="00091B61">
              <w:rPr>
                <w:rFonts w:ascii="Calibri" w:eastAsia="Times New Roman" w:hAnsi="Calibri" w:cs="Times New Roman"/>
                <w:color w:val="000000" w:themeColor="text1"/>
              </w:rPr>
              <w:t xml:space="preserve">. </w:t>
            </w:r>
            <w:r w:rsidR="00CB5F8B" w:rsidRPr="00091B61">
              <w:rPr>
                <w:rFonts w:ascii="Calibri" w:eastAsia="Times New Roman" w:hAnsi="Calibri" w:cs="Times New Roman"/>
                <w:color w:val="000000" w:themeColor="text1"/>
              </w:rPr>
              <w:t xml:space="preserve">De school nodigt ouders actief uit om mee te praten over de invulling van het nieuwe schoolplan '20 – '24. </w:t>
            </w:r>
            <w:r w:rsidRPr="00091B61">
              <w:rPr>
                <w:rFonts w:ascii="Calibri" w:eastAsia="Times New Roman" w:hAnsi="Calibri" w:cs="Times New Roman"/>
                <w:color w:val="000000" w:themeColor="text1"/>
              </w:rPr>
              <w:t xml:space="preserve">Daarnaast heeft elke klas een contactouder. De contactouders komen drie keer per jaar bijeen met de </w:t>
            </w:r>
            <w:r w:rsidRPr="00091B61">
              <w:rPr>
                <w:rFonts w:ascii="Calibri" w:eastAsia="Times New Roman" w:hAnsi="Calibri" w:cs="Times New Roman"/>
                <w:color w:val="000000" w:themeColor="text1"/>
              </w:rPr>
              <w:lastRenderedPageBreak/>
              <w:t>ouderraad, een aantal docenten en een deel van de schoolleiding om te evalueren en input te leveren.</w:t>
            </w:r>
          </w:p>
          <w:p w:rsidR="00CB5F8B" w:rsidRPr="00440395" w:rsidRDefault="00CB5F8B" w:rsidP="001C401A">
            <w:pPr>
              <w:spacing w:before="0" w:after="0" w:line="240" w:lineRule="auto"/>
              <w:rPr>
                <w:rFonts w:ascii="Calibri" w:eastAsia="Times New Roman" w:hAnsi="Calibri" w:cs="Times New Roman"/>
                <w:b/>
                <w:color w:val="000000" w:themeColor="text1"/>
              </w:rPr>
            </w:pPr>
            <w:r w:rsidRPr="00091B61">
              <w:rPr>
                <w:rFonts w:ascii="Calibri" w:eastAsia="Times New Roman" w:hAnsi="Calibri" w:cs="Times New Roman"/>
                <w:color w:val="000000" w:themeColor="text1"/>
              </w:rPr>
              <w:t>Incidentele berichten worden via Magister of de mail verspreid.</w:t>
            </w:r>
          </w:p>
        </w:tc>
      </w:tr>
    </w:tbl>
    <w:p w:rsidR="001C401A" w:rsidRPr="001C401A" w:rsidRDefault="001C401A" w:rsidP="001C401A">
      <w:pPr>
        <w:spacing w:before="0" w:after="0" w:line="240" w:lineRule="auto"/>
        <w:rPr>
          <w:rFonts w:ascii="Calibri" w:eastAsia="Times New Roman" w:hAnsi="Calibri" w:cs="Times New Roman"/>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4"/>
        <w:gridCol w:w="4394"/>
      </w:tblGrid>
      <w:tr w:rsidR="001C401A" w:rsidRPr="001C401A" w:rsidTr="00417282">
        <w:tc>
          <w:tcPr>
            <w:tcW w:w="9498"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 xml:space="preserve">Standaard 3:  De school beschikt over de volgende protocollen en documenten en </w:t>
            </w:r>
          </w:p>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 xml:space="preserve">                          handelt overeenkomstig .</w:t>
            </w:r>
          </w:p>
        </w:tc>
      </w:tr>
      <w:tr w:rsidR="001C401A" w:rsidRPr="001C401A" w:rsidTr="00417282">
        <w:trPr>
          <w:trHeight w:val="703"/>
        </w:trPr>
        <w:tc>
          <w:tcPr>
            <w:tcW w:w="5104"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WAT</w:t>
            </w:r>
          </w:p>
          <w:p w:rsidR="001C401A" w:rsidRPr="001C401A"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Veiligheidsplan ( incl. Incidentenregistratie)</w:t>
            </w:r>
          </w:p>
          <w:p w:rsidR="001C401A" w:rsidRPr="001C401A"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Klachtenprocedure</w:t>
            </w:r>
          </w:p>
          <w:p w:rsidR="001C401A" w:rsidRPr="001C401A"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Plan fysieke toegankelijkheid</w:t>
            </w:r>
          </w:p>
          <w:p w:rsidR="001C401A" w:rsidRPr="001C401A"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Protocol medisch handelen</w:t>
            </w:r>
          </w:p>
          <w:p w:rsidR="001C401A" w:rsidRPr="001C401A"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Verzuimprotocol</w:t>
            </w:r>
          </w:p>
          <w:p w:rsidR="001C401A" w:rsidRPr="001C401A"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Meldcode kindermishandeling en huiselijk geweld </w:t>
            </w:r>
          </w:p>
          <w:p w:rsidR="001C401A" w:rsidRPr="001C401A"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Privacy protocol</w:t>
            </w:r>
          </w:p>
          <w:p w:rsidR="001C401A" w:rsidRPr="001C401A"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Pestprotocol</w:t>
            </w:r>
          </w:p>
          <w:p w:rsidR="001C401A" w:rsidRPr="001C401A"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Dyslexieprotocol</w:t>
            </w:r>
          </w:p>
          <w:p w:rsidR="00CB5F8B" w:rsidRDefault="001C401A" w:rsidP="001C401A">
            <w:pPr>
              <w:numPr>
                <w:ilvl w:val="0"/>
                <w:numId w:val="6"/>
              </w:numPr>
              <w:spacing w:before="0" w:after="0" w:line="240" w:lineRule="auto"/>
              <w:rPr>
                <w:rFonts w:ascii="Calibri" w:eastAsia="Times New Roman" w:hAnsi="Calibri" w:cs="Times New Roman"/>
              </w:rPr>
            </w:pPr>
            <w:r w:rsidRPr="001C401A">
              <w:rPr>
                <w:rFonts w:ascii="Calibri" w:eastAsia="Times New Roman" w:hAnsi="Calibri" w:cs="Times New Roman"/>
              </w:rPr>
              <w:t>Dyscalculieprotocol</w:t>
            </w:r>
          </w:p>
          <w:p w:rsidR="001C401A" w:rsidRPr="00CB5F8B" w:rsidRDefault="001C401A" w:rsidP="001C401A">
            <w:pPr>
              <w:numPr>
                <w:ilvl w:val="0"/>
                <w:numId w:val="6"/>
              </w:numPr>
              <w:spacing w:before="0" w:after="0" w:line="240" w:lineRule="auto"/>
              <w:rPr>
                <w:rFonts w:ascii="Calibri" w:eastAsia="Times New Roman" w:hAnsi="Calibri" w:cs="Times New Roman"/>
              </w:rPr>
            </w:pPr>
            <w:r w:rsidRPr="00CB5F8B">
              <w:rPr>
                <w:rFonts w:ascii="Calibri" w:eastAsia="Times New Roman" w:hAnsi="Calibri" w:cs="Times New Roman"/>
              </w:rPr>
              <w:t>Toestemmingsformulier ouders</w:t>
            </w: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440395" w:rsidRPr="00091B61" w:rsidRDefault="00440395" w:rsidP="001C401A">
            <w:pPr>
              <w:spacing w:before="0" w:after="0" w:line="240" w:lineRule="auto"/>
              <w:rPr>
                <w:rFonts w:ascii="Calibri" w:eastAsia="Times New Roman" w:hAnsi="Calibri" w:cs="Times New Roman"/>
                <w:color w:val="000000" w:themeColor="text1"/>
              </w:rPr>
            </w:pPr>
            <w:r w:rsidRPr="00091B61">
              <w:rPr>
                <w:rFonts w:ascii="Calibri" w:eastAsia="Times New Roman" w:hAnsi="Calibri" w:cs="Times New Roman"/>
                <w:color w:val="000000" w:themeColor="text1"/>
              </w:rPr>
              <w:t>Zie de protocollen</w:t>
            </w:r>
            <w:r w:rsidR="00B37DE0" w:rsidRPr="00091B61">
              <w:rPr>
                <w:rFonts w:ascii="Calibri" w:eastAsia="Times New Roman" w:hAnsi="Calibri" w:cs="Times New Roman"/>
                <w:color w:val="000000" w:themeColor="text1"/>
              </w:rPr>
              <w:t xml:space="preserve"> die op de schoolsite te vinden zijn. </w:t>
            </w:r>
            <w:r w:rsidR="00415230" w:rsidRPr="00091B61">
              <w:rPr>
                <w:rFonts w:ascii="Calibri" w:eastAsia="Times New Roman" w:hAnsi="Calibri" w:cs="Times New Roman"/>
                <w:color w:val="000000" w:themeColor="text1"/>
              </w:rPr>
              <w:t>Het veiligheidsprotocol, dyslexie en dyscalculieprotocol zijn in</w:t>
            </w:r>
            <w:r w:rsidR="00CB5F8B" w:rsidRPr="00091B61">
              <w:rPr>
                <w:rFonts w:ascii="Calibri" w:eastAsia="Times New Roman" w:hAnsi="Calibri" w:cs="Times New Roman"/>
                <w:color w:val="000000" w:themeColor="text1"/>
              </w:rPr>
              <w:t xml:space="preserve"> </w:t>
            </w:r>
            <w:r w:rsidR="00415230" w:rsidRPr="00091B61">
              <w:rPr>
                <w:rFonts w:ascii="Calibri" w:eastAsia="Times New Roman" w:hAnsi="Calibri" w:cs="Times New Roman"/>
                <w:color w:val="000000" w:themeColor="text1"/>
              </w:rPr>
              <w:t>2019 geactualiseerd.</w:t>
            </w:r>
          </w:p>
        </w:tc>
      </w:tr>
    </w:tbl>
    <w:p w:rsidR="001C401A" w:rsidRPr="001C401A" w:rsidRDefault="001C401A" w:rsidP="001C401A">
      <w:pPr>
        <w:spacing w:before="0" w:after="0" w:line="240" w:lineRule="auto"/>
        <w:rPr>
          <w:rFonts w:ascii="Calibri" w:eastAsia="Times New Roman" w:hAnsi="Calibri" w:cs="Times New Roman"/>
        </w:rPr>
      </w:pPr>
    </w:p>
    <w:p w:rsidR="001C401A" w:rsidRPr="001C401A" w:rsidRDefault="001C401A" w:rsidP="001C401A">
      <w:pPr>
        <w:spacing w:before="0" w:after="0" w:line="240" w:lineRule="auto"/>
        <w:rPr>
          <w:rFonts w:ascii="Calibri" w:eastAsia="Times New Roman" w:hAnsi="Calibri"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1C401A" w:rsidRPr="001C401A" w:rsidTr="00417282">
        <w:trPr>
          <w:trHeight w:val="320"/>
        </w:trPr>
        <w:tc>
          <w:tcPr>
            <w:tcW w:w="9464"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color w:val="365F91"/>
                <w:sz w:val="24"/>
                <w:szCs w:val="24"/>
              </w:rPr>
            </w:pPr>
            <w:r w:rsidRPr="001C401A">
              <w:rPr>
                <w:rFonts w:ascii="Calibri" w:eastAsia="Times New Roman" w:hAnsi="Calibri" w:cs="Times New Roman"/>
                <w:b/>
                <w:sz w:val="24"/>
                <w:szCs w:val="24"/>
              </w:rPr>
              <w:t>Standaard 4: De school zet zich in om thuiszitten en schooluitval te voorkomen en terug te dringen</w:t>
            </w:r>
          </w:p>
        </w:tc>
      </w:tr>
      <w:tr w:rsidR="001C401A" w:rsidRPr="001C401A" w:rsidTr="00417282">
        <w:trPr>
          <w:trHeight w:val="1651"/>
        </w:trPr>
        <w:tc>
          <w:tcPr>
            <w:tcW w:w="507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WAT</w:t>
            </w:r>
          </w:p>
          <w:p w:rsidR="001C401A" w:rsidRPr="001C401A" w:rsidRDefault="001C401A" w:rsidP="001C401A">
            <w:pPr>
              <w:numPr>
                <w:ilvl w:val="0"/>
                <w:numId w:val="7"/>
              </w:numPr>
              <w:spacing w:before="0" w:after="0" w:line="240" w:lineRule="auto"/>
              <w:rPr>
                <w:rFonts w:ascii="Calibri" w:eastAsia="Times New Roman" w:hAnsi="Calibri" w:cs="Times New Roman"/>
              </w:rPr>
            </w:pPr>
            <w:r w:rsidRPr="001C401A">
              <w:rPr>
                <w:rFonts w:ascii="Calibri" w:eastAsia="Times New Roman" w:hAnsi="Calibri" w:cs="Times New Roman"/>
              </w:rPr>
              <w:t>De school registreert verzuim en meldt ongeoorloofd verzuim volgens het verzuimprotocol van de gemeente waar de leerling woonachtig is</w:t>
            </w:r>
            <w:r w:rsidR="00415230">
              <w:rPr>
                <w:rFonts w:ascii="Calibri" w:eastAsia="Times New Roman" w:hAnsi="Calibri" w:cs="Times New Roman"/>
              </w:rPr>
              <w:t>.</w:t>
            </w:r>
          </w:p>
          <w:p w:rsidR="001C401A" w:rsidRPr="001C401A" w:rsidRDefault="001C401A" w:rsidP="001C401A">
            <w:pPr>
              <w:numPr>
                <w:ilvl w:val="0"/>
                <w:numId w:val="7"/>
              </w:numPr>
              <w:spacing w:before="0" w:after="0" w:line="240" w:lineRule="auto"/>
              <w:rPr>
                <w:rFonts w:ascii="Calibri" w:eastAsia="Times New Roman" w:hAnsi="Calibri" w:cs="Times New Roman"/>
              </w:rPr>
            </w:pPr>
            <w:r w:rsidRPr="001C401A">
              <w:rPr>
                <w:rFonts w:ascii="Calibri" w:eastAsia="Times New Roman" w:hAnsi="Calibri" w:cs="Times New Roman"/>
              </w:rPr>
              <w:t>De school heeft een protocol en/o</w:t>
            </w:r>
            <w:r w:rsidR="00415230">
              <w:rPr>
                <w:rFonts w:ascii="Calibri" w:eastAsia="Times New Roman" w:hAnsi="Calibri" w:cs="Times New Roman"/>
              </w:rPr>
              <w:t>f werkwijze m.b.t. thuiszitters.</w:t>
            </w:r>
          </w:p>
          <w:p w:rsidR="001C401A" w:rsidRPr="001C401A" w:rsidRDefault="001C401A" w:rsidP="001C401A">
            <w:pPr>
              <w:numPr>
                <w:ilvl w:val="0"/>
                <w:numId w:val="7"/>
              </w:numPr>
              <w:spacing w:before="0" w:after="0" w:line="240" w:lineRule="auto"/>
              <w:rPr>
                <w:rFonts w:ascii="Calibri" w:eastAsia="Times New Roman" w:hAnsi="Calibri" w:cs="Times New Roman"/>
              </w:rPr>
            </w:pPr>
            <w:r w:rsidRPr="001C401A">
              <w:rPr>
                <w:rFonts w:ascii="Calibri" w:eastAsia="Times New Roman" w:hAnsi="Calibri" w:cs="Times New Roman"/>
              </w:rPr>
              <w:t>De school spant zich in om onderwijs te blijven bieden als een leerling tijdelijk de school niet kan bezoeken.</w:t>
            </w:r>
          </w:p>
          <w:p w:rsidR="001C401A" w:rsidRPr="001C401A" w:rsidRDefault="001C401A" w:rsidP="001C401A">
            <w:pPr>
              <w:numPr>
                <w:ilvl w:val="0"/>
                <w:numId w:val="7"/>
              </w:numPr>
              <w:spacing w:before="0" w:after="0" w:line="240" w:lineRule="auto"/>
              <w:rPr>
                <w:rFonts w:ascii="Calibri" w:eastAsia="Times New Roman" w:hAnsi="Calibri" w:cs="Times New Roman"/>
              </w:rPr>
            </w:pPr>
            <w:r w:rsidRPr="001C401A">
              <w:rPr>
                <w:rFonts w:ascii="Calibri" w:eastAsia="Times New Roman" w:hAnsi="Calibri" w:cs="Times New Roman"/>
              </w:rPr>
              <w:t>De taken en verantwoordelijkheden van de school, Leerplicht en het SWV rond thuiszitters zijn helder beschreven</w:t>
            </w:r>
          </w:p>
          <w:p w:rsidR="001C401A" w:rsidRPr="001C401A" w:rsidRDefault="001C401A" w:rsidP="001C401A">
            <w:pPr>
              <w:numPr>
                <w:ilvl w:val="0"/>
                <w:numId w:val="7"/>
              </w:numPr>
              <w:spacing w:before="0" w:after="0" w:line="240" w:lineRule="auto"/>
              <w:rPr>
                <w:rFonts w:ascii="Calibri" w:eastAsia="Times New Roman" w:hAnsi="Calibri" w:cs="Times New Roman"/>
              </w:rPr>
            </w:pPr>
            <w:r w:rsidRPr="001C401A">
              <w:rPr>
                <w:rFonts w:ascii="Calibri" w:eastAsia="Times New Roman" w:hAnsi="Calibri" w:cs="Times New Roman"/>
              </w:rPr>
              <w:t>Leerlingen die niet in de school kunnen blijven worden door de school naar een andere reguliere school, het VSO of het OPDC van het SWV begeleid</w:t>
            </w:r>
            <w:r w:rsidR="00415230">
              <w:rPr>
                <w:rFonts w:ascii="Calibri" w:eastAsia="Times New Roman" w:hAnsi="Calibri" w:cs="Times New Roman"/>
              </w:rPr>
              <w:t>.</w:t>
            </w:r>
          </w:p>
          <w:p w:rsidR="001C401A" w:rsidRPr="001C401A" w:rsidRDefault="001C401A" w:rsidP="001C401A">
            <w:pPr>
              <w:numPr>
                <w:ilvl w:val="0"/>
                <w:numId w:val="7"/>
              </w:numPr>
              <w:spacing w:before="0" w:after="0" w:line="240" w:lineRule="auto"/>
              <w:rPr>
                <w:rFonts w:ascii="Calibri" w:eastAsia="Times New Roman" w:hAnsi="Calibri" w:cs="Times New Roman"/>
              </w:rPr>
            </w:pPr>
            <w:r w:rsidRPr="001C401A">
              <w:rPr>
                <w:rFonts w:ascii="Calibri" w:eastAsia="Times New Roman" w:hAnsi="Calibri" w:cs="Times New Roman"/>
              </w:rPr>
              <w:t>De school meldt alle thuiszitters bij het SWV  en stelt een plan van aanpak op, zo nodig met ketenpartners</w:t>
            </w:r>
            <w:r w:rsidR="00415230">
              <w:rPr>
                <w:rFonts w:ascii="Calibri" w:eastAsia="Times New Roman" w:hAnsi="Calibri" w:cs="Times New Roman"/>
              </w:rPr>
              <w:t>.</w:t>
            </w: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9B72CF" w:rsidRPr="00B75ED0" w:rsidRDefault="00CB5F8B" w:rsidP="00EA0E66">
            <w:pPr>
              <w:spacing w:line="240" w:lineRule="auto"/>
              <w:rPr>
                <w:rFonts w:ascii="Calibri" w:eastAsia="Times New Roman" w:hAnsi="Calibri" w:cs="Times New Roman"/>
              </w:rPr>
            </w:pPr>
            <w:r w:rsidRPr="00B75ED0">
              <w:rPr>
                <w:rFonts w:ascii="Calibri" w:eastAsia="Times New Roman" w:hAnsi="Calibri" w:cs="Times New Roman"/>
              </w:rPr>
              <w:t>De verzuimcoö</w:t>
            </w:r>
            <w:r w:rsidR="00415230" w:rsidRPr="00B75ED0">
              <w:rPr>
                <w:rFonts w:ascii="Calibri" w:eastAsia="Times New Roman" w:hAnsi="Calibri" w:cs="Times New Roman"/>
              </w:rPr>
              <w:t>rdinator voegt alle losse afspraken omtrent langdurig verzuim samen in een protocol thuiszitters. Alle indicatoren worden daarin expliciet beschreven.</w:t>
            </w:r>
          </w:p>
          <w:p w:rsidR="009B72CF" w:rsidRDefault="009B72CF" w:rsidP="009B72CF">
            <w:pPr>
              <w:rPr>
                <w:rFonts w:ascii="Calibri" w:eastAsia="Times New Roman" w:hAnsi="Calibri" w:cs="Times New Roman"/>
                <w:color w:val="FF0000"/>
              </w:rPr>
            </w:pPr>
          </w:p>
          <w:p w:rsidR="009B72CF" w:rsidRPr="009B72CF" w:rsidRDefault="009B72CF" w:rsidP="009B72CF">
            <w:pPr>
              <w:rPr>
                <w:rFonts w:ascii="Calibri" w:eastAsia="Times New Roman" w:hAnsi="Calibri" w:cs="Times New Roman"/>
                <w:color w:val="FF0000"/>
              </w:rPr>
            </w:pPr>
          </w:p>
        </w:tc>
      </w:tr>
    </w:tbl>
    <w:p w:rsidR="001C401A" w:rsidRPr="001C401A" w:rsidRDefault="001C401A" w:rsidP="001C401A">
      <w:pPr>
        <w:spacing w:before="0" w:after="0" w:line="240" w:lineRule="auto"/>
        <w:rPr>
          <w:rFonts w:ascii="Calibri" w:eastAsia="Times New Roman" w:hAnsi="Calibri"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1C401A" w:rsidRPr="001C401A" w:rsidTr="00417282">
        <w:trPr>
          <w:trHeight w:val="320"/>
        </w:trPr>
        <w:tc>
          <w:tcPr>
            <w:tcW w:w="9464"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Standaard 5: De school voorziet in (mentor)begeleiding van leerlingen</w:t>
            </w:r>
          </w:p>
        </w:tc>
      </w:tr>
      <w:tr w:rsidR="001C401A" w:rsidRPr="001C401A" w:rsidTr="00417282">
        <w:trPr>
          <w:trHeight w:val="1651"/>
        </w:trPr>
        <w:tc>
          <w:tcPr>
            <w:tcW w:w="507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WAT</w:t>
            </w:r>
          </w:p>
          <w:p w:rsidR="001C401A" w:rsidRPr="001C401A" w:rsidRDefault="001C401A" w:rsidP="001C401A">
            <w:pPr>
              <w:numPr>
                <w:ilvl w:val="0"/>
                <w:numId w:val="7"/>
              </w:numPr>
              <w:spacing w:before="0" w:after="0" w:line="240" w:lineRule="auto"/>
              <w:rPr>
                <w:rFonts w:ascii="Calibri" w:eastAsia="Times New Roman" w:hAnsi="Calibri" w:cs="Times New Roman"/>
              </w:rPr>
            </w:pPr>
            <w:r w:rsidRPr="001C401A">
              <w:rPr>
                <w:rFonts w:ascii="Calibri" w:eastAsia="Times New Roman" w:hAnsi="Calibri" w:cs="Times New Roman"/>
              </w:rPr>
              <w:t>Elke klas c</w:t>
            </w:r>
            <w:r w:rsidR="00897BEE">
              <w:rPr>
                <w:rFonts w:ascii="Calibri" w:eastAsia="Times New Roman" w:hAnsi="Calibri" w:cs="Times New Roman"/>
              </w:rPr>
              <w:t>.</w:t>
            </w:r>
            <w:r w:rsidRPr="001C401A">
              <w:rPr>
                <w:rFonts w:ascii="Calibri" w:eastAsia="Times New Roman" w:hAnsi="Calibri" w:cs="Times New Roman"/>
              </w:rPr>
              <w:t>q</w:t>
            </w:r>
            <w:r w:rsidR="00897BEE">
              <w:rPr>
                <w:rFonts w:ascii="Calibri" w:eastAsia="Times New Roman" w:hAnsi="Calibri" w:cs="Times New Roman"/>
              </w:rPr>
              <w:t>.</w:t>
            </w:r>
            <w:r w:rsidRPr="001C401A">
              <w:rPr>
                <w:rFonts w:ascii="Calibri" w:eastAsia="Times New Roman" w:hAnsi="Calibri" w:cs="Times New Roman"/>
              </w:rPr>
              <w:t xml:space="preserve"> leerling kent een begeleidings- c.q. mentorvoorziening</w:t>
            </w:r>
            <w:r w:rsidR="00415230">
              <w:rPr>
                <w:rFonts w:ascii="Calibri" w:eastAsia="Times New Roman" w:hAnsi="Calibri" w:cs="Times New Roman"/>
              </w:rPr>
              <w:t>.</w:t>
            </w:r>
          </w:p>
          <w:p w:rsidR="001C401A" w:rsidRPr="001C401A" w:rsidRDefault="001C401A" w:rsidP="001C401A">
            <w:pPr>
              <w:numPr>
                <w:ilvl w:val="0"/>
                <w:numId w:val="7"/>
              </w:numPr>
              <w:spacing w:before="0" w:after="0" w:line="240" w:lineRule="auto"/>
              <w:rPr>
                <w:rFonts w:ascii="Calibri" w:eastAsia="Times New Roman" w:hAnsi="Calibri" w:cs="Times New Roman"/>
              </w:rPr>
            </w:pPr>
            <w:r w:rsidRPr="001C401A">
              <w:rPr>
                <w:rFonts w:ascii="Calibri" w:eastAsia="Times New Roman" w:hAnsi="Calibri" w:cs="Times New Roman"/>
              </w:rPr>
              <w:t>De taken en verantwoordelijkheden van een mentor c.q. begeleider zijn vastgelegd en bekend bij de ouders</w:t>
            </w:r>
            <w:r w:rsidR="00415230">
              <w:rPr>
                <w:rFonts w:ascii="Calibri" w:eastAsia="Times New Roman" w:hAnsi="Calibri" w:cs="Times New Roman"/>
              </w:rPr>
              <w:t>.</w:t>
            </w:r>
          </w:p>
          <w:p w:rsidR="001C401A" w:rsidRPr="001C401A" w:rsidRDefault="001C401A" w:rsidP="001C401A">
            <w:pPr>
              <w:spacing w:after="0" w:line="240" w:lineRule="auto"/>
              <w:ind w:left="720"/>
              <w:rPr>
                <w:rFonts w:ascii="Calibri" w:eastAsia="Times New Roman" w:hAnsi="Calibri" w:cs="Times New Roman"/>
              </w:rPr>
            </w:pP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B37DE0" w:rsidRPr="00091B61" w:rsidRDefault="00B37DE0" w:rsidP="00CB5F8B">
            <w:pPr>
              <w:spacing w:before="0" w:after="0" w:line="240" w:lineRule="auto"/>
              <w:rPr>
                <w:rFonts w:ascii="Calibri" w:eastAsia="Times New Roman" w:hAnsi="Calibri" w:cs="Times New Roman"/>
                <w:color w:val="000000" w:themeColor="text1"/>
              </w:rPr>
            </w:pPr>
            <w:r w:rsidRPr="00091B61">
              <w:rPr>
                <w:rFonts w:ascii="Calibri" w:eastAsia="Times New Roman" w:hAnsi="Calibri" w:cs="Times New Roman"/>
                <w:color w:val="000000" w:themeColor="text1"/>
              </w:rPr>
              <w:t xml:space="preserve">Er is een coachend mentoraat, waarbij veel aandacht </w:t>
            </w:r>
            <w:r w:rsidR="00415230" w:rsidRPr="00091B61">
              <w:rPr>
                <w:rFonts w:ascii="Calibri" w:eastAsia="Times New Roman" w:hAnsi="Calibri" w:cs="Times New Roman"/>
                <w:color w:val="000000" w:themeColor="text1"/>
              </w:rPr>
              <w:t>is</w:t>
            </w:r>
            <w:r w:rsidRPr="00091B61">
              <w:rPr>
                <w:rFonts w:ascii="Calibri" w:eastAsia="Times New Roman" w:hAnsi="Calibri" w:cs="Times New Roman"/>
                <w:color w:val="000000" w:themeColor="text1"/>
              </w:rPr>
              <w:t xml:space="preserve"> voor de ontwikkeling van de leerli</w:t>
            </w:r>
            <w:r w:rsidR="00415230" w:rsidRPr="00091B61">
              <w:rPr>
                <w:rFonts w:ascii="Calibri" w:eastAsia="Times New Roman" w:hAnsi="Calibri" w:cs="Times New Roman"/>
                <w:color w:val="000000" w:themeColor="text1"/>
              </w:rPr>
              <w:t>ng. Ouders worden regelmatig geï</w:t>
            </w:r>
            <w:r w:rsidRPr="00091B61">
              <w:rPr>
                <w:rFonts w:ascii="Calibri" w:eastAsia="Times New Roman" w:hAnsi="Calibri" w:cs="Times New Roman"/>
                <w:color w:val="000000" w:themeColor="text1"/>
              </w:rPr>
              <w:t>nformeerd en kunnen zelf op magister de voortgang en ontwikkeling van hun kind bijhouden.</w:t>
            </w:r>
            <w:r w:rsidR="00415230" w:rsidRPr="00091B61">
              <w:rPr>
                <w:rFonts w:ascii="Calibri" w:eastAsia="Times New Roman" w:hAnsi="Calibri" w:cs="Times New Roman"/>
                <w:color w:val="000000" w:themeColor="text1"/>
              </w:rPr>
              <w:t xml:space="preserve"> </w:t>
            </w:r>
            <w:r w:rsidR="00CB5F8B" w:rsidRPr="00091B61">
              <w:rPr>
                <w:rFonts w:ascii="Calibri" w:eastAsia="Times New Roman" w:hAnsi="Calibri" w:cs="Times New Roman"/>
                <w:color w:val="000000" w:themeColor="text1"/>
              </w:rPr>
              <w:t xml:space="preserve">In schooljaar 2018-2019 heeft de ouderraad een enquête onder alle ouders afgenomen over de taken en rol van de mentor. </w:t>
            </w:r>
          </w:p>
          <w:p w:rsidR="00CB5F8B" w:rsidRPr="00B37DE0" w:rsidRDefault="00CB5F8B" w:rsidP="00CB5F8B">
            <w:pPr>
              <w:spacing w:before="0" w:after="0" w:line="240" w:lineRule="auto"/>
              <w:rPr>
                <w:rFonts w:ascii="Calibri" w:eastAsia="Times New Roman" w:hAnsi="Calibri" w:cs="Times New Roman"/>
                <w:b/>
                <w:color w:val="000000" w:themeColor="text1"/>
              </w:rPr>
            </w:pPr>
            <w:r w:rsidRPr="00091B61">
              <w:rPr>
                <w:rFonts w:ascii="Calibri" w:eastAsia="Times New Roman" w:hAnsi="Calibri" w:cs="Times New Roman"/>
                <w:color w:val="000000" w:themeColor="text1"/>
              </w:rPr>
              <w:t xml:space="preserve">Voor leerlingen die </w:t>
            </w:r>
            <w:r w:rsidR="00091B61" w:rsidRPr="00091B61">
              <w:rPr>
                <w:rFonts w:ascii="Calibri" w:eastAsia="Times New Roman" w:hAnsi="Calibri" w:cs="Times New Roman"/>
                <w:color w:val="000000" w:themeColor="text1"/>
              </w:rPr>
              <w:t>ext</w:t>
            </w:r>
            <w:r w:rsidRPr="00091B61">
              <w:rPr>
                <w:rFonts w:ascii="Calibri" w:eastAsia="Times New Roman" w:hAnsi="Calibri" w:cs="Times New Roman"/>
                <w:color w:val="000000" w:themeColor="text1"/>
              </w:rPr>
              <w:t>r</w:t>
            </w:r>
            <w:r w:rsidR="00091B61" w:rsidRPr="00091B61">
              <w:rPr>
                <w:rFonts w:ascii="Calibri" w:eastAsia="Times New Roman" w:hAnsi="Calibri" w:cs="Times New Roman"/>
                <w:color w:val="000000" w:themeColor="text1"/>
              </w:rPr>
              <w:t>a</w:t>
            </w:r>
            <w:r w:rsidRPr="00091B61">
              <w:rPr>
                <w:rFonts w:ascii="Calibri" w:eastAsia="Times New Roman" w:hAnsi="Calibri" w:cs="Times New Roman"/>
                <w:color w:val="000000" w:themeColor="text1"/>
              </w:rPr>
              <w:t xml:space="preserve"> </w:t>
            </w:r>
            <w:r w:rsidR="00091B61" w:rsidRPr="00091B61">
              <w:rPr>
                <w:rFonts w:ascii="Calibri" w:eastAsia="Times New Roman" w:hAnsi="Calibri" w:cs="Times New Roman"/>
                <w:color w:val="000000" w:themeColor="text1"/>
              </w:rPr>
              <w:t>begeleiding nodig hebben</w:t>
            </w:r>
            <w:r w:rsidRPr="00091B61">
              <w:rPr>
                <w:rFonts w:ascii="Calibri" w:eastAsia="Times New Roman" w:hAnsi="Calibri" w:cs="Times New Roman"/>
                <w:color w:val="000000" w:themeColor="text1"/>
              </w:rPr>
              <w:t>, kan dalton een leerlingbegeleider, een orthopedagoog, huiswerkbegel</w:t>
            </w:r>
            <w:r w:rsidR="00091B61" w:rsidRPr="00091B61">
              <w:rPr>
                <w:rFonts w:ascii="Calibri" w:eastAsia="Times New Roman" w:hAnsi="Calibri" w:cs="Times New Roman"/>
                <w:color w:val="000000" w:themeColor="text1"/>
              </w:rPr>
              <w:t>ei</w:t>
            </w:r>
            <w:r w:rsidRPr="00091B61">
              <w:rPr>
                <w:rFonts w:ascii="Calibri" w:eastAsia="Times New Roman" w:hAnsi="Calibri" w:cs="Times New Roman"/>
                <w:color w:val="000000" w:themeColor="text1"/>
              </w:rPr>
              <w:t>ding en een remedial teacher inzetten.</w:t>
            </w:r>
            <w:r w:rsidR="00091B61" w:rsidRPr="00091B61">
              <w:rPr>
                <w:rFonts w:ascii="Calibri" w:eastAsia="Times New Roman" w:hAnsi="Calibri" w:cs="Times New Roman"/>
                <w:color w:val="000000" w:themeColor="text1"/>
              </w:rPr>
              <w:t xml:space="preserve"> Er is bovendien een stressreductietraining voor leerlingen.</w:t>
            </w:r>
          </w:p>
        </w:tc>
      </w:tr>
    </w:tbl>
    <w:p w:rsidR="001C401A" w:rsidRPr="001C401A" w:rsidRDefault="001C401A" w:rsidP="001C401A">
      <w:pPr>
        <w:spacing w:before="0" w:after="0" w:line="240" w:lineRule="auto"/>
        <w:rPr>
          <w:rFonts w:ascii="Calibri" w:eastAsia="Calibri" w:hAnsi="Calibri"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1C401A" w:rsidRPr="001C401A" w:rsidTr="00417282">
        <w:tc>
          <w:tcPr>
            <w:tcW w:w="9464"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 xml:space="preserve">Standaard 6: De school voorziet in een leerlingvolgsysteem waarin relevante </w:t>
            </w:r>
          </w:p>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 xml:space="preserve">                         gegevens van leerlingen gedurende meerdere jaren zijn opgenomen</w:t>
            </w:r>
          </w:p>
        </w:tc>
      </w:tr>
      <w:tr w:rsidR="001C401A" w:rsidRPr="001C401A" w:rsidTr="00417282">
        <w:trPr>
          <w:trHeight w:val="420"/>
        </w:trPr>
        <w:tc>
          <w:tcPr>
            <w:tcW w:w="507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WAT</w:t>
            </w:r>
          </w:p>
          <w:p w:rsidR="001C401A" w:rsidRDefault="001C401A" w:rsidP="001C401A">
            <w:pPr>
              <w:numPr>
                <w:ilvl w:val="0"/>
                <w:numId w:val="9"/>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De school </w:t>
            </w:r>
            <w:r w:rsidR="00C70F60">
              <w:rPr>
                <w:rFonts w:ascii="Calibri" w:eastAsia="Times New Roman" w:hAnsi="Calibri" w:cs="Times New Roman"/>
              </w:rPr>
              <w:t>gebruikt</w:t>
            </w:r>
            <w:r w:rsidRPr="001C401A">
              <w:rPr>
                <w:rFonts w:ascii="Calibri" w:eastAsia="Times New Roman" w:hAnsi="Calibri" w:cs="Times New Roman"/>
              </w:rPr>
              <w:t xml:space="preserve"> een digitaal leerlingvolgsysteem</w:t>
            </w:r>
            <w:r w:rsidR="00415230">
              <w:rPr>
                <w:rFonts w:ascii="Calibri" w:eastAsia="Times New Roman" w:hAnsi="Calibri" w:cs="Times New Roman"/>
              </w:rPr>
              <w:t>.</w:t>
            </w:r>
          </w:p>
          <w:p w:rsidR="00811FE2" w:rsidRPr="001C401A" w:rsidRDefault="00811FE2" w:rsidP="001C401A">
            <w:pPr>
              <w:numPr>
                <w:ilvl w:val="0"/>
                <w:numId w:val="9"/>
              </w:numPr>
              <w:spacing w:before="0" w:after="0" w:line="240" w:lineRule="auto"/>
              <w:rPr>
                <w:rFonts w:ascii="Calibri" w:eastAsia="Times New Roman" w:hAnsi="Calibri" w:cs="Times New Roman"/>
              </w:rPr>
            </w:pPr>
            <w:r>
              <w:rPr>
                <w:rFonts w:ascii="Calibri" w:eastAsia="Times New Roman" w:hAnsi="Calibri" w:cs="Times New Roman"/>
              </w:rPr>
              <w:t>Voorafgaand aan de overgang naar een volgend schooljaar worden alle leerlingen met een warme overdracht van mentor/coach naar mentor/coach besproken.</w:t>
            </w:r>
          </w:p>
          <w:p w:rsidR="001C401A" w:rsidRPr="001C401A" w:rsidRDefault="001C401A" w:rsidP="001C401A">
            <w:pPr>
              <w:numPr>
                <w:ilvl w:val="0"/>
                <w:numId w:val="9"/>
              </w:numPr>
              <w:spacing w:before="0" w:after="0" w:line="240" w:lineRule="auto"/>
              <w:rPr>
                <w:rFonts w:ascii="Calibri" w:eastAsia="Times New Roman" w:hAnsi="Calibri" w:cs="Times New Roman"/>
              </w:rPr>
            </w:pPr>
            <w:r w:rsidRPr="001C401A">
              <w:rPr>
                <w:rFonts w:ascii="Calibri" w:eastAsia="Times New Roman" w:hAnsi="Calibri" w:cs="Times New Roman"/>
              </w:rPr>
              <w:t>De school houdt de ontwikkelingen en vorderingen van elke leerling systematisch bij</w:t>
            </w:r>
            <w:r w:rsidR="00415230">
              <w:rPr>
                <w:rFonts w:ascii="Calibri" w:eastAsia="Times New Roman" w:hAnsi="Calibri" w:cs="Times New Roman"/>
              </w:rPr>
              <w:t>.</w:t>
            </w:r>
          </w:p>
          <w:p w:rsidR="001C401A" w:rsidRPr="001C401A" w:rsidRDefault="001C401A" w:rsidP="001C401A">
            <w:pPr>
              <w:numPr>
                <w:ilvl w:val="0"/>
                <w:numId w:val="9"/>
              </w:numPr>
              <w:spacing w:before="0" w:after="0" w:line="240" w:lineRule="auto"/>
              <w:rPr>
                <w:rFonts w:ascii="Calibri" w:eastAsia="Times New Roman" w:hAnsi="Calibri" w:cs="Times New Roman"/>
              </w:rPr>
            </w:pPr>
            <w:r w:rsidRPr="001C401A">
              <w:rPr>
                <w:rFonts w:ascii="Calibri" w:eastAsia="Times New Roman" w:hAnsi="Calibri" w:cs="Calibri"/>
              </w:rPr>
              <w:t>Er wordt voortgebouwd op het leerlingvolgsysteem van de school van herkomst.</w:t>
            </w:r>
          </w:p>
          <w:p w:rsidR="001C401A" w:rsidRPr="001C401A" w:rsidRDefault="001C401A" w:rsidP="001C401A">
            <w:pPr>
              <w:numPr>
                <w:ilvl w:val="0"/>
                <w:numId w:val="9"/>
              </w:numPr>
              <w:spacing w:before="0" w:after="0" w:line="240" w:lineRule="auto"/>
              <w:rPr>
                <w:rFonts w:ascii="Calibri" w:eastAsia="Times New Roman" w:hAnsi="Calibri" w:cs="Times New Roman"/>
              </w:rPr>
            </w:pPr>
            <w:r w:rsidRPr="001C401A">
              <w:rPr>
                <w:rFonts w:ascii="Calibri" w:eastAsia="Times New Roman" w:hAnsi="Calibri" w:cs="Calibri"/>
              </w:rPr>
              <w:t>De school maakt gebruik van beschikbare digitale overdrachtssystemen</w:t>
            </w:r>
            <w:r w:rsidR="00415230">
              <w:rPr>
                <w:rFonts w:ascii="Calibri" w:eastAsia="Times New Roman" w:hAnsi="Calibri" w:cs="Calibri"/>
              </w:rPr>
              <w:t>.</w:t>
            </w: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415230" w:rsidRDefault="00415230" w:rsidP="001C401A">
            <w:pPr>
              <w:spacing w:before="0" w:after="0" w:line="240" w:lineRule="auto"/>
              <w:rPr>
                <w:rFonts w:ascii="Calibri" w:eastAsia="Times New Roman" w:hAnsi="Calibri" w:cs="Times New Roman"/>
                <w:b/>
                <w:color w:val="365F91"/>
              </w:rPr>
            </w:pPr>
          </w:p>
          <w:p w:rsidR="00415230" w:rsidRPr="001C401A" w:rsidRDefault="00415230" w:rsidP="001C401A">
            <w:pPr>
              <w:spacing w:before="0" w:after="0" w:line="240" w:lineRule="auto"/>
              <w:rPr>
                <w:rFonts w:ascii="Calibri" w:eastAsia="Times New Roman" w:hAnsi="Calibri" w:cs="Times New Roman"/>
                <w:b/>
                <w:color w:val="365F91"/>
              </w:rPr>
            </w:pPr>
          </w:p>
        </w:tc>
      </w:tr>
    </w:tbl>
    <w:p w:rsidR="001C401A" w:rsidRPr="001C401A" w:rsidRDefault="001C401A" w:rsidP="001C401A">
      <w:pPr>
        <w:rPr>
          <w:rFonts w:ascii="Calibri" w:eastAsia="Times New Roman" w:hAnsi="Calibri"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1C401A" w:rsidRPr="001C401A" w:rsidTr="00417282">
        <w:trPr>
          <w:trHeight w:val="566"/>
        </w:trPr>
        <w:tc>
          <w:tcPr>
            <w:tcW w:w="9464"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lastRenderedPageBreak/>
              <w:t>Standaard 7: De school zorgt voor een veilig schoolklimaat</w:t>
            </w:r>
          </w:p>
          <w:p w:rsidR="001C401A" w:rsidRPr="001C401A" w:rsidRDefault="001C401A" w:rsidP="001C401A">
            <w:pPr>
              <w:spacing w:before="0" w:after="0" w:line="240" w:lineRule="auto"/>
              <w:rPr>
                <w:rFonts w:ascii="Calibri" w:eastAsia="Times New Roman" w:hAnsi="Calibri" w:cs="Times New Roman"/>
                <w:b/>
                <w:sz w:val="24"/>
                <w:szCs w:val="24"/>
              </w:rPr>
            </w:pPr>
          </w:p>
        </w:tc>
      </w:tr>
      <w:tr w:rsidR="001C401A" w:rsidRPr="001C401A" w:rsidTr="00417282">
        <w:trPr>
          <w:trHeight w:val="1778"/>
        </w:trPr>
        <w:tc>
          <w:tcPr>
            <w:tcW w:w="507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WAT</w:t>
            </w:r>
          </w:p>
          <w:p w:rsidR="001C401A" w:rsidRDefault="001C401A" w:rsidP="001C401A">
            <w:pPr>
              <w:numPr>
                <w:ilvl w:val="0"/>
                <w:numId w:val="10"/>
              </w:numPr>
              <w:spacing w:before="0" w:after="0" w:line="240" w:lineRule="auto"/>
              <w:rPr>
                <w:rFonts w:ascii="Calibri" w:eastAsia="Times New Roman" w:hAnsi="Calibri" w:cs="Times New Roman"/>
              </w:rPr>
            </w:pPr>
            <w:r w:rsidRPr="001C401A">
              <w:rPr>
                <w:rFonts w:ascii="Calibri" w:eastAsia="Times New Roman" w:hAnsi="Calibri" w:cs="Times New Roman"/>
              </w:rPr>
              <w:t>De school ondersteunt leerlingen bij het ontwikkelen en versterken van sociale vaardigheden</w:t>
            </w:r>
            <w:r w:rsidR="00415230">
              <w:rPr>
                <w:rFonts w:ascii="Calibri" w:eastAsia="Times New Roman" w:hAnsi="Calibri" w:cs="Times New Roman"/>
              </w:rPr>
              <w:t>.</w:t>
            </w:r>
          </w:p>
          <w:p w:rsidR="009B72CF" w:rsidRDefault="009B72CF" w:rsidP="009B72CF">
            <w:pPr>
              <w:spacing w:before="0" w:after="0" w:line="240" w:lineRule="auto"/>
              <w:rPr>
                <w:rFonts w:ascii="Calibri" w:eastAsia="Times New Roman" w:hAnsi="Calibri" w:cs="Times New Roman"/>
              </w:rPr>
            </w:pPr>
          </w:p>
          <w:p w:rsidR="009B72CF" w:rsidRDefault="009B72CF" w:rsidP="009B72CF">
            <w:pPr>
              <w:spacing w:before="0" w:after="0" w:line="240" w:lineRule="auto"/>
              <w:rPr>
                <w:rFonts w:ascii="Calibri" w:eastAsia="Times New Roman" w:hAnsi="Calibri" w:cs="Times New Roman"/>
              </w:rPr>
            </w:pPr>
          </w:p>
          <w:p w:rsidR="009B72CF" w:rsidRDefault="009B72CF" w:rsidP="009B72CF">
            <w:pPr>
              <w:spacing w:before="0" w:after="0" w:line="240" w:lineRule="auto"/>
              <w:rPr>
                <w:rFonts w:ascii="Calibri" w:eastAsia="Times New Roman" w:hAnsi="Calibri" w:cs="Times New Roman"/>
              </w:rPr>
            </w:pPr>
          </w:p>
          <w:p w:rsidR="009B72CF" w:rsidRDefault="009B72CF" w:rsidP="009B72CF">
            <w:pPr>
              <w:spacing w:before="0" w:after="0" w:line="240" w:lineRule="auto"/>
              <w:rPr>
                <w:rFonts w:ascii="Calibri" w:eastAsia="Times New Roman" w:hAnsi="Calibri" w:cs="Times New Roman"/>
              </w:rPr>
            </w:pPr>
          </w:p>
          <w:p w:rsidR="009B72CF" w:rsidRDefault="009B72CF" w:rsidP="009B72CF">
            <w:pPr>
              <w:spacing w:before="0" w:after="0" w:line="240" w:lineRule="auto"/>
              <w:rPr>
                <w:rFonts w:ascii="Calibri" w:eastAsia="Times New Roman" w:hAnsi="Calibri" w:cs="Times New Roman"/>
              </w:rPr>
            </w:pPr>
          </w:p>
          <w:p w:rsidR="009B72CF" w:rsidRDefault="009B72CF" w:rsidP="009B72CF">
            <w:pPr>
              <w:spacing w:before="0" w:after="0" w:line="240" w:lineRule="auto"/>
              <w:rPr>
                <w:rFonts w:ascii="Calibri" w:eastAsia="Times New Roman" w:hAnsi="Calibri" w:cs="Times New Roman"/>
              </w:rPr>
            </w:pPr>
          </w:p>
          <w:p w:rsidR="009B72CF" w:rsidRDefault="009B72CF" w:rsidP="009B72CF">
            <w:pPr>
              <w:spacing w:before="0" w:after="0" w:line="240" w:lineRule="auto"/>
              <w:rPr>
                <w:rFonts w:ascii="Calibri" w:eastAsia="Times New Roman" w:hAnsi="Calibri" w:cs="Times New Roman"/>
              </w:rPr>
            </w:pPr>
          </w:p>
          <w:p w:rsidR="009B72CF" w:rsidRPr="001C401A" w:rsidRDefault="009B72CF" w:rsidP="009B72CF">
            <w:pPr>
              <w:spacing w:before="0" w:after="0" w:line="240" w:lineRule="auto"/>
              <w:rPr>
                <w:rFonts w:ascii="Calibri" w:eastAsia="Times New Roman" w:hAnsi="Calibri" w:cs="Times New Roman"/>
              </w:rPr>
            </w:pPr>
          </w:p>
          <w:p w:rsidR="001C401A" w:rsidRDefault="001C401A" w:rsidP="001C401A">
            <w:pPr>
              <w:numPr>
                <w:ilvl w:val="0"/>
                <w:numId w:val="10"/>
              </w:numPr>
              <w:spacing w:before="0" w:after="0" w:line="240" w:lineRule="auto"/>
              <w:rPr>
                <w:rFonts w:ascii="Calibri" w:eastAsia="Times New Roman" w:hAnsi="Calibri" w:cs="Times New Roman"/>
              </w:rPr>
            </w:pPr>
            <w:r w:rsidRPr="001C401A">
              <w:rPr>
                <w:rFonts w:ascii="Calibri" w:eastAsia="Times New Roman" w:hAnsi="Calibri" w:cs="Times New Roman"/>
              </w:rPr>
              <w:t>De school b</w:t>
            </w:r>
            <w:r w:rsidR="00415230">
              <w:rPr>
                <w:rFonts w:ascii="Calibri" w:eastAsia="Times New Roman" w:hAnsi="Calibri" w:cs="Times New Roman"/>
              </w:rPr>
              <w:t>iedt</w:t>
            </w:r>
            <w:r w:rsidRPr="001C401A">
              <w:rPr>
                <w:rFonts w:ascii="Calibri" w:eastAsia="Times New Roman" w:hAnsi="Calibri" w:cs="Times New Roman"/>
              </w:rPr>
              <w:t xml:space="preserve"> leerlingen die dat nodig hebben een sociale vaardigheidstraining aan</w:t>
            </w:r>
            <w:r w:rsidR="00415230">
              <w:rPr>
                <w:rFonts w:ascii="Calibri" w:eastAsia="Times New Roman" w:hAnsi="Calibri" w:cs="Times New Roman"/>
              </w:rPr>
              <w:t>.</w:t>
            </w:r>
          </w:p>
          <w:p w:rsidR="007429C1" w:rsidRDefault="007429C1" w:rsidP="007429C1">
            <w:pPr>
              <w:spacing w:before="0" w:after="0" w:line="240" w:lineRule="auto"/>
              <w:rPr>
                <w:rFonts w:ascii="Calibri" w:eastAsia="Times New Roman" w:hAnsi="Calibri" w:cs="Times New Roman"/>
              </w:rPr>
            </w:pPr>
          </w:p>
          <w:p w:rsidR="007429C1" w:rsidRDefault="007429C1" w:rsidP="007429C1">
            <w:pPr>
              <w:spacing w:before="0" w:after="0" w:line="240" w:lineRule="auto"/>
              <w:rPr>
                <w:rFonts w:ascii="Calibri" w:eastAsia="Times New Roman" w:hAnsi="Calibri" w:cs="Times New Roman"/>
              </w:rPr>
            </w:pPr>
          </w:p>
          <w:p w:rsidR="007429C1" w:rsidRPr="001C401A" w:rsidRDefault="007429C1" w:rsidP="007429C1">
            <w:pPr>
              <w:spacing w:before="0" w:after="0" w:line="240" w:lineRule="auto"/>
              <w:rPr>
                <w:rFonts w:ascii="Calibri" w:eastAsia="Times New Roman" w:hAnsi="Calibri" w:cs="Times New Roman"/>
              </w:rPr>
            </w:pPr>
          </w:p>
          <w:p w:rsidR="001C401A" w:rsidRPr="001C401A" w:rsidRDefault="001C401A" w:rsidP="001C401A">
            <w:pPr>
              <w:numPr>
                <w:ilvl w:val="0"/>
                <w:numId w:val="10"/>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De school besteedt systematisch aandacht aan discriminatie en pesten van leerlingen en </w:t>
            </w:r>
          </w:p>
          <w:p w:rsidR="001C401A" w:rsidRPr="001C401A" w:rsidRDefault="001C401A" w:rsidP="001C401A">
            <w:pPr>
              <w:spacing w:before="0" w:after="0" w:line="240" w:lineRule="auto"/>
              <w:rPr>
                <w:rFonts w:ascii="Calibri" w:eastAsia="Times New Roman" w:hAnsi="Calibri" w:cs="Times New Roman"/>
                <w:b/>
              </w:rPr>
            </w:pPr>
            <w:r w:rsidRPr="001C401A">
              <w:rPr>
                <w:rFonts w:ascii="Calibri" w:eastAsia="Times New Roman" w:hAnsi="Calibri" w:cs="Calibri"/>
              </w:rPr>
              <w:t xml:space="preserve">               medewerkers.</w:t>
            </w:r>
          </w:p>
          <w:p w:rsidR="001C401A" w:rsidRPr="001C401A" w:rsidRDefault="001C401A" w:rsidP="001C401A">
            <w:pPr>
              <w:spacing w:before="0" w:after="0" w:line="240" w:lineRule="auto"/>
              <w:rPr>
                <w:rFonts w:ascii="Calibri" w:eastAsia="Times New Roman" w:hAnsi="Calibri" w:cs="Times New Roman"/>
              </w:rPr>
            </w:pP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091B61" w:rsidRDefault="00091B61" w:rsidP="001C401A">
            <w:pPr>
              <w:spacing w:before="0"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 xml:space="preserve">Het daltonsysteem met </w:t>
            </w:r>
            <w:proofErr w:type="spellStart"/>
            <w:r>
              <w:rPr>
                <w:rFonts w:ascii="Calibri" w:eastAsia="Times New Roman" w:hAnsi="Calibri" w:cs="Times New Roman"/>
                <w:color w:val="000000" w:themeColor="text1"/>
              </w:rPr>
              <w:t>klassendoorbrekende</w:t>
            </w:r>
            <w:proofErr w:type="spellEnd"/>
            <w:r>
              <w:rPr>
                <w:rFonts w:ascii="Calibri" w:eastAsia="Times New Roman" w:hAnsi="Calibri" w:cs="Times New Roman"/>
                <w:color w:val="000000" w:themeColor="text1"/>
              </w:rPr>
              <w:t xml:space="preserve"> daltonuren zorgt voor een veilige cultuur waarin leerlingen vanuit de hele school elkaar tegenkomen en 'kennen. De krachtige begeleiding vanuit het </w:t>
            </w:r>
            <w:proofErr w:type="spellStart"/>
            <w:r>
              <w:rPr>
                <w:rFonts w:ascii="Calibri" w:eastAsia="Times New Roman" w:hAnsi="Calibri" w:cs="Times New Roman"/>
                <w:color w:val="000000" w:themeColor="text1"/>
              </w:rPr>
              <w:t>leerlingmentoraat</w:t>
            </w:r>
            <w:proofErr w:type="spellEnd"/>
            <w:r>
              <w:rPr>
                <w:rFonts w:ascii="Calibri" w:eastAsia="Times New Roman" w:hAnsi="Calibri" w:cs="Times New Roman"/>
                <w:color w:val="000000" w:themeColor="text1"/>
              </w:rPr>
              <w:t xml:space="preserve"> en het tutorleren versterken de veiligheid en sociale cohesie.</w:t>
            </w:r>
          </w:p>
          <w:p w:rsidR="00091B61" w:rsidRDefault="00091B61" w:rsidP="001C401A">
            <w:pPr>
              <w:spacing w:before="0" w:after="0" w:line="240" w:lineRule="auto"/>
              <w:rPr>
                <w:rFonts w:ascii="Calibri" w:eastAsia="Times New Roman" w:hAnsi="Calibri" w:cs="Times New Roman"/>
                <w:color w:val="000000" w:themeColor="text1"/>
              </w:rPr>
            </w:pPr>
          </w:p>
          <w:p w:rsidR="00091B61" w:rsidRDefault="00091B61" w:rsidP="001C401A">
            <w:pPr>
              <w:spacing w:before="0"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 xml:space="preserve">Daarnaast zijn er in het curriculum met grote regelmaat </w:t>
            </w:r>
            <w:r w:rsidR="009B72CF" w:rsidRPr="00415230">
              <w:rPr>
                <w:rFonts w:ascii="Calibri" w:eastAsia="Times New Roman" w:hAnsi="Calibri" w:cs="Times New Roman"/>
                <w:color w:val="000000" w:themeColor="text1"/>
              </w:rPr>
              <w:t xml:space="preserve">samenwerkingsopdrachten in de klas en in </w:t>
            </w:r>
            <w:r>
              <w:rPr>
                <w:rFonts w:ascii="Calibri" w:eastAsia="Times New Roman" w:hAnsi="Calibri" w:cs="Times New Roman"/>
                <w:color w:val="000000" w:themeColor="text1"/>
              </w:rPr>
              <w:t xml:space="preserve">de </w:t>
            </w:r>
            <w:r w:rsidR="009B72CF" w:rsidRPr="00415230">
              <w:rPr>
                <w:rFonts w:ascii="Calibri" w:eastAsia="Times New Roman" w:hAnsi="Calibri" w:cs="Times New Roman"/>
                <w:color w:val="000000" w:themeColor="text1"/>
              </w:rPr>
              <w:t xml:space="preserve">daltontaken. Ook wordt er aandacht aan het groepsproces en sociale vaardigheden van de individuele leerling besteed. </w:t>
            </w:r>
          </w:p>
          <w:p w:rsidR="009B72CF" w:rsidRPr="00415230" w:rsidRDefault="00CB5F8B" w:rsidP="001C401A">
            <w:pPr>
              <w:spacing w:before="0"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In de bovenbouw is er een zorgstageweek in het programma die gericht is op het versterken van de sociale vaardigheden.</w:t>
            </w:r>
          </w:p>
          <w:p w:rsidR="009B72CF" w:rsidRPr="00415230" w:rsidRDefault="00091B61" w:rsidP="001C401A">
            <w:pPr>
              <w:spacing w:before="0"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E</w:t>
            </w:r>
            <w:r w:rsidR="009B72CF" w:rsidRPr="00415230">
              <w:rPr>
                <w:rFonts w:ascii="Calibri" w:eastAsia="Times New Roman" w:hAnsi="Calibri" w:cs="Times New Roman"/>
                <w:color w:val="000000" w:themeColor="text1"/>
              </w:rPr>
              <w:t xml:space="preserve">r </w:t>
            </w:r>
            <w:r>
              <w:rPr>
                <w:rFonts w:ascii="Calibri" w:eastAsia="Times New Roman" w:hAnsi="Calibri" w:cs="Times New Roman"/>
                <w:color w:val="000000" w:themeColor="text1"/>
              </w:rPr>
              <w:t>wordt</w:t>
            </w:r>
            <w:r w:rsidR="009B72CF" w:rsidRPr="00415230">
              <w:rPr>
                <w:rFonts w:ascii="Calibri" w:eastAsia="Times New Roman" w:hAnsi="Calibri" w:cs="Times New Roman"/>
                <w:color w:val="000000" w:themeColor="text1"/>
              </w:rPr>
              <w:t xml:space="preserve"> gebruik gemaakt van </w:t>
            </w:r>
            <w:r>
              <w:rPr>
                <w:rFonts w:ascii="Calibri" w:eastAsia="Times New Roman" w:hAnsi="Calibri" w:cs="Times New Roman"/>
                <w:color w:val="000000" w:themeColor="text1"/>
              </w:rPr>
              <w:t>groeps</w:t>
            </w:r>
            <w:r w:rsidR="009B72CF" w:rsidRPr="00415230">
              <w:rPr>
                <w:rFonts w:ascii="Calibri" w:eastAsia="Times New Roman" w:hAnsi="Calibri" w:cs="Times New Roman"/>
                <w:color w:val="000000" w:themeColor="text1"/>
              </w:rPr>
              <w:t xml:space="preserve">observaties </w:t>
            </w:r>
            <w:r>
              <w:rPr>
                <w:rFonts w:ascii="Calibri" w:eastAsia="Times New Roman" w:hAnsi="Calibri" w:cs="Times New Roman"/>
                <w:color w:val="000000" w:themeColor="text1"/>
              </w:rPr>
              <w:t xml:space="preserve">als dat nodig is. Uit de observatie kan </w:t>
            </w:r>
            <w:r w:rsidR="00CB5F8B">
              <w:rPr>
                <w:rFonts w:ascii="Calibri" w:eastAsia="Times New Roman" w:hAnsi="Calibri" w:cs="Times New Roman"/>
                <w:color w:val="000000" w:themeColor="text1"/>
              </w:rPr>
              <w:t xml:space="preserve">een </w:t>
            </w:r>
            <w:r>
              <w:rPr>
                <w:rFonts w:ascii="Calibri" w:eastAsia="Times New Roman" w:hAnsi="Calibri" w:cs="Times New Roman"/>
                <w:color w:val="000000" w:themeColor="text1"/>
              </w:rPr>
              <w:t>plan van aanpak volgen</w:t>
            </w:r>
            <w:r w:rsidR="009B72CF" w:rsidRPr="00415230">
              <w:rPr>
                <w:rFonts w:ascii="Calibri" w:eastAsia="Times New Roman" w:hAnsi="Calibri" w:cs="Times New Roman"/>
                <w:color w:val="000000" w:themeColor="text1"/>
              </w:rPr>
              <w:t xml:space="preserve"> voor de klas of </w:t>
            </w:r>
            <w:r>
              <w:rPr>
                <w:rFonts w:ascii="Calibri" w:eastAsia="Times New Roman" w:hAnsi="Calibri" w:cs="Times New Roman"/>
                <w:color w:val="000000" w:themeColor="text1"/>
              </w:rPr>
              <w:t xml:space="preserve">voor </w:t>
            </w:r>
            <w:r w:rsidR="009B72CF" w:rsidRPr="00415230">
              <w:rPr>
                <w:rFonts w:ascii="Calibri" w:eastAsia="Times New Roman" w:hAnsi="Calibri" w:cs="Times New Roman"/>
                <w:color w:val="000000" w:themeColor="text1"/>
              </w:rPr>
              <w:t>individuele leerlingen.</w:t>
            </w:r>
          </w:p>
          <w:p w:rsidR="009B72CF" w:rsidRPr="00415230" w:rsidRDefault="009B72CF" w:rsidP="001C401A">
            <w:pPr>
              <w:spacing w:before="0" w:after="0" w:line="240" w:lineRule="auto"/>
              <w:rPr>
                <w:rFonts w:ascii="Calibri" w:eastAsia="Times New Roman" w:hAnsi="Calibri" w:cs="Times New Roman"/>
                <w:color w:val="000000" w:themeColor="text1"/>
              </w:rPr>
            </w:pPr>
          </w:p>
          <w:p w:rsidR="009B72CF" w:rsidRPr="00415230" w:rsidRDefault="009B72CF" w:rsidP="001C401A">
            <w:pPr>
              <w:spacing w:before="0" w:after="0" w:line="240" w:lineRule="auto"/>
              <w:rPr>
                <w:rFonts w:ascii="Calibri" w:eastAsia="Times New Roman" w:hAnsi="Calibri" w:cs="Times New Roman"/>
                <w:color w:val="000000" w:themeColor="text1"/>
              </w:rPr>
            </w:pPr>
            <w:r w:rsidRPr="00415230">
              <w:rPr>
                <w:rFonts w:ascii="Calibri" w:eastAsia="Times New Roman" w:hAnsi="Calibri" w:cs="Times New Roman"/>
                <w:color w:val="000000" w:themeColor="text1"/>
              </w:rPr>
              <w:t xml:space="preserve">SMW zorgt jaarlijks voor een </w:t>
            </w:r>
            <w:r w:rsidR="007429C1" w:rsidRPr="00415230">
              <w:rPr>
                <w:rFonts w:ascii="Calibri" w:eastAsia="Times New Roman" w:hAnsi="Calibri" w:cs="Times New Roman"/>
                <w:color w:val="000000" w:themeColor="text1"/>
              </w:rPr>
              <w:t>fa</w:t>
            </w:r>
            <w:r w:rsidR="00091B61">
              <w:rPr>
                <w:rFonts w:ascii="Calibri" w:eastAsia="Times New Roman" w:hAnsi="Calibri" w:cs="Times New Roman"/>
                <w:color w:val="000000" w:themeColor="text1"/>
              </w:rPr>
              <w:t xml:space="preserve">alangstreductietraining. In </w:t>
            </w:r>
            <w:r w:rsidR="007429C1" w:rsidRPr="00415230">
              <w:rPr>
                <w:rFonts w:ascii="Calibri" w:eastAsia="Times New Roman" w:hAnsi="Calibri" w:cs="Times New Roman"/>
                <w:color w:val="000000" w:themeColor="text1"/>
              </w:rPr>
              <w:t>klassen waar het groepsproces moeizaam verloopt worden er rots en watertrainingen aangeboden.</w:t>
            </w:r>
          </w:p>
          <w:p w:rsidR="007429C1" w:rsidRDefault="007429C1" w:rsidP="001C401A">
            <w:pPr>
              <w:spacing w:before="0" w:after="0" w:line="240" w:lineRule="auto"/>
              <w:rPr>
                <w:rFonts w:ascii="Calibri" w:eastAsia="Times New Roman" w:hAnsi="Calibri" w:cs="Times New Roman"/>
                <w:color w:val="000000" w:themeColor="text1"/>
              </w:rPr>
            </w:pPr>
            <w:r w:rsidRPr="00415230">
              <w:rPr>
                <w:rFonts w:ascii="Calibri" w:eastAsia="Times New Roman" w:hAnsi="Calibri" w:cs="Times New Roman"/>
                <w:color w:val="000000" w:themeColor="text1"/>
              </w:rPr>
              <w:t>We behandelen elkaar met respect. Dit wordt in het pestprotocol dat de brugklassers met elkaar opstellen ondertekend.</w:t>
            </w:r>
          </w:p>
          <w:p w:rsidR="00415230" w:rsidRPr="009B72CF" w:rsidRDefault="00415230" w:rsidP="001C401A">
            <w:pPr>
              <w:spacing w:before="0" w:after="0" w:line="240" w:lineRule="auto"/>
              <w:rPr>
                <w:rFonts w:ascii="Calibri" w:eastAsia="Times New Roman" w:hAnsi="Calibri" w:cs="Times New Roman"/>
                <w:b/>
                <w:color w:val="000000" w:themeColor="text1"/>
              </w:rPr>
            </w:pPr>
          </w:p>
        </w:tc>
      </w:tr>
    </w:tbl>
    <w:p w:rsidR="001C401A" w:rsidRPr="001C401A" w:rsidRDefault="001C401A" w:rsidP="001C401A">
      <w:pPr>
        <w:spacing w:before="0" w:after="0" w:line="240" w:lineRule="auto"/>
        <w:rPr>
          <w:rFonts w:ascii="Calibri" w:eastAsia="Times New Roman" w:hAnsi="Calibri"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1C401A" w:rsidRPr="001C401A" w:rsidTr="00417282">
        <w:tc>
          <w:tcPr>
            <w:tcW w:w="9464"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Standaard  8: De schoolorganisatie is ingericht op een adequate onderwijsondersteuning</w:t>
            </w:r>
          </w:p>
        </w:tc>
      </w:tr>
      <w:tr w:rsidR="001C401A" w:rsidRPr="001C401A" w:rsidTr="00091B61">
        <w:trPr>
          <w:trHeight w:val="545"/>
        </w:trPr>
        <w:tc>
          <w:tcPr>
            <w:tcW w:w="507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WAT</w:t>
            </w:r>
          </w:p>
          <w:p w:rsidR="001C401A" w:rsidRPr="001C401A" w:rsidRDefault="001C401A" w:rsidP="001C401A">
            <w:pPr>
              <w:numPr>
                <w:ilvl w:val="0"/>
                <w:numId w:val="14"/>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De school heeft een ondersteuningsstructuur beschreven, waarvan in ieder geval een zorgcoördinator, de mentor, een vertrouwenspersoon, een schoolmaatschappelijk werker, een gedragswetenschapper (vanuit het SWV) en een EHBO’er  </w:t>
            </w:r>
            <w:proofErr w:type="spellStart"/>
            <w:r w:rsidRPr="001C401A">
              <w:rPr>
                <w:rFonts w:ascii="Calibri" w:eastAsia="Times New Roman" w:hAnsi="Calibri" w:cs="Times New Roman"/>
              </w:rPr>
              <w:t>cq</w:t>
            </w:r>
            <w:proofErr w:type="spellEnd"/>
            <w:r w:rsidRPr="001C401A">
              <w:rPr>
                <w:rFonts w:ascii="Calibri" w:eastAsia="Times New Roman" w:hAnsi="Calibri" w:cs="Times New Roman"/>
              </w:rPr>
              <w:t xml:space="preserve"> BHV-er deel van uitmaken. </w:t>
            </w:r>
          </w:p>
          <w:p w:rsidR="001C401A" w:rsidRPr="001C401A" w:rsidRDefault="001C401A" w:rsidP="001C401A">
            <w:pPr>
              <w:numPr>
                <w:ilvl w:val="0"/>
                <w:numId w:val="14"/>
              </w:numPr>
              <w:spacing w:before="0" w:after="0" w:line="240" w:lineRule="auto"/>
              <w:rPr>
                <w:rFonts w:ascii="Calibri" w:eastAsia="Times New Roman" w:hAnsi="Calibri" w:cs="Times New Roman"/>
              </w:rPr>
            </w:pPr>
            <w:r w:rsidRPr="001C401A">
              <w:rPr>
                <w:rFonts w:ascii="Calibri" w:eastAsia="Times New Roman" w:hAnsi="Calibri" w:cs="Times New Roman"/>
              </w:rPr>
              <w:t>De driehoek consulent SWV /zorgcoördinator/</w:t>
            </w:r>
            <w:proofErr w:type="spellStart"/>
            <w:r w:rsidRPr="001C401A">
              <w:rPr>
                <w:rFonts w:ascii="Calibri" w:eastAsia="Times New Roman" w:hAnsi="Calibri" w:cs="Times New Roman"/>
              </w:rPr>
              <w:t>smw</w:t>
            </w:r>
            <w:r w:rsidRPr="001C401A">
              <w:rPr>
                <w:rFonts w:ascii="Calibri" w:eastAsia="Times New Roman" w:hAnsi="Calibri" w:cs="Times New Roman"/>
                <w:vertAlign w:val="superscript"/>
              </w:rPr>
              <w:t>plus</w:t>
            </w:r>
            <w:proofErr w:type="spellEnd"/>
            <w:r w:rsidRPr="001C401A">
              <w:rPr>
                <w:rFonts w:ascii="Calibri" w:eastAsia="Times New Roman" w:hAnsi="Calibri" w:cs="Times New Roman"/>
              </w:rPr>
              <w:t>- maken afspraken over ondersteuning voor leerlingen die dat nodig hebben</w:t>
            </w:r>
            <w:r w:rsidR="00415230">
              <w:rPr>
                <w:rFonts w:ascii="Calibri" w:eastAsia="Times New Roman" w:hAnsi="Calibri" w:cs="Times New Roman"/>
              </w:rPr>
              <w:t>.</w:t>
            </w:r>
            <w:r w:rsidRPr="001C401A">
              <w:rPr>
                <w:rFonts w:ascii="Calibri" w:eastAsia="Times New Roman" w:hAnsi="Calibri" w:cs="Times New Roman"/>
              </w:rPr>
              <w:t xml:space="preserve"> </w:t>
            </w:r>
          </w:p>
          <w:p w:rsidR="001C401A" w:rsidRPr="001C401A" w:rsidRDefault="001C401A" w:rsidP="001C401A">
            <w:pPr>
              <w:numPr>
                <w:ilvl w:val="0"/>
                <w:numId w:val="14"/>
              </w:numPr>
              <w:spacing w:before="0" w:after="0" w:line="240" w:lineRule="auto"/>
              <w:rPr>
                <w:rFonts w:ascii="Calibri" w:eastAsia="Times New Roman" w:hAnsi="Calibri" w:cs="Times New Roman"/>
              </w:rPr>
            </w:pPr>
            <w:r w:rsidRPr="001C401A">
              <w:rPr>
                <w:rFonts w:ascii="Calibri" w:eastAsia="Times New Roman" w:hAnsi="Calibri" w:cs="Times New Roman"/>
              </w:rPr>
              <w:t>Teams/docenten bespreken de onderwijsresultaten</w:t>
            </w:r>
            <w:r w:rsidR="00415230">
              <w:rPr>
                <w:rFonts w:ascii="Calibri" w:eastAsia="Times New Roman" w:hAnsi="Calibri" w:cs="Times New Roman"/>
              </w:rPr>
              <w:t>.</w:t>
            </w:r>
          </w:p>
          <w:p w:rsidR="001C401A" w:rsidRPr="001C401A" w:rsidRDefault="001C401A" w:rsidP="001C401A">
            <w:pPr>
              <w:numPr>
                <w:ilvl w:val="0"/>
                <w:numId w:val="14"/>
              </w:numPr>
              <w:spacing w:before="0" w:after="0" w:line="240" w:lineRule="auto"/>
              <w:rPr>
                <w:rFonts w:ascii="Calibri" w:eastAsia="Times New Roman" w:hAnsi="Calibri" w:cs="Times New Roman"/>
              </w:rPr>
            </w:pPr>
            <w:r w:rsidRPr="001C401A">
              <w:rPr>
                <w:rFonts w:ascii="Calibri" w:eastAsia="Times New Roman" w:hAnsi="Calibri" w:cs="Times New Roman"/>
              </w:rPr>
              <w:t>Teams/docenten signaleren tijdig leer- opgroei- en opvoedproblemen</w:t>
            </w:r>
            <w:r w:rsidR="00415230">
              <w:rPr>
                <w:rFonts w:ascii="Calibri" w:eastAsia="Times New Roman" w:hAnsi="Calibri" w:cs="Times New Roman"/>
              </w:rPr>
              <w:t>.</w:t>
            </w:r>
          </w:p>
          <w:p w:rsidR="001C401A" w:rsidRPr="001C401A" w:rsidRDefault="001C401A" w:rsidP="001C401A">
            <w:pPr>
              <w:numPr>
                <w:ilvl w:val="0"/>
                <w:numId w:val="14"/>
              </w:numPr>
              <w:spacing w:before="0" w:after="0" w:line="240" w:lineRule="auto"/>
              <w:rPr>
                <w:rFonts w:ascii="Calibri" w:eastAsia="Times New Roman" w:hAnsi="Calibri" w:cs="Times New Roman"/>
              </w:rPr>
            </w:pPr>
            <w:r w:rsidRPr="001C401A">
              <w:rPr>
                <w:rFonts w:ascii="Calibri" w:eastAsia="Times New Roman" w:hAnsi="Calibri" w:cs="Times New Roman"/>
              </w:rPr>
              <w:t>De school werkt handelingsgericht bij het begeleiden van leerlingen</w:t>
            </w:r>
            <w:r w:rsidR="00415230">
              <w:rPr>
                <w:rFonts w:ascii="Calibri" w:eastAsia="Times New Roman" w:hAnsi="Calibri" w:cs="Times New Roman"/>
              </w:rPr>
              <w:t>.</w:t>
            </w:r>
          </w:p>
          <w:p w:rsidR="001C401A" w:rsidRPr="001C401A" w:rsidRDefault="001C401A" w:rsidP="001C401A">
            <w:pPr>
              <w:numPr>
                <w:ilvl w:val="0"/>
                <w:numId w:val="14"/>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De school kan, zo nodig met ondersteuning vanuit het SWV, de ondersteuningsvraag van een leerling in beeld brengen. </w:t>
            </w:r>
          </w:p>
          <w:p w:rsidR="001C401A" w:rsidRPr="001C401A" w:rsidRDefault="001C401A" w:rsidP="001C401A">
            <w:pPr>
              <w:numPr>
                <w:ilvl w:val="0"/>
                <w:numId w:val="14"/>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De school maakt afspraken over de verantwoordelijkheid van ouders, leerling, schoolbegeleiders en externe begeleiders bij ondersteuning. </w:t>
            </w:r>
          </w:p>
          <w:p w:rsidR="001C401A" w:rsidRPr="001C401A" w:rsidRDefault="001C401A" w:rsidP="001C401A">
            <w:pPr>
              <w:numPr>
                <w:ilvl w:val="0"/>
                <w:numId w:val="14"/>
              </w:numPr>
              <w:spacing w:before="0" w:after="0" w:line="240" w:lineRule="auto"/>
              <w:rPr>
                <w:rFonts w:ascii="Calibri" w:eastAsia="Times New Roman" w:hAnsi="Calibri" w:cs="Times New Roman"/>
              </w:rPr>
            </w:pPr>
            <w:r w:rsidRPr="001C401A">
              <w:rPr>
                <w:rFonts w:ascii="Calibri" w:eastAsia="Times New Roman" w:hAnsi="Calibri" w:cs="Calibri"/>
              </w:rPr>
              <w:t>Leerlingen worden op een planmatige wijze begeleid</w:t>
            </w:r>
            <w:r w:rsidR="00415230">
              <w:rPr>
                <w:rFonts w:ascii="Calibri" w:eastAsia="Times New Roman" w:hAnsi="Calibri" w:cs="Calibri"/>
              </w:rPr>
              <w:t>.</w:t>
            </w: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415230" w:rsidRDefault="00091B61" w:rsidP="001C401A">
            <w:pPr>
              <w:spacing w:before="0"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 xml:space="preserve">In de </w:t>
            </w:r>
            <w:r w:rsidR="00415230" w:rsidRPr="00415230">
              <w:rPr>
                <w:rFonts w:ascii="Calibri" w:eastAsia="Times New Roman" w:hAnsi="Calibri" w:cs="Times New Roman"/>
                <w:color w:val="000000" w:themeColor="text1"/>
              </w:rPr>
              <w:t>schoolgids</w:t>
            </w:r>
            <w:r>
              <w:rPr>
                <w:rFonts w:ascii="Calibri" w:eastAsia="Times New Roman" w:hAnsi="Calibri" w:cs="Times New Roman"/>
                <w:color w:val="000000" w:themeColor="text1"/>
              </w:rPr>
              <w:t xml:space="preserve"> staat de ondersteuningsstructuur beschreven.</w:t>
            </w:r>
          </w:p>
          <w:p w:rsidR="00415230" w:rsidRDefault="00415230" w:rsidP="001C401A">
            <w:pPr>
              <w:spacing w:before="0" w:after="0" w:line="240" w:lineRule="auto"/>
              <w:rPr>
                <w:rFonts w:ascii="Calibri" w:eastAsia="Times New Roman" w:hAnsi="Calibri" w:cs="Times New Roman"/>
                <w:color w:val="000000" w:themeColor="text1"/>
              </w:rPr>
            </w:pPr>
          </w:p>
          <w:p w:rsidR="00415230" w:rsidRPr="00415230" w:rsidRDefault="00415230" w:rsidP="001C401A">
            <w:pPr>
              <w:spacing w:before="0" w:after="0" w:line="240" w:lineRule="auto"/>
              <w:rPr>
                <w:rFonts w:ascii="Calibri" w:eastAsia="Times New Roman" w:hAnsi="Calibri" w:cs="Times New Roman"/>
                <w:color w:val="365F91"/>
              </w:rPr>
            </w:pPr>
            <w:r>
              <w:rPr>
                <w:rFonts w:ascii="Calibri" w:eastAsia="Times New Roman" w:hAnsi="Calibri" w:cs="Times New Roman"/>
                <w:color w:val="000000" w:themeColor="text1"/>
              </w:rPr>
              <w:t>Er is maandelijks overleg waarop leerlingen die ondersteuning behoeven besproken worden.</w:t>
            </w:r>
          </w:p>
        </w:tc>
      </w:tr>
    </w:tbl>
    <w:p w:rsidR="001C401A" w:rsidRPr="001C401A" w:rsidRDefault="001C401A" w:rsidP="001C401A">
      <w:pPr>
        <w:spacing w:before="0" w:after="0" w:line="240" w:lineRule="auto"/>
        <w:rPr>
          <w:rFonts w:ascii="Calibri" w:eastAsia="Times New Roman" w:hAnsi="Calibri" w:cs="Times New Roman"/>
        </w:rPr>
      </w:pPr>
    </w:p>
    <w:p w:rsidR="001C401A" w:rsidRPr="001C401A" w:rsidRDefault="001C401A" w:rsidP="001C401A">
      <w:pPr>
        <w:spacing w:before="0" w:after="0" w:line="240" w:lineRule="auto"/>
        <w:rPr>
          <w:rFonts w:ascii="Calibri" w:eastAsia="Times New Roman" w:hAnsi="Calibri"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1C401A" w:rsidRPr="001C401A" w:rsidTr="00417282">
        <w:tc>
          <w:tcPr>
            <w:tcW w:w="9464"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color w:val="E36C0A"/>
                <w:sz w:val="24"/>
                <w:szCs w:val="24"/>
              </w:rPr>
            </w:pPr>
            <w:r w:rsidRPr="001C401A">
              <w:rPr>
                <w:rFonts w:ascii="Calibri" w:eastAsia="Times New Roman" w:hAnsi="Calibri" w:cs="Times New Roman"/>
                <w:b/>
                <w:sz w:val="24"/>
                <w:szCs w:val="24"/>
              </w:rPr>
              <w:t xml:space="preserve">Standaard 9: De school traint de leerlingen in de basisvaardigheden die noodzakelijk zijn om het onderwijs te kunnen volgen </w:t>
            </w:r>
          </w:p>
        </w:tc>
      </w:tr>
      <w:tr w:rsidR="001C401A" w:rsidRPr="001C401A" w:rsidTr="00417282">
        <w:trPr>
          <w:trHeight w:val="1554"/>
        </w:trPr>
        <w:tc>
          <w:tcPr>
            <w:tcW w:w="507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WAT</w:t>
            </w:r>
          </w:p>
          <w:p w:rsidR="001C401A" w:rsidRPr="001C401A" w:rsidRDefault="001C401A" w:rsidP="001C401A">
            <w:pPr>
              <w:numPr>
                <w:ilvl w:val="0"/>
                <w:numId w:val="14"/>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In het curriculum zijn de volgende studievaardigheden opgenomen: Leren </w:t>
            </w:r>
            <w:proofErr w:type="spellStart"/>
            <w:r w:rsidRPr="001C401A">
              <w:rPr>
                <w:rFonts w:ascii="Calibri" w:eastAsia="Times New Roman" w:hAnsi="Calibri" w:cs="Times New Roman"/>
              </w:rPr>
              <w:t>leren</w:t>
            </w:r>
            <w:proofErr w:type="spellEnd"/>
            <w:r w:rsidRPr="001C401A">
              <w:rPr>
                <w:rFonts w:ascii="Calibri" w:eastAsia="Times New Roman" w:hAnsi="Calibri" w:cs="Times New Roman"/>
              </w:rPr>
              <w:t>, plannen en organiseren, huiswerk leren maken, agendabeheer</w:t>
            </w:r>
            <w:r w:rsidR="0002030D">
              <w:rPr>
                <w:rFonts w:ascii="Calibri" w:eastAsia="Times New Roman" w:hAnsi="Calibri" w:cs="Times New Roman"/>
              </w:rPr>
              <w:t>.</w:t>
            </w:r>
          </w:p>
          <w:p w:rsidR="001C401A" w:rsidRPr="001C401A" w:rsidRDefault="001C401A" w:rsidP="001C401A">
            <w:pPr>
              <w:numPr>
                <w:ilvl w:val="0"/>
                <w:numId w:val="14"/>
              </w:numPr>
              <w:spacing w:before="0" w:after="0" w:line="240" w:lineRule="auto"/>
              <w:rPr>
                <w:rFonts w:ascii="Calibri" w:eastAsia="Times New Roman" w:hAnsi="Calibri" w:cs="Times New Roman"/>
                <w:color w:val="E36C0A"/>
              </w:rPr>
            </w:pPr>
            <w:r w:rsidRPr="001C401A">
              <w:rPr>
                <w:rFonts w:ascii="Calibri" w:eastAsia="Times New Roman" w:hAnsi="Calibri" w:cs="Times New Roman"/>
              </w:rPr>
              <w:t>De school besteedt systematisch aandacht aan samenwerken, gedrag in de klas, voorwaarden voor leren</w:t>
            </w:r>
            <w:r w:rsidR="0002030D">
              <w:rPr>
                <w:rFonts w:ascii="Calibri" w:eastAsia="Times New Roman" w:hAnsi="Calibri" w:cs="Times New Roman"/>
              </w:rPr>
              <w:t>.</w:t>
            </w: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415230" w:rsidRPr="00091B61" w:rsidRDefault="00415230" w:rsidP="0002030D">
            <w:pPr>
              <w:spacing w:before="0" w:after="0" w:line="240" w:lineRule="auto"/>
              <w:rPr>
                <w:rFonts w:ascii="Calibri" w:eastAsia="Times New Roman" w:hAnsi="Calibri" w:cs="Times New Roman"/>
                <w:color w:val="365F91"/>
              </w:rPr>
            </w:pPr>
            <w:r w:rsidRPr="00091B61">
              <w:rPr>
                <w:rFonts w:ascii="Calibri" w:eastAsia="Times New Roman" w:hAnsi="Calibri" w:cs="Times New Roman"/>
                <w:color w:val="000000" w:themeColor="text1"/>
              </w:rPr>
              <w:t xml:space="preserve">In de brugklas staat de kennismakingsweek in het </w:t>
            </w:r>
            <w:r w:rsidR="0002030D" w:rsidRPr="00091B61">
              <w:rPr>
                <w:rFonts w:ascii="Calibri" w:eastAsia="Times New Roman" w:hAnsi="Calibri" w:cs="Times New Roman"/>
                <w:color w:val="000000" w:themeColor="text1"/>
              </w:rPr>
              <w:t>teken van</w:t>
            </w:r>
            <w:r w:rsidRPr="00091B61">
              <w:rPr>
                <w:rFonts w:ascii="Calibri" w:eastAsia="Times New Roman" w:hAnsi="Calibri" w:cs="Times New Roman"/>
                <w:color w:val="000000" w:themeColor="text1"/>
              </w:rPr>
              <w:t xml:space="preserve"> deze vaardigheden. </w:t>
            </w:r>
          </w:p>
        </w:tc>
      </w:tr>
    </w:tbl>
    <w:p w:rsidR="001C401A" w:rsidRPr="001C401A" w:rsidRDefault="001C401A" w:rsidP="001C401A">
      <w:pPr>
        <w:spacing w:before="0" w:after="0" w:line="240" w:lineRule="auto"/>
        <w:rPr>
          <w:rFonts w:ascii="Calibri" w:eastAsia="Times New Roman" w:hAnsi="Calibri"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1C401A" w:rsidRPr="001C401A" w:rsidTr="00417282">
        <w:tc>
          <w:tcPr>
            <w:tcW w:w="9464"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 xml:space="preserve">Standaard 10:  De school is in staat om problemen op de volgende terreinen te </w:t>
            </w:r>
          </w:p>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 xml:space="preserve">          </w:t>
            </w:r>
            <w:r w:rsidR="0002030D">
              <w:rPr>
                <w:rFonts w:ascii="Calibri" w:eastAsia="Times New Roman" w:hAnsi="Calibri" w:cs="Times New Roman"/>
                <w:b/>
                <w:sz w:val="24"/>
                <w:szCs w:val="24"/>
              </w:rPr>
              <w:t xml:space="preserve">                  signaleren;  </w:t>
            </w:r>
            <w:r w:rsidRPr="001C401A">
              <w:rPr>
                <w:rFonts w:ascii="Calibri" w:eastAsia="Times New Roman" w:hAnsi="Calibri" w:cs="Times New Roman"/>
                <w:b/>
                <w:sz w:val="24"/>
                <w:szCs w:val="24"/>
              </w:rPr>
              <w:t xml:space="preserve">de school heeft een proces beschreven om dat te analyseren en </w:t>
            </w:r>
          </w:p>
          <w:p w:rsidR="001C401A" w:rsidRPr="001C401A" w:rsidRDefault="001C401A" w:rsidP="001C401A">
            <w:pPr>
              <w:spacing w:before="0" w:after="0" w:line="240" w:lineRule="auto"/>
              <w:rPr>
                <w:rFonts w:ascii="Calibri" w:eastAsia="Times New Roman" w:hAnsi="Calibri" w:cs="Times New Roman"/>
                <w:b/>
                <w:color w:val="FF0000"/>
                <w:sz w:val="24"/>
                <w:szCs w:val="24"/>
              </w:rPr>
            </w:pPr>
            <w:r w:rsidRPr="001C401A">
              <w:rPr>
                <w:rFonts w:ascii="Calibri" w:eastAsia="Times New Roman" w:hAnsi="Calibri" w:cs="Times New Roman"/>
                <w:b/>
                <w:sz w:val="24"/>
                <w:szCs w:val="24"/>
              </w:rPr>
              <w:t xml:space="preserve">                            kan de  leerling  vervolgens daarbij licht-curatief  ondersteunen. </w:t>
            </w:r>
            <w:r w:rsidRPr="001C401A">
              <w:rPr>
                <w:rFonts w:ascii="Calibri" w:eastAsia="Times New Roman" w:hAnsi="Calibri" w:cs="Calibri"/>
                <w:b/>
                <w:szCs w:val="24"/>
                <w:vertAlign w:val="superscript"/>
              </w:rPr>
              <w:footnoteReference w:id="1"/>
            </w:r>
          </w:p>
        </w:tc>
      </w:tr>
      <w:tr w:rsidR="001C401A" w:rsidRPr="001C401A" w:rsidTr="00417282">
        <w:trPr>
          <w:trHeight w:val="2425"/>
        </w:trPr>
        <w:tc>
          <w:tcPr>
            <w:tcW w:w="507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lastRenderedPageBreak/>
              <w:t>WAT</w:t>
            </w:r>
          </w:p>
          <w:p w:rsidR="001C401A" w:rsidRPr="001C401A" w:rsidRDefault="001C401A" w:rsidP="001C401A">
            <w:pPr>
              <w:numPr>
                <w:ilvl w:val="0"/>
                <w:numId w:val="11"/>
              </w:numPr>
              <w:spacing w:before="0" w:after="0" w:line="240" w:lineRule="auto"/>
              <w:rPr>
                <w:rFonts w:ascii="Calibri" w:eastAsia="Times New Roman" w:hAnsi="Calibri" w:cs="Times New Roman"/>
              </w:rPr>
            </w:pPr>
            <w:r w:rsidRPr="001C401A">
              <w:rPr>
                <w:rFonts w:ascii="Calibri" w:eastAsia="Times New Roman" w:hAnsi="Calibri" w:cs="Times New Roman"/>
              </w:rPr>
              <w:t>Cognitieve ontwikkeling</w:t>
            </w:r>
          </w:p>
          <w:p w:rsidR="001C401A" w:rsidRPr="001C401A" w:rsidRDefault="001C401A" w:rsidP="001C401A">
            <w:pPr>
              <w:numPr>
                <w:ilvl w:val="0"/>
                <w:numId w:val="11"/>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Leren </w:t>
            </w:r>
            <w:r w:rsidRPr="001C401A">
              <w:rPr>
                <w:rFonts w:ascii="Calibri" w:eastAsia="Times New Roman" w:hAnsi="Calibri" w:cs="Times New Roman"/>
                <w:szCs w:val="20"/>
              </w:rPr>
              <w:t xml:space="preserve">(w.o. </w:t>
            </w:r>
            <w:r w:rsidRPr="001C401A">
              <w:rPr>
                <w:rFonts w:ascii="Calibri" w:eastAsia="Times New Roman" w:hAnsi="Calibri" w:cs="Times New Roman"/>
              </w:rPr>
              <w:t>dyscalculie, dyslexie, )</w:t>
            </w:r>
          </w:p>
          <w:p w:rsidR="001C401A" w:rsidRPr="001C401A" w:rsidRDefault="001C401A" w:rsidP="001C401A">
            <w:pPr>
              <w:numPr>
                <w:ilvl w:val="0"/>
                <w:numId w:val="11"/>
              </w:numPr>
              <w:spacing w:before="0" w:after="0" w:line="240" w:lineRule="auto"/>
              <w:rPr>
                <w:rFonts w:ascii="Calibri" w:eastAsia="Times New Roman" w:hAnsi="Calibri" w:cs="Times New Roman"/>
              </w:rPr>
            </w:pPr>
            <w:r w:rsidRPr="001C401A">
              <w:rPr>
                <w:rFonts w:ascii="Calibri" w:eastAsia="Times New Roman" w:hAnsi="Calibri" w:cs="Times New Roman"/>
              </w:rPr>
              <w:t>Gedrag</w:t>
            </w:r>
          </w:p>
          <w:p w:rsidR="001C401A" w:rsidRPr="001C401A" w:rsidRDefault="001C401A" w:rsidP="001C401A">
            <w:pPr>
              <w:numPr>
                <w:ilvl w:val="0"/>
                <w:numId w:val="11"/>
              </w:numPr>
              <w:spacing w:before="0" w:after="0" w:line="240" w:lineRule="auto"/>
              <w:rPr>
                <w:rFonts w:ascii="Calibri" w:eastAsia="Times New Roman" w:hAnsi="Calibri" w:cs="Times New Roman"/>
              </w:rPr>
            </w:pPr>
            <w:r w:rsidRPr="001C401A">
              <w:rPr>
                <w:rFonts w:ascii="Calibri" w:eastAsia="Times New Roman" w:hAnsi="Calibri" w:cs="Times New Roman"/>
              </w:rPr>
              <w:t>Sociaal-emotionele ontwikkeling</w:t>
            </w:r>
          </w:p>
          <w:p w:rsidR="001C401A" w:rsidRPr="001C401A" w:rsidRDefault="001C401A" w:rsidP="001C401A">
            <w:pPr>
              <w:numPr>
                <w:ilvl w:val="0"/>
                <w:numId w:val="11"/>
              </w:numPr>
              <w:spacing w:before="0" w:after="0" w:line="240" w:lineRule="auto"/>
              <w:rPr>
                <w:rFonts w:ascii="Calibri" w:eastAsia="Times New Roman" w:hAnsi="Calibri" w:cs="Times New Roman"/>
              </w:rPr>
            </w:pPr>
            <w:r w:rsidRPr="001C401A">
              <w:rPr>
                <w:rFonts w:ascii="Calibri" w:eastAsia="Times New Roman" w:hAnsi="Calibri" w:cs="Times New Roman"/>
              </w:rPr>
              <w:t>Fysieke situatie</w:t>
            </w:r>
          </w:p>
          <w:p w:rsidR="001C401A" w:rsidRPr="001C401A" w:rsidRDefault="001C401A" w:rsidP="001C401A">
            <w:pPr>
              <w:numPr>
                <w:ilvl w:val="0"/>
                <w:numId w:val="11"/>
              </w:numPr>
              <w:spacing w:before="0" w:after="0" w:line="240" w:lineRule="auto"/>
              <w:rPr>
                <w:rFonts w:ascii="Calibri" w:eastAsia="Times New Roman" w:hAnsi="Calibri" w:cs="Times New Roman"/>
              </w:rPr>
            </w:pPr>
            <w:r w:rsidRPr="001C401A">
              <w:rPr>
                <w:rFonts w:ascii="Calibri" w:eastAsia="Times New Roman" w:hAnsi="Calibri" w:cs="Times New Roman"/>
              </w:rPr>
              <w:t>Veiligheid/verzuim</w:t>
            </w:r>
          </w:p>
          <w:p w:rsidR="001C401A" w:rsidRPr="001C401A" w:rsidRDefault="001C401A" w:rsidP="001C401A">
            <w:pPr>
              <w:numPr>
                <w:ilvl w:val="0"/>
                <w:numId w:val="11"/>
              </w:numPr>
              <w:spacing w:before="0" w:after="0" w:line="240" w:lineRule="auto"/>
              <w:rPr>
                <w:rFonts w:ascii="Calibri" w:eastAsia="Times New Roman" w:hAnsi="Calibri" w:cs="Times New Roman"/>
              </w:rPr>
            </w:pPr>
            <w:r w:rsidRPr="001C401A">
              <w:rPr>
                <w:rFonts w:ascii="Calibri" w:eastAsia="Times New Roman" w:hAnsi="Calibri" w:cs="Times New Roman"/>
              </w:rPr>
              <w:t>Schoolloopbaan</w:t>
            </w:r>
          </w:p>
          <w:p w:rsidR="001C401A" w:rsidRPr="001C401A" w:rsidRDefault="001C401A" w:rsidP="001C401A">
            <w:pPr>
              <w:numPr>
                <w:ilvl w:val="0"/>
                <w:numId w:val="11"/>
              </w:numPr>
              <w:spacing w:before="0" w:after="0" w:line="240" w:lineRule="auto"/>
              <w:rPr>
                <w:rFonts w:ascii="Calibri" w:eastAsia="Times New Roman" w:hAnsi="Calibri" w:cs="Times New Roman"/>
              </w:rPr>
            </w:pPr>
            <w:r w:rsidRPr="001C401A">
              <w:rPr>
                <w:rFonts w:ascii="Calibri" w:eastAsia="Times New Roman" w:hAnsi="Calibri" w:cs="Times New Roman"/>
              </w:rPr>
              <w:t>Problemen in de thuissituatie/gezinssituatie</w:t>
            </w:r>
          </w:p>
          <w:p w:rsidR="001C401A" w:rsidRPr="001C401A" w:rsidRDefault="001C401A" w:rsidP="001C401A">
            <w:pPr>
              <w:spacing w:before="0" w:after="0" w:line="240" w:lineRule="auto"/>
              <w:rPr>
                <w:rFonts w:ascii="Calibri" w:eastAsia="Times New Roman" w:hAnsi="Calibri" w:cs="Times New Roman"/>
              </w:rPr>
            </w:pP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B75ED0" w:rsidRPr="00B75ED0" w:rsidRDefault="00B75ED0" w:rsidP="001C401A">
            <w:pPr>
              <w:spacing w:before="0" w:after="0" w:line="240" w:lineRule="auto"/>
              <w:rPr>
                <w:rFonts w:ascii="Calibri" w:eastAsia="Times New Roman" w:hAnsi="Calibri" w:cs="Times New Roman"/>
              </w:rPr>
            </w:pPr>
            <w:r>
              <w:rPr>
                <w:rFonts w:ascii="Calibri" w:eastAsia="Times New Roman" w:hAnsi="Calibri" w:cs="Times New Roman"/>
              </w:rPr>
              <w:t xml:space="preserve">De mentor monitort de ontwikkeling van de leerling. Bij het signaleren van problemen bespreekt de mentor dit met ouders en leerling. Als het nodig is, brengt de mentor het probleem in bij het zorgteam om gezamenlijk tot de juiste ondersteuning te komen. </w:t>
            </w:r>
          </w:p>
        </w:tc>
      </w:tr>
    </w:tbl>
    <w:p w:rsidR="001C401A" w:rsidRPr="001C401A" w:rsidRDefault="001C401A" w:rsidP="001C401A">
      <w:pPr>
        <w:spacing w:before="0" w:after="0" w:line="240" w:lineRule="auto"/>
        <w:rPr>
          <w:rFonts w:ascii="Calibri" w:eastAsia="Times New Roman" w:hAnsi="Calibri"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1C401A" w:rsidRPr="001C401A" w:rsidTr="00417282">
        <w:tc>
          <w:tcPr>
            <w:tcW w:w="9464"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Standaard 11:  De school werkt samen met kernpartners aan een effectieve ondersteuningsstructuur.</w:t>
            </w:r>
          </w:p>
        </w:tc>
      </w:tr>
      <w:tr w:rsidR="001C401A" w:rsidRPr="001C401A" w:rsidTr="00417282">
        <w:trPr>
          <w:trHeight w:val="703"/>
        </w:trPr>
        <w:tc>
          <w:tcPr>
            <w:tcW w:w="507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WAT</w:t>
            </w:r>
          </w:p>
          <w:p w:rsidR="001C401A" w:rsidRPr="001C401A" w:rsidRDefault="001C401A" w:rsidP="001C401A">
            <w:pPr>
              <w:numPr>
                <w:ilvl w:val="0"/>
                <w:numId w:val="12"/>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De jeugdhulp is structureel onderdeel van de zorgstructuur op school via de vaste aanwezigheid van de </w:t>
            </w:r>
            <w:proofErr w:type="spellStart"/>
            <w:r w:rsidRPr="001C401A">
              <w:rPr>
                <w:rFonts w:ascii="Calibri" w:eastAsia="Times New Roman" w:hAnsi="Calibri" w:cs="Times New Roman"/>
              </w:rPr>
              <w:t>SMW</w:t>
            </w:r>
            <w:r w:rsidRPr="001C401A">
              <w:rPr>
                <w:rFonts w:ascii="Calibri" w:eastAsia="Times New Roman" w:hAnsi="Calibri" w:cs="Times New Roman"/>
                <w:vertAlign w:val="superscript"/>
              </w:rPr>
              <w:t>plus</w:t>
            </w:r>
            <w:proofErr w:type="spellEnd"/>
            <w:r w:rsidRPr="001C401A">
              <w:rPr>
                <w:rFonts w:ascii="Calibri" w:eastAsia="Times New Roman" w:hAnsi="Calibri" w:cs="Times New Roman"/>
              </w:rPr>
              <w:t xml:space="preserve">-er, in de school, die door de gemeente wordt gefinancierd. Via deze functionaris kan er ook snel en effectief worden geschakeld naar meer gespecialiseerde vormen van jeugdhulp, bijvoorbeeld naar de expertise in de jeugdteams </w:t>
            </w:r>
          </w:p>
          <w:p w:rsidR="001C401A" w:rsidRPr="001C401A" w:rsidRDefault="001C401A" w:rsidP="001C401A">
            <w:pPr>
              <w:numPr>
                <w:ilvl w:val="0"/>
                <w:numId w:val="12"/>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Onderwijs en jeugdhulp werken vanuit de eigen verantwoordelijkheid samen aan het integraal begeleiden van een leerling </w:t>
            </w:r>
          </w:p>
          <w:p w:rsidR="001C401A" w:rsidRPr="001C401A" w:rsidRDefault="001C401A" w:rsidP="001C401A">
            <w:pPr>
              <w:numPr>
                <w:ilvl w:val="0"/>
                <w:numId w:val="12"/>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Er is op de school gestructureerd overleg tussen school , SMW </w:t>
            </w:r>
            <w:r w:rsidRPr="001C401A">
              <w:rPr>
                <w:rFonts w:ascii="Calibri" w:eastAsia="Times New Roman" w:hAnsi="Calibri" w:cs="Times New Roman"/>
                <w:vertAlign w:val="superscript"/>
              </w:rPr>
              <w:t xml:space="preserve">plus, </w:t>
            </w:r>
            <w:r w:rsidRPr="001C401A">
              <w:rPr>
                <w:rFonts w:ascii="Calibri" w:eastAsia="Times New Roman" w:hAnsi="Calibri" w:cs="Times New Roman"/>
              </w:rPr>
              <w:t xml:space="preserve">, consulent van het SWV. Leerplicht en JGZ sluiten hierbij op gezette tijden aan op basis van de ondersteuningsbehoefte van de school </w:t>
            </w: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02030D" w:rsidRPr="001C401A" w:rsidRDefault="0002030D" w:rsidP="001C401A">
            <w:pPr>
              <w:spacing w:before="0" w:after="0" w:line="240" w:lineRule="auto"/>
              <w:rPr>
                <w:rFonts w:ascii="Calibri" w:eastAsia="Times New Roman" w:hAnsi="Calibri" w:cs="Times New Roman"/>
                <w:b/>
                <w:color w:val="365F91"/>
              </w:rPr>
            </w:pPr>
            <w:r>
              <w:rPr>
                <w:rFonts w:ascii="Calibri" w:eastAsia="Times New Roman" w:hAnsi="Calibri" w:cs="Times New Roman"/>
                <w:color w:val="000000" w:themeColor="text1"/>
              </w:rPr>
              <w:t>Er is maandelijks overleg waarop leerlingen die ondersteuning behoeven besproken worden.</w:t>
            </w:r>
          </w:p>
        </w:tc>
      </w:tr>
    </w:tbl>
    <w:p w:rsidR="001C401A" w:rsidRPr="001C401A" w:rsidRDefault="001C401A" w:rsidP="001C401A">
      <w:pPr>
        <w:spacing w:before="0" w:after="0" w:line="240" w:lineRule="auto"/>
        <w:rPr>
          <w:rFonts w:ascii="Calibri" w:eastAsia="Times New Roman" w:hAnsi="Calibri"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0"/>
        <w:gridCol w:w="4394"/>
      </w:tblGrid>
      <w:tr w:rsidR="001C401A" w:rsidRPr="001C401A" w:rsidTr="00417282">
        <w:tc>
          <w:tcPr>
            <w:tcW w:w="9464" w:type="dxa"/>
            <w:gridSpan w:val="2"/>
            <w:tcBorders>
              <w:top w:val="inset" w:sz="6" w:space="0" w:color="auto"/>
              <w:left w:val="inset" w:sz="6" w:space="0" w:color="auto"/>
              <w:bottom w:val="inset" w:sz="6" w:space="0" w:color="auto"/>
              <w:right w:val="single" w:sz="12" w:space="0" w:color="000000"/>
            </w:tcBorders>
            <w:shd w:val="clear" w:color="auto" w:fill="95B3D7" w:themeFill="accent1" w:themeFillTint="99"/>
          </w:tcPr>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 xml:space="preserve">Standaard 12. De school stelt jaarlijks de effectiviteit van de ondersteuning en begeleiding </w:t>
            </w:r>
          </w:p>
          <w:p w:rsidR="001C401A" w:rsidRPr="001C401A" w:rsidRDefault="001C401A" w:rsidP="001C401A">
            <w:pPr>
              <w:spacing w:before="0" w:after="0" w:line="240" w:lineRule="auto"/>
              <w:rPr>
                <w:rFonts w:ascii="Calibri" w:eastAsia="Times New Roman" w:hAnsi="Calibri" w:cs="Times New Roman"/>
                <w:b/>
                <w:sz w:val="24"/>
                <w:szCs w:val="24"/>
              </w:rPr>
            </w:pPr>
            <w:r w:rsidRPr="001C401A">
              <w:rPr>
                <w:rFonts w:ascii="Calibri" w:eastAsia="Times New Roman" w:hAnsi="Calibri" w:cs="Times New Roman"/>
                <w:b/>
                <w:sz w:val="24"/>
                <w:szCs w:val="24"/>
              </w:rPr>
              <w:t xml:space="preserve">                           vast.</w:t>
            </w:r>
          </w:p>
        </w:tc>
      </w:tr>
      <w:tr w:rsidR="001C401A" w:rsidRPr="001C401A" w:rsidTr="00417282">
        <w:trPr>
          <w:trHeight w:val="2425"/>
        </w:trPr>
        <w:tc>
          <w:tcPr>
            <w:tcW w:w="5070" w:type="dxa"/>
            <w:tcBorders>
              <w:top w:val="inset" w:sz="6" w:space="0" w:color="auto"/>
              <w:left w:val="inset" w:sz="6" w:space="0" w:color="auto"/>
              <w:bottom w:val="inset" w:sz="6" w:space="0" w:color="auto"/>
              <w:right w:val="single" w:sz="12" w:space="0" w:color="000000"/>
            </w:tcBorders>
            <w:shd w:val="clear" w:color="auto" w:fill="FFFFFF"/>
          </w:tcPr>
          <w:p w:rsidR="001C401A" w:rsidRPr="001C401A" w:rsidRDefault="001C401A" w:rsidP="001C401A">
            <w:pPr>
              <w:spacing w:before="0" w:after="0" w:line="240" w:lineRule="auto"/>
              <w:rPr>
                <w:rFonts w:ascii="Calibri" w:eastAsia="Times New Roman" w:hAnsi="Calibri" w:cs="Times New Roman"/>
                <w:b/>
                <w:color w:val="365F91"/>
                <w:sz w:val="24"/>
                <w:szCs w:val="24"/>
              </w:rPr>
            </w:pPr>
            <w:r w:rsidRPr="001C401A">
              <w:rPr>
                <w:rFonts w:ascii="Calibri" w:eastAsia="Times New Roman" w:hAnsi="Calibri" w:cs="Times New Roman"/>
                <w:b/>
                <w:color w:val="365F91"/>
                <w:sz w:val="24"/>
                <w:szCs w:val="24"/>
              </w:rPr>
              <w:t>WAT</w:t>
            </w:r>
          </w:p>
          <w:p w:rsidR="001C401A" w:rsidRPr="001C401A" w:rsidRDefault="001C401A" w:rsidP="001C401A">
            <w:pPr>
              <w:numPr>
                <w:ilvl w:val="0"/>
                <w:numId w:val="13"/>
              </w:numPr>
              <w:spacing w:before="0" w:after="0" w:line="240" w:lineRule="auto"/>
              <w:rPr>
                <w:rFonts w:ascii="Calibri" w:eastAsia="Times New Roman" w:hAnsi="Calibri" w:cs="Times New Roman"/>
              </w:rPr>
            </w:pPr>
            <w:r w:rsidRPr="001C401A">
              <w:rPr>
                <w:rFonts w:ascii="Calibri" w:eastAsia="Times New Roman" w:hAnsi="Calibri" w:cs="Times New Roman"/>
              </w:rPr>
              <w:t>De school heeft vastgelegd welke ondersteuning en begeleiding zij aan leerlingen met een (extra) ondersteuningsbehoefte heeft geboden.</w:t>
            </w:r>
          </w:p>
          <w:p w:rsidR="001C401A" w:rsidRPr="001C401A" w:rsidRDefault="001C401A" w:rsidP="001C401A">
            <w:pPr>
              <w:numPr>
                <w:ilvl w:val="0"/>
                <w:numId w:val="13"/>
              </w:numPr>
              <w:spacing w:before="0" w:after="0" w:line="240" w:lineRule="auto"/>
              <w:rPr>
                <w:rFonts w:ascii="Calibri" w:eastAsia="Times New Roman" w:hAnsi="Calibri" w:cs="Times New Roman"/>
              </w:rPr>
            </w:pPr>
            <w:r w:rsidRPr="001C401A">
              <w:rPr>
                <w:rFonts w:ascii="Calibri" w:eastAsia="Times New Roman" w:hAnsi="Calibri" w:cs="Times New Roman"/>
              </w:rPr>
              <w:t>De school evalueert jaarlijks met kernpartners de inzet en opbrengst van de ondersteuning en begeleiding</w:t>
            </w:r>
            <w:r w:rsidR="0002030D">
              <w:rPr>
                <w:rFonts w:ascii="Calibri" w:eastAsia="Times New Roman" w:hAnsi="Calibri" w:cs="Times New Roman"/>
              </w:rPr>
              <w:t>.</w:t>
            </w:r>
          </w:p>
          <w:p w:rsidR="001C401A" w:rsidRPr="001C401A" w:rsidRDefault="001C401A" w:rsidP="001C401A">
            <w:pPr>
              <w:numPr>
                <w:ilvl w:val="0"/>
                <w:numId w:val="13"/>
              </w:numPr>
              <w:spacing w:before="0" w:after="0" w:line="240" w:lineRule="auto"/>
              <w:rPr>
                <w:rFonts w:ascii="Calibri" w:eastAsia="Times New Roman" w:hAnsi="Calibri" w:cs="Times New Roman"/>
              </w:rPr>
            </w:pPr>
            <w:r w:rsidRPr="001C401A">
              <w:rPr>
                <w:rFonts w:ascii="Calibri" w:eastAsia="Times New Roman" w:hAnsi="Calibri" w:cs="Times New Roman"/>
              </w:rPr>
              <w:t>De school evalueert met leerling en ouders de inzet en opbrengst van ondersteuning en begeleiding aan de hand van het opgestelde plan</w:t>
            </w:r>
            <w:r w:rsidR="0002030D">
              <w:rPr>
                <w:rFonts w:ascii="Calibri" w:eastAsia="Times New Roman" w:hAnsi="Calibri" w:cs="Times New Roman"/>
              </w:rPr>
              <w:t>.</w:t>
            </w:r>
          </w:p>
          <w:p w:rsidR="001C401A" w:rsidRPr="001C401A" w:rsidRDefault="001C401A" w:rsidP="001C401A">
            <w:pPr>
              <w:numPr>
                <w:ilvl w:val="0"/>
                <w:numId w:val="13"/>
              </w:numPr>
              <w:spacing w:before="0" w:after="0" w:line="240" w:lineRule="auto"/>
              <w:rPr>
                <w:rFonts w:ascii="Calibri" w:eastAsia="Times New Roman" w:hAnsi="Calibri" w:cs="Times New Roman"/>
              </w:rPr>
            </w:pPr>
            <w:r w:rsidRPr="001C401A">
              <w:rPr>
                <w:rFonts w:ascii="Calibri" w:eastAsia="Times New Roman" w:hAnsi="Calibri" w:cs="Times New Roman"/>
              </w:rPr>
              <w:t xml:space="preserve">De school evalueert het </w:t>
            </w:r>
            <w:proofErr w:type="spellStart"/>
            <w:r w:rsidRPr="001C401A">
              <w:rPr>
                <w:rFonts w:ascii="Calibri" w:eastAsia="Times New Roman" w:hAnsi="Calibri" w:cs="Times New Roman"/>
              </w:rPr>
              <w:t>schoolondersteuningsprofiel</w:t>
            </w:r>
            <w:proofErr w:type="spellEnd"/>
            <w:r w:rsidR="0002030D">
              <w:rPr>
                <w:rFonts w:ascii="Calibri" w:eastAsia="Times New Roman" w:hAnsi="Calibri" w:cs="Times New Roman"/>
              </w:rPr>
              <w:t>.</w:t>
            </w:r>
          </w:p>
        </w:tc>
        <w:tc>
          <w:tcPr>
            <w:tcW w:w="4394" w:type="dxa"/>
            <w:tcBorders>
              <w:top w:val="inset" w:sz="6" w:space="0" w:color="auto"/>
              <w:left w:val="inset" w:sz="6" w:space="0" w:color="auto"/>
              <w:bottom w:val="inset" w:sz="6" w:space="0" w:color="auto"/>
              <w:right w:val="single" w:sz="12" w:space="0" w:color="000000"/>
            </w:tcBorders>
            <w:shd w:val="clear" w:color="auto" w:fill="FFFFFF"/>
          </w:tcPr>
          <w:p w:rsidR="001C401A" w:rsidRDefault="001C401A" w:rsidP="001C401A">
            <w:pPr>
              <w:spacing w:before="0" w:after="0" w:line="240" w:lineRule="auto"/>
              <w:rPr>
                <w:rFonts w:ascii="Calibri" w:eastAsia="Times New Roman" w:hAnsi="Calibri" w:cs="Times New Roman"/>
                <w:b/>
                <w:color w:val="365F91"/>
              </w:rPr>
            </w:pPr>
            <w:r w:rsidRPr="001C401A">
              <w:rPr>
                <w:rFonts w:ascii="Calibri" w:eastAsia="Times New Roman" w:hAnsi="Calibri" w:cs="Times New Roman"/>
                <w:b/>
                <w:color w:val="365F91"/>
              </w:rPr>
              <w:t>TOELICHTING (indien wenselijk/relevant)</w:t>
            </w:r>
          </w:p>
          <w:p w:rsidR="00B37DE0" w:rsidRPr="00B37DE0" w:rsidRDefault="00B75ED0" w:rsidP="00B75ED0">
            <w:pPr>
              <w:rPr>
                <w:rFonts w:ascii="Calibri" w:eastAsia="Times New Roman" w:hAnsi="Calibri" w:cs="Times New Roman"/>
                <w:color w:val="FF0000"/>
                <w:sz w:val="24"/>
                <w:szCs w:val="24"/>
              </w:rPr>
            </w:pPr>
            <w:r w:rsidRPr="0050277F">
              <w:rPr>
                <w:rFonts w:ascii="Calibri" w:eastAsia="Times New Roman" w:hAnsi="Calibri" w:cs="Times New Roman"/>
                <w:sz w:val="24"/>
                <w:szCs w:val="24"/>
              </w:rPr>
              <w:t>De doelen van de extra ondersteuning worden vastgelegd in een OPP en regelmatig geëvalueerd met ouders en leerlingen en soms samen met ketenpartners. Naar aanleiding van de evaluatie kan bijstelling van de doelen in het OPP plaatsvinden.</w:t>
            </w:r>
          </w:p>
        </w:tc>
      </w:tr>
    </w:tbl>
    <w:p w:rsidR="001C401A" w:rsidRDefault="001C401A" w:rsidP="001C401A">
      <w:pPr>
        <w:pStyle w:val="Geenafstand"/>
      </w:pPr>
    </w:p>
    <w:p w:rsidR="007E4AAC" w:rsidRDefault="007E4AAC" w:rsidP="00B75ED0">
      <w:pPr>
        <w:pStyle w:val="Kop1"/>
        <w:keepLines/>
        <w:numPr>
          <w:ilvl w:val="0"/>
          <w:numId w:val="15"/>
        </w:numPr>
        <w:spacing w:line="276" w:lineRule="auto"/>
        <w:ind w:left="0" w:firstLine="0"/>
      </w:pPr>
      <w:bookmarkStart w:id="19" w:name="_Toc27391646"/>
      <w:r>
        <w:t xml:space="preserve">De extra ondersteuning </w:t>
      </w:r>
      <w:r w:rsidR="00032AA8">
        <w:t>algemeen</w:t>
      </w:r>
      <w:bookmarkEnd w:id="19"/>
      <w:r w:rsidR="00032AA8">
        <w:t xml:space="preserve"> </w:t>
      </w:r>
    </w:p>
    <w:p w:rsidR="00F24B77" w:rsidRPr="0002030D" w:rsidRDefault="001C401A" w:rsidP="007429C1">
      <w:pPr>
        <w:rPr>
          <w:color w:val="000000"/>
        </w:rPr>
      </w:pPr>
      <w:r w:rsidRPr="004E00F7">
        <w:rPr>
          <w:color w:val="000000"/>
        </w:rPr>
        <w:t>Naast de basisondersteuning biedt onze school</w:t>
      </w:r>
      <w:r>
        <w:rPr>
          <w:color w:val="000000"/>
        </w:rPr>
        <w:t xml:space="preserve">, net als alle andere scholen binnen het SWV, </w:t>
      </w:r>
      <w:r w:rsidRPr="004E00F7">
        <w:rPr>
          <w:color w:val="000000"/>
        </w:rPr>
        <w:t xml:space="preserve"> specifieke ondersteuning voor leerlingen die een extra ondersteuning</w:t>
      </w:r>
      <w:r>
        <w:rPr>
          <w:color w:val="000000"/>
        </w:rPr>
        <w:t>s</w:t>
      </w:r>
      <w:r w:rsidRPr="004E00F7">
        <w:rPr>
          <w:color w:val="000000"/>
        </w:rPr>
        <w:t xml:space="preserve">behoefte hebben op bepaalde gebieden. </w:t>
      </w:r>
      <w:r>
        <w:rPr>
          <w:color w:val="000000"/>
        </w:rPr>
        <w:t>Hiero</w:t>
      </w:r>
      <w:r w:rsidR="0002030D">
        <w:rPr>
          <w:color w:val="000000"/>
        </w:rPr>
        <w:t xml:space="preserve">nder staat beschreven op welke </w:t>
      </w:r>
      <w:r>
        <w:rPr>
          <w:color w:val="000000"/>
        </w:rPr>
        <w:t>gebieden  en deelterreinen wij extra ondersteuning kunnen bieden, of het  een matige of ernstige ondersteuningsbehoefte betreft en hoe we dit vormgeven.</w:t>
      </w:r>
      <w:bookmarkStart w:id="20" w:name="_Toc385594955"/>
      <w:bookmarkStart w:id="21" w:name="_Toc385596319"/>
    </w:p>
    <w:p w:rsidR="007429C1" w:rsidRPr="000928A1" w:rsidRDefault="007429C1" w:rsidP="007429C1">
      <w:pPr>
        <w:rPr>
          <w:color w:val="000000"/>
        </w:rPr>
      </w:pPr>
      <w:r w:rsidRPr="000928A1">
        <w:rPr>
          <w:rFonts w:eastAsiaTheme="minorHAnsi"/>
          <w:lang w:eastAsia="en-US"/>
        </w:rPr>
        <w:t xml:space="preserve">Extra ondersteuning is voor </w:t>
      </w:r>
      <w:r>
        <w:rPr>
          <w:rFonts w:eastAsiaTheme="minorHAnsi"/>
          <w:b/>
          <w:u w:val="single"/>
          <w:lang w:eastAsia="en-US"/>
        </w:rPr>
        <w:t>HAVO/VWO</w:t>
      </w:r>
      <w:r w:rsidRPr="000928A1">
        <w:rPr>
          <w:rFonts w:eastAsiaTheme="minorHAnsi"/>
          <w:lang w:eastAsia="en-US"/>
        </w:rPr>
        <w:t xml:space="preserve"> als volgt geformuleerd: de scholen voor </w:t>
      </w:r>
      <w:r>
        <w:rPr>
          <w:rFonts w:eastAsiaTheme="minorHAnsi"/>
          <w:lang w:eastAsia="en-US"/>
        </w:rPr>
        <w:t xml:space="preserve">HAVO/VWO </w:t>
      </w:r>
      <w:r w:rsidRPr="000928A1">
        <w:rPr>
          <w:rFonts w:eastAsiaTheme="minorHAnsi"/>
          <w:lang w:eastAsia="en-US"/>
        </w:rPr>
        <w:t xml:space="preserve">bieden in principe (in gezamenlijkheid) extra ondersteuning aan elke leerling met een extra ondersteuningsvraag, die qua leren op het niveau van HAVO/VWO kan functioneren, op de volgende terreinen: Cognitieve ontwikkeling, Leren, Gedrag, Sociaal emotionele ontwikkeling en Lichamelijke situatie. De manier waarop dit plaatsvindt, kan per school verschillen. Echter, de omvang van de extra ondersteuning is op alle scholen begrensd. De maatstaf is het behoud van de balans in een klas en de kwaliteit van de extra ondersteuning aan de betreffende leerlingen. Daarom kunnen er maximaal 2 leerlingen met een extra ondersteuningsbehoefte per klas worden geplaatst. Voor alle duidelijkheid: dit betekent niet dat er in een school in alle klassen maximaal 2 leerlingen met een extra ondersteuningsbehoefte zullen worden geplaatst. In </w:t>
      </w:r>
      <w:r w:rsidRPr="000928A1">
        <w:rPr>
          <w:rFonts w:eastAsiaTheme="minorHAnsi"/>
          <w:b/>
          <w:lang w:eastAsia="en-US"/>
        </w:rPr>
        <w:t>elke</w:t>
      </w:r>
      <w:r w:rsidRPr="000928A1">
        <w:rPr>
          <w:rFonts w:eastAsiaTheme="minorHAnsi"/>
          <w:lang w:eastAsia="en-US"/>
        </w:rPr>
        <w:t xml:space="preserve"> klas 2 leerlingen is een te grote belasting voor de school en gaat ten koste van de kwaliteit van de ondersteu</w:t>
      </w:r>
      <w:r>
        <w:rPr>
          <w:rFonts w:eastAsiaTheme="minorHAnsi"/>
          <w:lang w:eastAsia="en-US"/>
        </w:rPr>
        <w:t xml:space="preserve">ning. Alle </w:t>
      </w:r>
      <w:r>
        <w:rPr>
          <w:rFonts w:eastAsiaTheme="minorHAnsi"/>
          <w:lang w:eastAsia="en-US"/>
        </w:rPr>
        <w:lastRenderedPageBreak/>
        <w:t xml:space="preserve">scholen voor HV </w:t>
      </w:r>
      <w:r w:rsidRPr="000928A1">
        <w:rPr>
          <w:rFonts w:eastAsiaTheme="minorHAnsi"/>
          <w:lang w:eastAsia="en-US"/>
        </w:rPr>
        <w:t>zorgen er</w:t>
      </w:r>
      <w:r>
        <w:rPr>
          <w:rFonts w:eastAsiaTheme="minorHAnsi"/>
          <w:lang w:eastAsia="en-US"/>
        </w:rPr>
        <w:t xml:space="preserve"> samen</w:t>
      </w:r>
      <w:r w:rsidRPr="000928A1">
        <w:rPr>
          <w:rFonts w:eastAsiaTheme="minorHAnsi"/>
          <w:lang w:eastAsia="en-US"/>
        </w:rPr>
        <w:t xml:space="preserve"> voor dat er voor elke leerling met een extra ondersteuningsbehoefte, die qua leren is aangewezen op dit onderwijstype, een passende onderwijsplek is. </w:t>
      </w:r>
    </w:p>
    <w:p w:rsidR="007429C1" w:rsidRDefault="007429C1" w:rsidP="007429C1">
      <w:r w:rsidRPr="000928A1">
        <w:rPr>
          <w:rFonts w:eastAsiaTheme="minorHAnsi"/>
          <w:lang w:eastAsia="en-US"/>
        </w:rPr>
        <w:t>De school bepaalt uiteindelijk of die specifieke ondersteuning die de leerling nodig heeft ook daadwerkelijk geboden kan worden. Daarbij kunnen verschillende overwegingen een rol spelen</w:t>
      </w:r>
      <w:r>
        <w:rPr>
          <w:rFonts w:eastAsiaTheme="minorHAnsi"/>
          <w:lang w:eastAsia="en-US"/>
        </w:rPr>
        <w:t xml:space="preserve"> zoals een te groot veiligheidsrisico voor medeleerlingen en medewerkers van de school.</w:t>
      </w:r>
    </w:p>
    <w:p w:rsidR="00032AA8" w:rsidRPr="0002030D" w:rsidRDefault="007429C1" w:rsidP="0002030D">
      <w:pPr>
        <w:rPr>
          <w:rFonts w:eastAsiaTheme="minorHAnsi"/>
          <w:lang w:eastAsia="en-US"/>
        </w:rPr>
      </w:pPr>
      <w:r w:rsidRPr="000928A1">
        <w:rPr>
          <w:rFonts w:eastAsiaTheme="minorHAnsi"/>
          <w:lang w:eastAsia="en-US"/>
        </w:rPr>
        <w:t>Op basis daarvan wordt bepaald of een leerling wel of niet toegelaten wordt.</w:t>
      </w:r>
    </w:p>
    <w:p w:rsidR="00417282" w:rsidRDefault="00417282" w:rsidP="00B75ED0">
      <w:pPr>
        <w:pStyle w:val="Kop1"/>
        <w:keepLines/>
        <w:numPr>
          <w:ilvl w:val="0"/>
          <w:numId w:val="15"/>
        </w:numPr>
        <w:spacing w:line="276" w:lineRule="auto"/>
        <w:ind w:left="0" w:firstLine="0"/>
      </w:pPr>
      <w:bookmarkStart w:id="22" w:name="_Toc27391647"/>
      <w:bookmarkEnd w:id="20"/>
      <w:bookmarkEnd w:id="21"/>
      <w:r w:rsidRPr="00417282">
        <w:t>Grenzen aan de ondersteuning</w:t>
      </w:r>
      <w:bookmarkEnd w:id="22"/>
      <w:r>
        <w:t xml:space="preserve">  </w:t>
      </w:r>
    </w:p>
    <w:p w:rsidR="001C401A" w:rsidRDefault="001C401A" w:rsidP="001C401A">
      <w:r w:rsidRPr="0067602D">
        <w:t xml:space="preserve">Helaas zijn er grenzen aan de ondersteuning die onze school kan bieden. Leerlingen die zeer gespecialiseerde ondersteuning nodig hebben kunnen wij geen passende onderwijsplaats bieden. Deze leerlingen worden door ons doorverwezen naar een van de </w:t>
      </w:r>
      <w:r>
        <w:t>VSO-</w:t>
      </w:r>
      <w:r w:rsidRPr="0067602D">
        <w:t xml:space="preserve">scholen </w:t>
      </w:r>
      <w:r>
        <w:t xml:space="preserve">in ons samenwerkingsverband, waar </w:t>
      </w:r>
      <w:r w:rsidRPr="0067602D">
        <w:t xml:space="preserve">de expertise </w:t>
      </w:r>
      <w:r w:rsidR="0002030D">
        <w:t xml:space="preserve">en de omstandigheden aanwezig </w:t>
      </w:r>
      <w:r>
        <w:t xml:space="preserve">zijn </w:t>
      </w:r>
      <w:r w:rsidRPr="0067602D">
        <w:t xml:space="preserve"> om aan de ondersteuningsbehoe</w:t>
      </w:r>
      <w:r w:rsidR="0002030D">
        <w:t xml:space="preserve">fte van de leerling te voldoen. </w:t>
      </w:r>
      <w:r w:rsidRPr="0067602D">
        <w:t xml:space="preserve">Het betekent dat wij leerlingen met de onderstaande problematiek </w:t>
      </w:r>
      <w:r w:rsidRPr="0067602D">
        <w:rPr>
          <w:b/>
        </w:rPr>
        <w:t>niet</w:t>
      </w:r>
      <w:r w:rsidRPr="0067602D">
        <w:t xml:space="preserve"> kunnen begeleiden:</w:t>
      </w:r>
    </w:p>
    <w:p w:rsidR="001C401A" w:rsidRPr="0067602D" w:rsidRDefault="0002030D" w:rsidP="0002030D">
      <w:r>
        <w:t xml:space="preserve">*we hebben in beperkte mate ervaring met de beperkingen die met een </w:t>
      </w:r>
      <w:proofErr w:type="spellStart"/>
      <w:r>
        <w:t>asterix</w:t>
      </w:r>
      <w:proofErr w:type="spellEnd"/>
      <w:r>
        <w:t xml:space="preserve"> gemarkeerd zijn.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636"/>
      </w:tblGrid>
      <w:tr w:rsidR="00B745A3" w:rsidRPr="00B745A3" w:rsidTr="00B745A3">
        <w:tc>
          <w:tcPr>
            <w:tcW w:w="3652" w:type="dxa"/>
            <w:shd w:val="clear" w:color="auto" w:fill="95B3D7" w:themeFill="accent1" w:themeFillTint="99"/>
          </w:tcPr>
          <w:p w:rsidR="001C401A" w:rsidRPr="00B745A3" w:rsidRDefault="001C401A" w:rsidP="00417282">
            <w:pPr>
              <w:pStyle w:val="Geenafstand"/>
              <w:rPr>
                <w:b/>
                <w:sz w:val="24"/>
                <w:szCs w:val="24"/>
              </w:rPr>
            </w:pPr>
            <w:r w:rsidRPr="00B745A3">
              <w:rPr>
                <w:b/>
                <w:sz w:val="24"/>
                <w:szCs w:val="24"/>
              </w:rPr>
              <w:t>Gebied</w:t>
            </w:r>
          </w:p>
          <w:p w:rsidR="001C401A" w:rsidRPr="00B745A3" w:rsidRDefault="001C401A" w:rsidP="00417282">
            <w:pPr>
              <w:pStyle w:val="Geenafstand"/>
              <w:rPr>
                <w:b/>
                <w:sz w:val="24"/>
                <w:szCs w:val="24"/>
              </w:rPr>
            </w:pPr>
          </w:p>
        </w:tc>
        <w:tc>
          <w:tcPr>
            <w:tcW w:w="5636" w:type="dxa"/>
            <w:shd w:val="clear" w:color="auto" w:fill="95B3D7" w:themeFill="accent1" w:themeFillTint="99"/>
          </w:tcPr>
          <w:p w:rsidR="001C401A" w:rsidRPr="00B745A3" w:rsidRDefault="001C401A" w:rsidP="00417282">
            <w:pPr>
              <w:spacing w:after="0" w:line="240" w:lineRule="auto"/>
              <w:rPr>
                <w:b/>
                <w:sz w:val="24"/>
                <w:szCs w:val="24"/>
              </w:rPr>
            </w:pPr>
            <w:r w:rsidRPr="00B745A3">
              <w:rPr>
                <w:b/>
                <w:sz w:val="24"/>
                <w:szCs w:val="24"/>
              </w:rPr>
              <w:t>Beperking</w:t>
            </w:r>
          </w:p>
        </w:tc>
      </w:tr>
      <w:tr w:rsidR="001C401A" w:rsidRPr="000B3B9F" w:rsidTr="00417282">
        <w:tc>
          <w:tcPr>
            <w:tcW w:w="3652" w:type="dxa"/>
            <w:vMerge w:val="restart"/>
          </w:tcPr>
          <w:p w:rsidR="001C401A" w:rsidRPr="0029711B" w:rsidRDefault="001C401A" w:rsidP="00417282">
            <w:pPr>
              <w:pStyle w:val="Geenafstand"/>
              <w:rPr>
                <w:b/>
              </w:rPr>
            </w:pPr>
            <w:r w:rsidRPr="0029711B">
              <w:rPr>
                <w:b/>
              </w:rPr>
              <w:t xml:space="preserve">Cognitieve </w:t>
            </w:r>
          </w:p>
          <w:p w:rsidR="001C401A" w:rsidRPr="0067602D" w:rsidRDefault="001C401A" w:rsidP="00417282">
            <w:pPr>
              <w:pStyle w:val="Geenafstand"/>
              <w:rPr>
                <w:b/>
              </w:rPr>
            </w:pPr>
            <w:r w:rsidRPr="0029711B">
              <w:rPr>
                <w:b/>
              </w:rPr>
              <w:t xml:space="preserve">ontwikkeling: </w:t>
            </w:r>
          </w:p>
        </w:tc>
        <w:tc>
          <w:tcPr>
            <w:tcW w:w="5636" w:type="dxa"/>
          </w:tcPr>
          <w:p w:rsidR="001C401A" w:rsidRPr="000B3B9F" w:rsidRDefault="001C401A" w:rsidP="00417282">
            <w:pPr>
              <w:spacing w:after="0" w:line="240" w:lineRule="auto"/>
            </w:pPr>
            <w:r>
              <w:t>.. met een (zeer)</w:t>
            </w:r>
            <w:r w:rsidR="0002030D">
              <w:t xml:space="preserve"> </w:t>
            </w:r>
            <w:r>
              <w:t>e</w:t>
            </w:r>
            <w:r w:rsidRPr="000B3B9F">
              <w:t>rnstig disharmonisch intelligentieprofiel</w:t>
            </w:r>
            <w:r w:rsidR="0002030D">
              <w:t>*</w:t>
            </w:r>
          </w:p>
        </w:tc>
      </w:tr>
      <w:tr w:rsidR="001C401A" w:rsidRPr="000B3B9F" w:rsidTr="00417282">
        <w:tc>
          <w:tcPr>
            <w:tcW w:w="3652" w:type="dxa"/>
            <w:vMerge/>
          </w:tcPr>
          <w:p w:rsidR="001C401A" w:rsidRPr="0029711B" w:rsidRDefault="001C401A" w:rsidP="00417282">
            <w:pPr>
              <w:spacing w:after="0" w:line="240" w:lineRule="auto"/>
              <w:rPr>
                <w:b/>
              </w:rPr>
            </w:pPr>
          </w:p>
        </w:tc>
        <w:tc>
          <w:tcPr>
            <w:tcW w:w="5636" w:type="dxa"/>
          </w:tcPr>
          <w:p w:rsidR="001C401A" w:rsidRPr="000B3B9F" w:rsidRDefault="001C401A" w:rsidP="00417282">
            <w:pPr>
              <w:spacing w:after="0" w:line="240" w:lineRule="auto"/>
            </w:pPr>
            <w:r>
              <w:t>…met een ernstige verstandelijke beperking</w:t>
            </w:r>
          </w:p>
        </w:tc>
      </w:tr>
      <w:tr w:rsidR="001C401A" w:rsidRPr="000B3B9F" w:rsidTr="00417282">
        <w:tc>
          <w:tcPr>
            <w:tcW w:w="3652" w:type="dxa"/>
            <w:vMerge/>
          </w:tcPr>
          <w:p w:rsidR="001C401A" w:rsidRPr="0029711B" w:rsidRDefault="001C401A" w:rsidP="00417282">
            <w:pPr>
              <w:spacing w:after="0" w:line="240" w:lineRule="auto"/>
              <w:rPr>
                <w:b/>
              </w:rPr>
            </w:pPr>
          </w:p>
        </w:tc>
        <w:tc>
          <w:tcPr>
            <w:tcW w:w="5636" w:type="dxa"/>
          </w:tcPr>
          <w:p w:rsidR="001C401A" w:rsidRPr="000B3B9F" w:rsidRDefault="001C401A" w:rsidP="00417282">
            <w:pPr>
              <w:spacing w:after="0" w:line="240" w:lineRule="auto"/>
            </w:pPr>
            <w:r>
              <w:t>…met  (zeer)</w:t>
            </w:r>
            <w:r w:rsidR="0002030D">
              <w:t xml:space="preserve"> </w:t>
            </w:r>
            <w:r>
              <w:t xml:space="preserve">ernstige geheugenproblemen </w:t>
            </w:r>
          </w:p>
        </w:tc>
      </w:tr>
      <w:tr w:rsidR="001C401A" w:rsidRPr="000B3B9F" w:rsidTr="00417282">
        <w:tc>
          <w:tcPr>
            <w:tcW w:w="3652" w:type="dxa"/>
            <w:vMerge w:val="restart"/>
          </w:tcPr>
          <w:p w:rsidR="001C401A" w:rsidRPr="0029711B" w:rsidRDefault="001C401A" w:rsidP="00417282">
            <w:pPr>
              <w:spacing w:after="0" w:line="240" w:lineRule="auto"/>
              <w:rPr>
                <w:b/>
              </w:rPr>
            </w:pPr>
            <w:r w:rsidRPr="0029711B">
              <w:rPr>
                <w:b/>
              </w:rPr>
              <w:t>Leren</w:t>
            </w:r>
          </w:p>
        </w:tc>
        <w:tc>
          <w:tcPr>
            <w:tcW w:w="5636" w:type="dxa"/>
          </w:tcPr>
          <w:p w:rsidR="001C401A" w:rsidRPr="000B3B9F" w:rsidRDefault="001C401A" w:rsidP="00417282">
            <w:pPr>
              <w:spacing w:after="0" w:line="240" w:lineRule="auto"/>
            </w:pPr>
            <w:r>
              <w:t>…met (zeer)</w:t>
            </w:r>
            <w:r w:rsidR="0002030D">
              <w:t xml:space="preserve"> </w:t>
            </w:r>
            <w:r>
              <w:t xml:space="preserve">ernstige leerachterstanden </w:t>
            </w:r>
          </w:p>
        </w:tc>
      </w:tr>
      <w:tr w:rsidR="001C401A" w:rsidRPr="000B3B9F" w:rsidTr="00417282">
        <w:tc>
          <w:tcPr>
            <w:tcW w:w="3652" w:type="dxa"/>
            <w:vMerge/>
          </w:tcPr>
          <w:p w:rsidR="001C401A" w:rsidRPr="0029711B" w:rsidRDefault="001C401A" w:rsidP="00417282">
            <w:pPr>
              <w:spacing w:after="0" w:line="240" w:lineRule="auto"/>
              <w:rPr>
                <w:b/>
              </w:rPr>
            </w:pPr>
          </w:p>
        </w:tc>
        <w:tc>
          <w:tcPr>
            <w:tcW w:w="5636" w:type="dxa"/>
          </w:tcPr>
          <w:p w:rsidR="001C401A" w:rsidRPr="000B3B9F" w:rsidRDefault="001C401A" w:rsidP="00417282">
            <w:pPr>
              <w:spacing w:after="0" w:line="240" w:lineRule="auto"/>
            </w:pPr>
            <w:r>
              <w:t xml:space="preserve">…met leerachterstanden doordat ze </w:t>
            </w:r>
            <w:r w:rsidRPr="000B3B9F">
              <w:t>nieuw in Nederland zijn (ISK-leerlingen)</w:t>
            </w:r>
          </w:p>
        </w:tc>
      </w:tr>
      <w:tr w:rsidR="001C401A" w:rsidRPr="000B3B9F" w:rsidTr="00417282">
        <w:tc>
          <w:tcPr>
            <w:tcW w:w="3652" w:type="dxa"/>
            <w:vMerge w:val="restart"/>
          </w:tcPr>
          <w:p w:rsidR="001C401A" w:rsidRPr="0029711B" w:rsidRDefault="001C401A" w:rsidP="00417282">
            <w:pPr>
              <w:spacing w:after="0" w:line="240" w:lineRule="auto"/>
              <w:rPr>
                <w:b/>
              </w:rPr>
            </w:pPr>
            <w:r w:rsidRPr="0029711B">
              <w:rPr>
                <w:b/>
              </w:rPr>
              <w:t>Gedrag</w:t>
            </w:r>
          </w:p>
        </w:tc>
        <w:tc>
          <w:tcPr>
            <w:tcW w:w="5636" w:type="dxa"/>
          </w:tcPr>
          <w:p w:rsidR="001C401A" w:rsidRPr="000B3B9F" w:rsidRDefault="001C401A" w:rsidP="0002030D">
            <w:pPr>
              <w:spacing w:after="0" w:line="240" w:lineRule="auto"/>
            </w:pPr>
            <w:r>
              <w:t xml:space="preserve">…die </w:t>
            </w:r>
            <w:r w:rsidRPr="000B3B9F">
              <w:t>geen grenzen kennen</w:t>
            </w:r>
            <w:r w:rsidR="0002030D">
              <w:t>*</w:t>
            </w:r>
          </w:p>
        </w:tc>
      </w:tr>
      <w:tr w:rsidR="001C401A" w:rsidRPr="000B3B9F" w:rsidTr="00417282">
        <w:tc>
          <w:tcPr>
            <w:tcW w:w="3652" w:type="dxa"/>
            <w:vMerge/>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w:t>
            </w:r>
            <w:r w:rsidRPr="000B3B9F">
              <w:t xml:space="preserve"> die geen autoriteit erkennen</w:t>
            </w:r>
          </w:p>
        </w:tc>
      </w:tr>
      <w:tr w:rsidR="001C401A" w:rsidRPr="000B3B9F" w:rsidTr="00417282">
        <w:tc>
          <w:tcPr>
            <w:tcW w:w="3652" w:type="dxa"/>
            <w:vMerge/>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w:t>
            </w:r>
            <w:r w:rsidRPr="000B3B9F">
              <w:t>die de veiligheid aantasten</w:t>
            </w:r>
          </w:p>
        </w:tc>
      </w:tr>
      <w:tr w:rsidR="001C401A" w:rsidRPr="000B3B9F" w:rsidTr="00417282">
        <w:tc>
          <w:tcPr>
            <w:tcW w:w="3652" w:type="dxa"/>
            <w:vMerge/>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…die z</w:t>
            </w:r>
            <w:r w:rsidRPr="000B3B9F">
              <w:t>eer ernstig storend gedrag in het onderwijsleerproces</w:t>
            </w:r>
            <w:r>
              <w:t xml:space="preserve"> vertonen</w:t>
            </w:r>
          </w:p>
        </w:tc>
      </w:tr>
      <w:tr w:rsidR="001C401A" w:rsidRPr="000B3B9F" w:rsidTr="00417282">
        <w:tc>
          <w:tcPr>
            <w:tcW w:w="3652" w:type="dxa"/>
            <w:vMerge/>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 xml:space="preserve">…die zeer </w:t>
            </w:r>
            <w:r w:rsidRPr="000B3B9F">
              <w:t xml:space="preserve">ernstige spijbelproblematiek </w:t>
            </w:r>
            <w:r>
              <w:t>hebben, weigeren om naar school te gaan</w:t>
            </w:r>
          </w:p>
        </w:tc>
      </w:tr>
      <w:tr w:rsidR="001C401A" w:rsidRPr="000B3B9F" w:rsidTr="00417282">
        <w:tc>
          <w:tcPr>
            <w:tcW w:w="3652" w:type="dxa"/>
          </w:tcPr>
          <w:p w:rsidR="001C401A" w:rsidRPr="0029711B" w:rsidRDefault="001C401A" w:rsidP="00417282">
            <w:pPr>
              <w:pStyle w:val="Geenafstand"/>
              <w:rPr>
                <w:b/>
              </w:rPr>
            </w:pPr>
          </w:p>
        </w:tc>
        <w:tc>
          <w:tcPr>
            <w:tcW w:w="5636" w:type="dxa"/>
          </w:tcPr>
          <w:p w:rsidR="001C401A" w:rsidRPr="000B3B9F" w:rsidRDefault="001C401A" w:rsidP="00417282">
            <w:pPr>
              <w:spacing w:after="0" w:line="240" w:lineRule="auto"/>
            </w:pPr>
            <w:r>
              <w:t>… met een c</w:t>
            </w:r>
            <w:r w:rsidRPr="000B3B9F">
              <w:t>ombinatie van leer – en gedragsproblemen</w:t>
            </w:r>
          </w:p>
        </w:tc>
      </w:tr>
      <w:tr w:rsidR="001C401A" w:rsidRPr="000B3B9F" w:rsidTr="00417282">
        <w:tc>
          <w:tcPr>
            <w:tcW w:w="3652" w:type="dxa"/>
          </w:tcPr>
          <w:p w:rsidR="001C401A" w:rsidRPr="0029711B" w:rsidRDefault="001C401A" w:rsidP="00417282">
            <w:pPr>
              <w:pStyle w:val="Geenafstand"/>
              <w:rPr>
                <w:b/>
              </w:rPr>
            </w:pPr>
            <w:r w:rsidRPr="0029711B">
              <w:rPr>
                <w:b/>
              </w:rPr>
              <w:t xml:space="preserve">Sociaal-emotionele ontwikkeling: </w:t>
            </w:r>
          </w:p>
        </w:tc>
        <w:tc>
          <w:tcPr>
            <w:tcW w:w="5636" w:type="dxa"/>
          </w:tcPr>
          <w:p w:rsidR="001C401A" w:rsidRPr="000B3B9F" w:rsidRDefault="001C401A" w:rsidP="00417282">
            <w:pPr>
              <w:spacing w:after="0" w:line="240" w:lineRule="auto"/>
            </w:pPr>
            <w:r>
              <w:t>…</w:t>
            </w:r>
            <w:r w:rsidRPr="000B3B9F">
              <w:t xml:space="preserve">die geen contact kunnen leggen </w:t>
            </w:r>
          </w:p>
        </w:tc>
      </w:tr>
      <w:tr w:rsidR="001C401A" w:rsidRPr="000B3B9F" w:rsidTr="00417282">
        <w:tc>
          <w:tcPr>
            <w:tcW w:w="3652" w:type="dxa"/>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 xml:space="preserve">…die ernstig autistisch zijn </w:t>
            </w:r>
          </w:p>
        </w:tc>
      </w:tr>
      <w:tr w:rsidR="001C401A" w:rsidRPr="000B3B9F" w:rsidTr="00417282">
        <w:tc>
          <w:tcPr>
            <w:tcW w:w="3652" w:type="dxa"/>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…die z</w:t>
            </w:r>
            <w:r w:rsidR="0002030D">
              <w:t xml:space="preserve">ich ernstig agressief gedraagt </w:t>
            </w:r>
            <w:r>
              <w:t xml:space="preserve">t.o.v. docenten en/of </w:t>
            </w:r>
            <w:r w:rsidRPr="000B3B9F">
              <w:t>medeleerlingen</w:t>
            </w:r>
          </w:p>
        </w:tc>
      </w:tr>
      <w:tr w:rsidR="001C401A" w:rsidRPr="000B3B9F" w:rsidTr="00417282">
        <w:tc>
          <w:tcPr>
            <w:tcW w:w="3652" w:type="dxa"/>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 xml:space="preserve">…die </w:t>
            </w:r>
            <w:r w:rsidRPr="000B3B9F">
              <w:t>seksueel overschrijdend gedrag</w:t>
            </w:r>
            <w:r>
              <w:t xml:space="preserve"> vertonen </w:t>
            </w:r>
          </w:p>
        </w:tc>
      </w:tr>
      <w:tr w:rsidR="001C401A" w:rsidRPr="000B3B9F" w:rsidTr="00417282">
        <w:tc>
          <w:tcPr>
            <w:tcW w:w="3652" w:type="dxa"/>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…met een e</w:t>
            </w:r>
            <w:r w:rsidRPr="000B3B9F">
              <w:t>rnstige verslavingsproblematiek</w:t>
            </w:r>
          </w:p>
        </w:tc>
      </w:tr>
      <w:tr w:rsidR="001C401A" w:rsidRPr="000B3B9F" w:rsidTr="00417282">
        <w:tc>
          <w:tcPr>
            <w:tcW w:w="3652" w:type="dxa"/>
          </w:tcPr>
          <w:p w:rsidR="001C401A" w:rsidRPr="000B3B9F" w:rsidRDefault="001C401A" w:rsidP="00417282">
            <w:pPr>
              <w:spacing w:after="0" w:line="240" w:lineRule="auto"/>
            </w:pPr>
            <w:r w:rsidRPr="00B71A55">
              <w:rPr>
                <w:b/>
                <w:bCs/>
              </w:rPr>
              <w:t>Lichamelijke situatie:</w:t>
            </w:r>
          </w:p>
        </w:tc>
        <w:tc>
          <w:tcPr>
            <w:tcW w:w="5636" w:type="dxa"/>
          </w:tcPr>
          <w:p w:rsidR="001C401A" w:rsidRPr="000B3B9F" w:rsidRDefault="001C401A" w:rsidP="00417282">
            <w:pPr>
              <w:spacing w:after="0" w:line="240" w:lineRule="auto"/>
            </w:pPr>
            <w:r>
              <w:t>…die doof zijn</w:t>
            </w:r>
            <w:r w:rsidR="0002030D">
              <w:t>*</w:t>
            </w:r>
          </w:p>
        </w:tc>
      </w:tr>
      <w:tr w:rsidR="001C401A" w:rsidRPr="000B3B9F" w:rsidTr="00417282">
        <w:tc>
          <w:tcPr>
            <w:tcW w:w="3652" w:type="dxa"/>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…die blind zijn</w:t>
            </w:r>
          </w:p>
        </w:tc>
      </w:tr>
      <w:tr w:rsidR="001C401A" w:rsidRPr="000B3B9F" w:rsidTr="00417282">
        <w:tc>
          <w:tcPr>
            <w:tcW w:w="3652" w:type="dxa"/>
          </w:tcPr>
          <w:p w:rsidR="001C401A" w:rsidRPr="000B3B9F" w:rsidRDefault="001C401A" w:rsidP="00417282">
            <w:pPr>
              <w:spacing w:after="0" w:line="240" w:lineRule="auto"/>
            </w:pPr>
          </w:p>
        </w:tc>
        <w:tc>
          <w:tcPr>
            <w:tcW w:w="5636" w:type="dxa"/>
          </w:tcPr>
          <w:p w:rsidR="001C401A" w:rsidRPr="000B3B9F" w:rsidRDefault="0002030D" w:rsidP="00417282">
            <w:pPr>
              <w:spacing w:after="0" w:line="240" w:lineRule="auto"/>
            </w:pPr>
            <w:r>
              <w:t>…die niet</w:t>
            </w:r>
            <w:r w:rsidR="001C401A" w:rsidRPr="000B3B9F">
              <w:t xml:space="preserve"> in staat </w:t>
            </w:r>
            <w:r w:rsidR="001C401A">
              <w:t xml:space="preserve">zijn </w:t>
            </w:r>
            <w:r w:rsidR="001C401A" w:rsidRPr="000B3B9F">
              <w:t xml:space="preserve">tot eigen lichamelijke verzorging </w:t>
            </w:r>
          </w:p>
        </w:tc>
      </w:tr>
      <w:tr w:rsidR="001C401A" w:rsidRPr="000B3B9F" w:rsidTr="00417282">
        <w:tc>
          <w:tcPr>
            <w:tcW w:w="3652" w:type="dxa"/>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w:t>
            </w:r>
            <w:r w:rsidRPr="000B3B9F">
              <w:t>waarbij medisch handelen noodzakelijk is</w:t>
            </w:r>
            <w:r w:rsidR="0002030D">
              <w:t>*</w:t>
            </w:r>
          </w:p>
        </w:tc>
      </w:tr>
      <w:tr w:rsidR="001C401A" w:rsidRPr="000B3B9F" w:rsidTr="00417282">
        <w:tc>
          <w:tcPr>
            <w:tcW w:w="3652" w:type="dxa"/>
          </w:tcPr>
          <w:p w:rsidR="001C401A" w:rsidRPr="000B3B9F" w:rsidRDefault="001C401A" w:rsidP="00417282">
            <w:pPr>
              <w:spacing w:after="0" w:line="240" w:lineRule="auto"/>
            </w:pPr>
          </w:p>
        </w:tc>
        <w:tc>
          <w:tcPr>
            <w:tcW w:w="5636" w:type="dxa"/>
          </w:tcPr>
          <w:p w:rsidR="001C401A" w:rsidRPr="000B3B9F" w:rsidRDefault="001C401A" w:rsidP="00417282">
            <w:pPr>
              <w:spacing w:after="0" w:line="240" w:lineRule="auto"/>
            </w:pPr>
            <w:r>
              <w:t xml:space="preserve">…die volledig </w:t>
            </w:r>
            <w:r w:rsidRPr="000B3B9F">
              <w:t>rolstoelafhankelijk</w:t>
            </w:r>
            <w:r>
              <w:t xml:space="preserve"> zijn </w:t>
            </w:r>
          </w:p>
        </w:tc>
      </w:tr>
    </w:tbl>
    <w:p w:rsidR="007429C1" w:rsidRDefault="007429C1" w:rsidP="00B745A3">
      <w:pPr>
        <w:rPr>
          <w:rFonts w:ascii="Palatino Linotype" w:hAnsi="Palatino Linotype" w:cstheme="minorHAnsi"/>
          <w:b/>
          <w:color w:val="17365D" w:themeColor="text2" w:themeShade="BF"/>
          <w:sz w:val="24"/>
          <w:szCs w:val="24"/>
        </w:rPr>
      </w:pPr>
    </w:p>
    <w:p w:rsidR="001C401A" w:rsidRDefault="001C401A" w:rsidP="00B745A3">
      <w:pPr>
        <w:rPr>
          <w:rFonts w:ascii="Palatino Linotype" w:hAnsi="Palatino Linotype" w:cstheme="minorHAnsi"/>
          <w:b/>
          <w:color w:val="17365D" w:themeColor="text2" w:themeShade="BF"/>
          <w:sz w:val="24"/>
          <w:szCs w:val="24"/>
        </w:rPr>
      </w:pPr>
      <w:r w:rsidRPr="00D239AB">
        <w:rPr>
          <w:rFonts w:ascii="Palatino Linotype" w:hAnsi="Palatino Linotype" w:cstheme="minorHAnsi"/>
          <w:b/>
          <w:color w:val="17365D" w:themeColor="text2" w:themeShade="BF"/>
          <w:sz w:val="24"/>
          <w:szCs w:val="24"/>
        </w:rPr>
        <w:t>E. Verdeling</w:t>
      </w:r>
      <w:r w:rsidR="0002030D">
        <w:rPr>
          <w:rFonts w:ascii="Palatino Linotype" w:hAnsi="Palatino Linotype" w:cstheme="minorHAnsi"/>
          <w:b/>
          <w:color w:val="17365D" w:themeColor="text2" w:themeShade="BF"/>
          <w:sz w:val="24"/>
          <w:szCs w:val="24"/>
        </w:rPr>
        <w:t xml:space="preserve"> van de extra ondersteuning in het regulier onderwijs </w:t>
      </w:r>
      <w:r w:rsidRPr="00D239AB">
        <w:rPr>
          <w:rFonts w:ascii="Palatino Linotype" w:hAnsi="Palatino Linotype" w:cstheme="minorHAnsi"/>
          <w:b/>
          <w:color w:val="17365D" w:themeColor="text2" w:themeShade="BF"/>
          <w:sz w:val="24"/>
          <w:szCs w:val="24"/>
        </w:rPr>
        <w:t xml:space="preserve">per directiekring </w:t>
      </w:r>
    </w:p>
    <w:p w:rsidR="001C401A" w:rsidRPr="00EE0D8C" w:rsidRDefault="001C401A" w:rsidP="001C401A">
      <w:pPr>
        <w:spacing w:after="0" w:line="240" w:lineRule="auto"/>
        <w:ind w:left="57"/>
        <w:rPr>
          <w:rFonts w:cstheme="minorHAnsi"/>
          <w:b/>
        </w:rPr>
      </w:pPr>
      <w:r w:rsidRPr="00EE0D8C">
        <w:rPr>
          <w:rFonts w:cstheme="minorHAnsi"/>
          <w:b/>
        </w:rPr>
        <w:t>Havo/vwo/gymnasium</w:t>
      </w:r>
    </w:p>
    <w:p w:rsidR="001C401A" w:rsidRPr="00EE0D8C" w:rsidRDefault="0002030D" w:rsidP="001C401A">
      <w:pPr>
        <w:spacing w:after="0" w:line="240" w:lineRule="auto"/>
        <w:ind w:left="57"/>
        <w:rPr>
          <w:rFonts w:cstheme="minorHAnsi"/>
        </w:rPr>
      </w:pPr>
      <w:r>
        <w:rPr>
          <w:rFonts w:cstheme="minorHAnsi"/>
        </w:rPr>
        <w:lastRenderedPageBreak/>
        <w:t>Net </w:t>
      </w:r>
      <w:r w:rsidR="001C401A" w:rsidRPr="00EE0D8C">
        <w:rPr>
          <w:rFonts w:cstheme="minorHAnsi"/>
        </w:rPr>
        <w:t>als elke andere school voor havo - atheneum - gymnasium heeft  onze school in principe de bereidheid elke leerling met een extra ondersteuningsvraag, die de capaciteiten heeft om op het niveau van havo - atheneum - gymnasium te kunnen functioneren, op te vangen en te begeleiden.</w:t>
      </w:r>
    </w:p>
    <w:p w:rsidR="001C401A" w:rsidRPr="00EE0D8C" w:rsidRDefault="001C401A" w:rsidP="001C401A">
      <w:pPr>
        <w:spacing w:after="0" w:line="240" w:lineRule="auto"/>
        <w:ind w:left="57"/>
        <w:rPr>
          <w:rFonts w:cstheme="minorHAnsi"/>
        </w:rPr>
      </w:pPr>
      <w:r w:rsidRPr="00EE0D8C">
        <w:rPr>
          <w:rFonts w:cstheme="minorHAnsi"/>
        </w:rPr>
        <w:t>Voor elke leerling, als hierboven omschreven, zal de school in overleg met ouders bepal</w:t>
      </w:r>
      <w:r w:rsidR="0002030D">
        <w:rPr>
          <w:rFonts w:cstheme="minorHAnsi"/>
        </w:rPr>
        <w:t>en wat aan extra ondersteuning </w:t>
      </w:r>
      <w:r w:rsidRPr="00EE0D8C">
        <w:rPr>
          <w:rFonts w:cstheme="minorHAnsi"/>
        </w:rPr>
        <w:t>nodig is, op basis van een gedegen (voor)onderzoek.</w:t>
      </w:r>
    </w:p>
    <w:p w:rsidR="001C401A" w:rsidRPr="00EE0D8C" w:rsidRDefault="001C401A" w:rsidP="001C401A">
      <w:pPr>
        <w:spacing w:after="0" w:line="240" w:lineRule="auto"/>
        <w:ind w:left="57"/>
        <w:rPr>
          <w:rFonts w:eastAsia="Times New Roman" w:cstheme="minorHAnsi"/>
        </w:rPr>
      </w:pPr>
      <w:r w:rsidRPr="00EE0D8C">
        <w:rPr>
          <w:rFonts w:eastAsia="Times New Roman" w:cstheme="minorHAnsi"/>
          <w:iCs/>
        </w:rPr>
        <w:t>Deze extra ondersteuning kan op de volgende terreinen liggen:</w:t>
      </w:r>
    </w:p>
    <w:p w:rsidR="001C401A" w:rsidRPr="00EE0D8C" w:rsidRDefault="001C401A" w:rsidP="001C401A">
      <w:pPr>
        <w:pStyle w:val="Lijstalinea"/>
        <w:numPr>
          <w:ilvl w:val="0"/>
          <w:numId w:val="2"/>
        </w:numPr>
        <w:spacing w:before="0" w:after="0" w:line="240" w:lineRule="auto"/>
        <w:contextualSpacing/>
        <w:rPr>
          <w:rFonts w:eastAsia="Times New Roman" w:cstheme="minorHAnsi"/>
        </w:rPr>
      </w:pPr>
      <w:r w:rsidRPr="00EE0D8C">
        <w:rPr>
          <w:rFonts w:eastAsia="Times New Roman" w:cstheme="minorHAnsi"/>
          <w:iCs/>
        </w:rPr>
        <w:t>Cognitieve ontwikkeling</w:t>
      </w:r>
    </w:p>
    <w:p w:rsidR="001C401A" w:rsidRPr="00EE0D8C" w:rsidRDefault="001C401A" w:rsidP="001C401A">
      <w:pPr>
        <w:pStyle w:val="Lijstalinea"/>
        <w:numPr>
          <w:ilvl w:val="0"/>
          <w:numId w:val="2"/>
        </w:numPr>
        <w:spacing w:before="0" w:after="0" w:line="240" w:lineRule="auto"/>
        <w:contextualSpacing/>
        <w:rPr>
          <w:rFonts w:eastAsia="Times New Roman" w:cstheme="minorHAnsi"/>
        </w:rPr>
      </w:pPr>
      <w:r w:rsidRPr="00EE0D8C">
        <w:rPr>
          <w:rFonts w:eastAsia="Times New Roman" w:cstheme="minorHAnsi"/>
          <w:iCs/>
        </w:rPr>
        <w:t>Leren</w:t>
      </w:r>
    </w:p>
    <w:p w:rsidR="001C401A" w:rsidRPr="00EE0D8C" w:rsidRDefault="001C401A" w:rsidP="001C401A">
      <w:pPr>
        <w:pStyle w:val="Lijstalinea"/>
        <w:numPr>
          <w:ilvl w:val="0"/>
          <w:numId w:val="2"/>
        </w:numPr>
        <w:spacing w:before="0" w:after="0" w:line="240" w:lineRule="auto"/>
        <w:contextualSpacing/>
        <w:rPr>
          <w:rFonts w:eastAsia="Times New Roman" w:cstheme="minorHAnsi"/>
        </w:rPr>
      </w:pPr>
      <w:r w:rsidRPr="00EE0D8C">
        <w:rPr>
          <w:rFonts w:eastAsia="Times New Roman" w:cstheme="minorHAnsi"/>
          <w:iCs/>
        </w:rPr>
        <w:t>Gedrag</w:t>
      </w:r>
    </w:p>
    <w:p w:rsidR="001C401A" w:rsidRPr="00EE0D8C" w:rsidRDefault="001C401A" w:rsidP="001C401A">
      <w:pPr>
        <w:pStyle w:val="Lijstalinea"/>
        <w:numPr>
          <w:ilvl w:val="0"/>
          <w:numId w:val="2"/>
        </w:numPr>
        <w:spacing w:before="0" w:after="0" w:line="240" w:lineRule="auto"/>
        <w:contextualSpacing/>
        <w:rPr>
          <w:rFonts w:eastAsia="Times New Roman" w:cstheme="minorHAnsi"/>
        </w:rPr>
      </w:pPr>
      <w:r w:rsidRPr="00EE0D8C">
        <w:rPr>
          <w:rFonts w:eastAsia="Times New Roman" w:cstheme="minorHAnsi"/>
          <w:iCs/>
        </w:rPr>
        <w:t>Sociaal emotionele ontwikkeling</w:t>
      </w:r>
    </w:p>
    <w:p w:rsidR="001C401A" w:rsidRPr="00EE0D8C" w:rsidRDefault="001C401A" w:rsidP="001C401A">
      <w:pPr>
        <w:pStyle w:val="Lijstalinea"/>
        <w:numPr>
          <w:ilvl w:val="0"/>
          <w:numId w:val="2"/>
        </w:numPr>
        <w:spacing w:before="0" w:after="0" w:line="240" w:lineRule="auto"/>
        <w:contextualSpacing/>
        <w:rPr>
          <w:rFonts w:eastAsia="Times New Roman" w:cstheme="minorHAnsi"/>
        </w:rPr>
      </w:pPr>
      <w:r w:rsidRPr="00EE0D8C">
        <w:rPr>
          <w:rFonts w:eastAsia="Times New Roman" w:cstheme="minorHAnsi"/>
          <w:iCs/>
        </w:rPr>
        <w:t xml:space="preserve">Lichamelijke situatie </w:t>
      </w:r>
    </w:p>
    <w:p w:rsidR="001C401A" w:rsidRPr="00EE0D8C" w:rsidRDefault="001C401A" w:rsidP="001C401A">
      <w:pPr>
        <w:spacing w:after="0" w:line="240" w:lineRule="auto"/>
        <w:ind w:left="57"/>
        <w:rPr>
          <w:rFonts w:eastAsia="Times New Roman" w:cstheme="minorHAnsi"/>
        </w:rPr>
      </w:pPr>
      <w:r w:rsidRPr="00EE0D8C">
        <w:rPr>
          <w:rFonts w:eastAsia="Times New Roman" w:cstheme="minorHAnsi"/>
          <w:iCs/>
        </w:rPr>
        <w:t xml:space="preserve">De school bepaalt uiteindelijk of die specifieke ondersteuning die de leerling nodig heeft ook daadwerkelijk geboden kan worden. Daarbij kunnen verschillende overwegingen een rol spelen.  Op basis daarvan wordt bepaald of een leerling toegelaten wordt. </w:t>
      </w:r>
    </w:p>
    <w:p w:rsidR="001C401A" w:rsidRPr="00EE0D8C" w:rsidRDefault="001C401A" w:rsidP="001C401A">
      <w:pPr>
        <w:spacing w:after="0" w:line="240" w:lineRule="auto"/>
        <w:ind w:left="57"/>
        <w:rPr>
          <w:rFonts w:eastAsia="Times New Roman" w:cstheme="minorHAnsi"/>
        </w:rPr>
      </w:pPr>
      <w:r w:rsidRPr="00EE0D8C">
        <w:rPr>
          <w:rFonts w:eastAsia="Times New Roman" w:cstheme="minorHAnsi"/>
          <w:iCs/>
        </w:rPr>
        <w:t>De school werkt b</w:t>
      </w:r>
      <w:r w:rsidR="0002030D">
        <w:rPr>
          <w:rFonts w:eastAsia="Times New Roman" w:cstheme="minorHAnsi"/>
          <w:iCs/>
        </w:rPr>
        <w:t>innen het samenwerkingsverband </w:t>
      </w:r>
      <w:r w:rsidRPr="00EE0D8C">
        <w:rPr>
          <w:rFonts w:eastAsia="Times New Roman" w:cstheme="minorHAnsi"/>
          <w:iCs/>
        </w:rPr>
        <w:t xml:space="preserve">nauw samen met de andere scholen voor </w:t>
      </w:r>
      <w:r w:rsidRPr="00EE0D8C">
        <w:rPr>
          <w:rFonts w:cstheme="minorHAnsi"/>
        </w:rPr>
        <w:t>havo - atheneum - gymnasium</w:t>
      </w:r>
      <w:r w:rsidRPr="00EE0D8C">
        <w:rPr>
          <w:rFonts w:eastAsia="Times New Roman" w:cstheme="minorHAnsi"/>
          <w:iCs/>
        </w:rPr>
        <w:t xml:space="preserve">. Het kan voorkomen dat een leerling die extra ondersteuning nodig heeft, op een andere school voor </w:t>
      </w:r>
      <w:r w:rsidRPr="00EE0D8C">
        <w:rPr>
          <w:rFonts w:cstheme="minorHAnsi"/>
        </w:rPr>
        <w:t>havo - atheneum - gymnasium</w:t>
      </w:r>
      <w:r w:rsidRPr="00EE0D8C">
        <w:rPr>
          <w:rFonts w:eastAsia="Times New Roman" w:cstheme="minorHAnsi"/>
          <w:iCs/>
        </w:rPr>
        <w:t xml:space="preserve"> geplaatst moet worden. Dit zou bijvoorbeeld kunnen gebeuren als op de eigen school de expertise in onvoldoende mate aanwezig is of dat het schoolgebouw niet aan de specifieke eisen voldoet die het gevolg zijn van de extra ondersteuning.</w:t>
      </w:r>
    </w:p>
    <w:p w:rsidR="001C401A" w:rsidRPr="00EE0D8C" w:rsidRDefault="001C401A" w:rsidP="001C401A">
      <w:pPr>
        <w:spacing w:after="0" w:line="240" w:lineRule="auto"/>
        <w:ind w:left="57"/>
        <w:rPr>
          <w:rFonts w:eastAsia="Times New Roman" w:cstheme="minorHAnsi"/>
        </w:rPr>
      </w:pPr>
      <w:r w:rsidRPr="00EE0D8C">
        <w:rPr>
          <w:rFonts w:eastAsia="Times New Roman" w:cstheme="minorHAnsi"/>
          <w:iCs/>
        </w:rPr>
        <w:t xml:space="preserve">Zo zorgen we er samen met de andere scholen voor </w:t>
      </w:r>
      <w:r w:rsidRPr="00EE0D8C">
        <w:rPr>
          <w:rFonts w:cstheme="minorHAnsi"/>
        </w:rPr>
        <w:t>havo - atheneum - gymnasium</w:t>
      </w:r>
      <w:r w:rsidRPr="00EE0D8C">
        <w:rPr>
          <w:rFonts w:eastAsia="Times New Roman" w:cstheme="minorHAnsi"/>
          <w:iCs/>
        </w:rPr>
        <w:t xml:space="preserve"> voor dat er voor elke leerling die extra ondersteuning nodig heeft een passend aanbod is. </w:t>
      </w:r>
    </w:p>
    <w:p w:rsidR="001C401A" w:rsidRPr="00EE0D8C" w:rsidRDefault="001C401A" w:rsidP="001C401A">
      <w:pPr>
        <w:pStyle w:val="Geenafstand"/>
      </w:pPr>
    </w:p>
    <w:p w:rsidR="001C401A" w:rsidRPr="00EE0D8C" w:rsidRDefault="001C401A" w:rsidP="001C401A">
      <w:pPr>
        <w:rPr>
          <w:rFonts w:cstheme="minorHAnsi"/>
        </w:rPr>
      </w:pPr>
    </w:p>
    <w:p w:rsidR="001C401A" w:rsidRPr="00D239AB" w:rsidRDefault="001C401A" w:rsidP="001C401A">
      <w:pPr>
        <w:rPr>
          <w:rFonts w:ascii="Palatino Linotype" w:hAnsi="Palatino Linotype"/>
          <w:b/>
          <w:color w:val="17365D" w:themeColor="text2" w:themeShade="BF"/>
          <w:sz w:val="24"/>
          <w:szCs w:val="24"/>
        </w:rPr>
      </w:pPr>
    </w:p>
    <w:p w:rsidR="001C401A" w:rsidRPr="00FB3FE4" w:rsidRDefault="001C401A" w:rsidP="001C401A"/>
    <w:p w:rsidR="001C401A" w:rsidRDefault="001C401A" w:rsidP="001C401A">
      <w:pPr>
        <w:spacing w:after="0" w:line="240" w:lineRule="auto"/>
        <w:ind w:left="57"/>
        <w:rPr>
          <w:rFonts w:cstheme="minorHAnsi"/>
          <w:b/>
        </w:rPr>
      </w:pPr>
    </w:p>
    <w:p w:rsidR="00417282" w:rsidRDefault="00417282"/>
    <w:sectPr w:rsidR="00417282" w:rsidSect="00417282">
      <w:footerReference w:type="default" r:id="rId12"/>
      <w:pgSz w:w="11906" w:h="16838"/>
      <w:pgMar w:top="1418" w:right="1418"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3F" w:rsidRDefault="00AC353F" w:rsidP="001C401A">
      <w:pPr>
        <w:spacing w:before="0" w:after="0" w:line="240" w:lineRule="auto"/>
      </w:pPr>
      <w:r>
        <w:separator/>
      </w:r>
    </w:p>
  </w:endnote>
  <w:endnote w:type="continuationSeparator" w:id="0">
    <w:p w:rsidR="00AC353F" w:rsidRDefault="00AC353F" w:rsidP="001C40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1"/>
      <w:gridCol w:w="7876"/>
    </w:tblGrid>
    <w:tr w:rsidR="00B37DE0">
      <w:tc>
        <w:tcPr>
          <w:tcW w:w="918" w:type="dxa"/>
        </w:tcPr>
        <w:p w:rsidR="00B37DE0" w:rsidRPr="00034500" w:rsidRDefault="00B37DE0">
          <w:pPr>
            <w:pStyle w:val="Voettekst"/>
            <w:jc w:val="right"/>
            <w:rPr>
              <w:b/>
              <w:bCs/>
              <w:color w:val="4F81BD" w:themeColor="accent1"/>
              <w:sz w:val="28"/>
              <w:szCs w:val="28"/>
              <w14:numForm w14:val="oldStyle"/>
            </w:rPr>
          </w:pPr>
          <w:r w:rsidRPr="00034500">
            <w:rPr>
              <w:sz w:val="28"/>
              <w:szCs w:val="28"/>
              <w14:shadow w14:blurRad="50800" w14:dist="38100" w14:dir="2700000" w14:sx="100000" w14:sy="100000" w14:kx="0" w14:ky="0" w14:algn="tl">
                <w14:srgbClr w14:val="000000">
                  <w14:alpha w14:val="60000"/>
                </w14:srgbClr>
              </w14:shadow>
              <w14:numForm w14:val="oldStyle"/>
            </w:rPr>
            <w:fldChar w:fldCharType="begin"/>
          </w:r>
          <w:r w:rsidRPr="00034500">
            <w:rPr>
              <w:sz w:val="28"/>
              <w:szCs w:val="28"/>
              <w14:shadow w14:blurRad="50800" w14:dist="38100" w14:dir="2700000" w14:sx="100000" w14:sy="100000" w14:kx="0" w14:ky="0" w14:algn="tl">
                <w14:srgbClr w14:val="000000">
                  <w14:alpha w14:val="60000"/>
                </w14:srgbClr>
              </w14:shadow>
              <w14:numForm w14:val="oldStyle"/>
            </w:rPr>
            <w:instrText>PAGE   \* MERGEFORMAT</w:instrText>
          </w:r>
          <w:r w:rsidRPr="00034500">
            <w:rPr>
              <w:sz w:val="28"/>
              <w:szCs w:val="28"/>
              <w14:shadow w14:blurRad="50800" w14:dist="38100" w14:dir="2700000" w14:sx="100000" w14:sy="100000" w14:kx="0" w14:ky="0" w14:algn="tl">
                <w14:srgbClr w14:val="000000">
                  <w14:alpha w14:val="60000"/>
                </w14:srgbClr>
              </w14:shadow>
              <w14:numForm w14:val="oldStyle"/>
            </w:rPr>
            <w:fldChar w:fldCharType="separate"/>
          </w:r>
          <w:r w:rsidR="00EA0E66" w:rsidRPr="00EA0E66">
            <w:rPr>
              <w:b/>
              <w:bCs/>
              <w:noProof/>
              <w:color w:val="4F81BD" w:themeColor="accent1"/>
              <w:sz w:val="28"/>
              <w:szCs w:val="28"/>
              <w14:shadow w14:blurRad="50800" w14:dist="38100" w14:dir="2700000" w14:sx="100000" w14:sy="100000" w14:kx="0" w14:ky="0" w14:algn="tl">
                <w14:srgbClr w14:val="000000">
                  <w14:alpha w14:val="60000"/>
                </w14:srgbClr>
              </w14:shadow>
              <w14:numForm w14:val="oldStyle"/>
            </w:rPr>
            <w:t>5</w:t>
          </w:r>
          <w:r w:rsidRPr="00034500">
            <w:rPr>
              <w:b/>
              <w:bCs/>
              <w:color w:val="4F81BD" w:themeColor="accent1"/>
              <w:sz w:val="28"/>
              <w:szCs w:val="2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37DE0" w:rsidRPr="00904B3A" w:rsidRDefault="00B37DE0">
          <w:pPr>
            <w:pStyle w:val="Voettekst"/>
            <w:rPr>
              <w:rFonts w:ascii="Palatino Linotype" w:hAnsi="Palatino Linotype"/>
              <w:sz w:val="20"/>
              <w:szCs w:val="20"/>
            </w:rPr>
          </w:pPr>
          <w:proofErr w:type="spellStart"/>
          <w:r>
            <w:rPr>
              <w:rFonts w:ascii="Palatino Linotype" w:hAnsi="Palatino Linotype"/>
              <w:sz w:val="20"/>
              <w:szCs w:val="20"/>
            </w:rPr>
            <w:t>SchoolOndersteuningsprofiel</w:t>
          </w:r>
          <w:proofErr w:type="spellEnd"/>
          <w:r>
            <w:rPr>
              <w:rFonts w:ascii="Palatino Linotype" w:hAnsi="Palatino Linotype"/>
              <w:sz w:val="20"/>
              <w:szCs w:val="20"/>
            </w:rPr>
            <w:t xml:space="preserve">  20</w:t>
          </w:r>
          <w:r w:rsidR="00514390">
            <w:rPr>
              <w:rFonts w:ascii="Palatino Linotype" w:hAnsi="Palatino Linotype"/>
              <w:sz w:val="20"/>
              <w:szCs w:val="20"/>
            </w:rPr>
            <w:t>20</w:t>
          </w:r>
          <w:r>
            <w:rPr>
              <w:rFonts w:ascii="Palatino Linotype" w:hAnsi="Palatino Linotype"/>
              <w:sz w:val="20"/>
              <w:szCs w:val="20"/>
            </w:rPr>
            <w:t>-202</w:t>
          </w:r>
          <w:r w:rsidR="00514390">
            <w:rPr>
              <w:rFonts w:ascii="Palatino Linotype" w:hAnsi="Palatino Linotype"/>
              <w:sz w:val="20"/>
              <w:szCs w:val="20"/>
            </w:rPr>
            <w:t>4</w:t>
          </w:r>
        </w:p>
      </w:tc>
    </w:tr>
  </w:tbl>
  <w:p w:rsidR="00B37DE0" w:rsidRPr="00904B3A" w:rsidRDefault="00B37DE0" w:rsidP="00417282">
    <w:pPr>
      <w:pStyle w:val="Voettekst"/>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3F" w:rsidRDefault="00AC353F" w:rsidP="001C401A">
      <w:pPr>
        <w:spacing w:before="0" w:after="0" w:line="240" w:lineRule="auto"/>
      </w:pPr>
      <w:r>
        <w:separator/>
      </w:r>
    </w:p>
  </w:footnote>
  <w:footnote w:type="continuationSeparator" w:id="0">
    <w:p w:rsidR="00AC353F" w:rsidRDefault="00AC353F" w:rsidP="001C401A">
      <w:pPr>
        <w:spacing w:before="0" w:after="0" w:line="240" w:lineRule="auto"/>
      </w:pPr>
      <w:r>
        <w:continuationSeparator/>
      </w:r>
    </w:p>
  </w:footnote>
  <w:footnote w:id="1">
    <w:p w:rsidR="00B37DE0" w:rsidRPr="00C30872" w:rsidRDefault="00B37DE0" w:rsidP="001C401A">
      <w:pPr>
        <w:pStyle w:val="Voetnoottekst"/>
      </w:pPr>
      <w:r>
        <w:rPr>
          <w:rStyle w:val="Voetnootmarkering"/>
          <w:rFonts w:eastAsiaTheme="majorEastAsia"/>
        </w:rPr>
        <w:footnoteRef/>
      </w:r>
      <w:r>
        <w:t xml:space="preserve"> Licht curatief: in de klas: activiteiten in de lessituatie, praktische handelingen/oplossingen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F79"/>
    <w:multiLevelType w:val="hybridMultilevel"/>
    <w:tmpl w:val="326A7F20"/>
    <w:lvl w:ilvl="0" w:tplc="771A8C40">
      <w:start w:val="1"/>
      <w:numFmt w:val="decimal"/>
      <w:lvlText w:val="%1."/>
      <w:lvlJc w:val="left"/>
      <w:pPr>
        <w:ind w:left="720" w:hanging="360"/>
      </w:pPr>
      <w:rPr>
        <w:rFonts w:ascii="Arial" w:hAnsi="Arial" w:cs="Arial" w:hint="default"/>
        <w:color w:val="365F9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9116A"/>
    <w:multiLevelType w:val="hybridMultilevel"/>
    <w:tmpl w:val="582ACA36"/>
    <w:lvl w:ilvl="0" w:tplc="771A8C40">
      <w:start w:val="1"/>
      <w:numFmt w:val="decimal"/>
      <w:lvlText w:val="%1."/>
      <w:lvlJc w:val="left"/>
      <w:pPr>
        <w:ind w:left="720" w:hanging="360"/>
      </w:pPr>
      <w:rPr>
        <w:rFonts w:ascii="Arial" w:hAnsi="Arial" w:cs="Arial" w:hint="default"/>
        <w:color w:val="365F9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2C43E6"/>
    <w:multiLevelType w:val="hybridMultilevel"/>
    <w:tmpl w:val="7EA62B2E"/>
    <w:lvl w:ilvl="0" w:tplc="C562B88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6F5E5C"/>
    <w:multiLevelType w:val="hybridMultilevel"/>
    <w:tmpl w:val="129EA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022FDB"/>
    <w:multiLevelType w:val="hybridMultilevel"/>
    <w:tmpl w:val="5A8E5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8A6435"/>
    <w:multiLevelType w:val="hybridMultilevel"/>
    <w:tmpl w:val="FDEAB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18782A"/>
    <w:multiLevelType w:val="hybridMultilevel"/>
    <w:tmpl w:val="33CA5AE8"/>
    <w:lvl w:ilvl="0" w:tplc="771A8C40">
      <w:start w:val="1"/>
      <w:numFmt w:val="decimal"/>
      <w:lvlText w:val="%1."/>
      <w:lvlJc w:val="left"/>
      <w:pPr>
        <w:ind w:left="720" w:hanging="360"/>
      </w:pPr>
      <w:rPr>
        <w:rFonts w:ascii="Arial" w:hAnsi="Arial" w:cs="Arial" w:hint="default"/>
        <w:color w:val="365F9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CA10EA"/>
    <w:multiLevelType w:val="hybridMultilevel"/>
    <w:tmpl w:val="A8EAC3F2"/>
    <w:lvl w:ilvl="0" w:tplc="22C43BFC">
      <w:start w:val="3"/>
      <w:numFmt w:val="decimal"/>
      <w:lvlText w:val="%1."/>
      <w:lvlJc w:val="left"/>
      <w:pPr>
        <w:ind w:left="4896" w:hanging="360"/>
      </w:pPr>
      <w:rPr>
        <w:rFonts w:hint="default"/>
      </w:rPr>
    </w:lvl>
    <w:lvl w:ilvl="1" w:tplc="04130019" w:tentative="1">
      <w:start w:val="1"/>
      <w:numFmt w:val="lowerLetter"/>
      <w:lvlText w:val="%2."/>
      <w:lvlJc w:val="left"/>
      <w:pPr>
        <w:ind w:left="5616" w:hanging="360"/>
      </w:pPr>
    </w:lvl>
    <w:lvl w:ilvl="2" w:tplc="0413001B" w:tentative="1">
      <w:start w:val="1"/>
      <w:numFmt w:val="lowerRoman"/>
      <w:lvlText w:val="%3."/>
      <w:lvlJc w:val="right"/>
      <w:pPr>
        <w:ind w:left="6336" w:hanging="180"/>
      </w:pPr>
    </w:lvl>
    <w:lvl w:ilvl="3" w:tplc="0413000F" w:tentative="1">
      <w:start w:val="1"/>
      <w:numFmt w:val="decimal"/>
      <w:lvlText w:val="%4."/>
      <w:lvlJc w:val="left"/>
      <w:pPr>
        <w:ind w:left="7056" w:hanging="360"/>
      </w:pPr>
    </w:lvl>
    <w:lvl w:ilvl="4" w:tplc="04130019" w:tentative="1">
      <w:start w:val="1"/>
      <w:numFmt w:val="lowerLetter"/>
      <w:lvlText w:val="%5."/>
      <w:lvlJc w:val="left"/>
      <w:pPr>
        <w:ind w:left="7776" w:hanging="360"/>
      </w:pPr>
    </w:lvl>
    <w:lvl w:ilvl="5" w:tplc="0413001B" w:tentative="1">
      <w:start w:val="1"/>
      <w:numFmt w:val="lowerRoman"/>
      <w:lvlText w:val="%6."/>
      <w:lvlJc w:val="right"/>
      <w:pPr>
        <w:ind w:left="8496" w:hanging="180"/>
      </w:pPr>
    </w:lvl>
    <w:lvl w:ilvl="6" w:tplc="0413000F" w:tentative="1">
      <w:start w:val="1"/>
      <w:numFmt w:val="decimal"/>
      <w:lvlText w:val="%7."/>
      <w:lvlJc w:val="left"/>
      <w:pPr>
        <w:ind w:left="9216" w:hanging="360"/>
      </w:pPr>
    </w:lvl>
    <w:lvl w:ilvl="7" w:tplc="04130019" w:tentative="1">
      <w:start w:val="1"/>
      <w:numFmt w:val="lowerLetter"/>
      <w:lvlText w:val="%8."/>
      <w:lvlJc w:val="left"/>
      <w:pPr>
        <w:ind w:left="9936" w:hanging="360"/>
      </w:pPr>
    </w:lvl>
    <w:lvl w:ilvl="8" w:tplc="0413001B" w:tentative="1">
      <w:start w:val="1"/>
      <w:numFmt w:val="lowerRoman"/>
      <w:lvlText w:val="%9."/>
      <w:lvlJc w:val="right"/>
      <w:pPr>
        <w:ind w:left="10656" w:hanging="180"/>
      </w:pPr>
    </w:lvl>
  </w:abstractNum>
  <w:abstractNum w:abstractNumId="8" w15:restartNumberingAfterBreak="0">
    <w:nsid w:val="1F6B7A51"/>
    <w:multiLevelType w:val="hybridMultilevel"/>
    <w:tmpl w:val="4E58006E"/>
    <w:lvl w:ilvl="0" w:tplc="771A8C40">
      <w:start w:val="1"/>
      <w:numFmt w:val="decimal"/>
      <w:lvlText w:val="%1."/>
      <w:lvlJc w:val="left"/>
      <w:pPr>
        <w:ind w:left="720" w:hanging="360"/>
      </w:pPr>
      <w:rPr>
        <w:rFonts w:ascii="Arial" w:hAnsi="Arial" w:cs="Arial" w:hint="default"/>
        <w:color w:val="365F9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5B735E"/>
    <w:multiLevelType w:val="hybridMultilevel"/>
    <w:tmpl w:val="67165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A64445"/>
    <w:multiLevelType w:val="hybridMultilevel"/>
    <w:tmpl w:val="7D8E4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660D64"/>
    <w:multiLevelType w:val="hybridMultilevel"/>
    <w:tmpl w:val="ED64A2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3B4277"/>
    <w:multiLevelType w:val="hybridMultilevel"/>
    <w:tmpl w:val="08A03B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50D797A"/>
    <w:multiLevelType w:val="multilevel"/>
    <w:tmpl w:val="48BCD440"/>
    <w:lvl w:ilvl="0">
      <w:start w:val="1"/>
      <w:numFmt w:val="decimal"/>
      <w:pStyle w:val="Kop2"/>
      <w:lvlText w:val="%1."/>
      <w:lvlJc w:val="left"/>
      <w:pPr>
        <w:ind w:left="360" w:hanging="360"/>
      </w:pPr>
      <w:rPr>
        <w:rFonts w:hint="default"/>
      </w:rPr>
    </w:lvl>
    <w:lvl w:ilvl="1">
      <w:start w:val="1"/>
      <w:numFmt w:val="decimal"/>
      <w:pStyle w:val="Kop3"/>
      <w:isLgl/>
      <w:lvlText w:val="%1.%2"/>
      <w:lvlJc w:val="left"/>
      <w:pPr>
        <w:ind w:left="405" w:hanging="405"/>
      </w:pPr>
      <w:rPr>
        <w:rFonts w:hint="default"/>
        <w:sz w:val="20"/>
      </w:rPr>
    </w:lvl>
    <w:lvl w:ilvl="2">
      <w:start w:val="1"/>
      <w:numFmt w:val="decimal"/>
      <w:pStyle w:val="Kop4"/>
      <w:isLgl/>
      <w:lvlText w:val="%1.%2.%3"/>
      <w:lvlJc w:val="left"/>
      <w:pPr>
        <w:ind w:left="720" w:hanging="720"/>
      </w:pPr>
      <w:rPr>
        <w:rFonts w:hint="default"/>
        <w:color w:val="17365D" w:themeColor="text2" w:themeShade="BF"/>
        <w:sz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93E4761"/>
    <w:multiLevelType w:val="hybridMultilevel"/>
    <w:tmpl w:val="AA585D3A"/>
    <w:lvl w:ilvl="0" w:tplc="771A8C40">
      <w:start w:val="1"/>
      <w:numFmt w:val="decimal"/>
      <w:lvlText w:val="%1."/>
      <w:lvlJc w:val="left"/>
      <w:pPr>
        <w:ind w:left="4896" w:hanging="360"/>
      </w:pPr>
      <w:rPr>
        <w:rFonts w:ascii="Arial" w:hAnsi="Arial" w:cs="Arial" w:hint="default"/>
        <w:color w:val="365F9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7C1A87"/>
    <w:multiLevelType w:val="hybridMultilevel"/>
    <w:tmpl w:val="A3D22A7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DF7DA4"/>
    <w:multiLevelType w:val="hybridMultilevel"/>
    <w:tmpl w:val="9F7E1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403A3C"/>
    <w:multiLevelType w:val="hybridMultilevel"/>
    <w:tmpl w:val="91088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8209E4"/>
    <w:multiLevelType w:val="hybridMultilevel"/>
    <w:tmpl w:val="5F4AF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B67298"/>
    <w:multiLevelType w:val="hybridMultilevel"/>
    <w:tmpl w:val="066C9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073AFD"/>
    <w:multiLevelType w:val="hybridMultilevel"/>
    <w:tmpl w:val="E6168328"/>
    <w:lvl w:ilvl="0" w:tplc="1068DDA0">
      <w:start w:val="1"/>
      <w:numFmt w:val="bullet"/>
      <w:lvlText w:val=""/>
      <w:lvlJc w:val="left"/>
      <w:pPr>
        <w:ind w:left="720" w:hanging="360"/>
      </w:pPr>
      <w:rPr>
        <w:rFonts w:ascii="Symbol" w:hAnsi="Symbol" w:hint="default"/>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1A53F4"/>
    <w:multiLevelType w:val="hybridMultilevel"/>
    <w:tmpl w:val="F1E0A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3"/>
  </w:num>
  <w:num w:numId="5">
    <w:abstractNumId w:val="18"/>
  </w:num>
  <w:num w:numId="6">
    <w:abstractNumId w:val="10"/>
  </w:num>
  <w:num w:numId="7">
    <w:abstractNumId w:val="5"/>
  </w:num>
  <w:num w:numId="8">
    <w:abstractNumId w:val="2"/>
  </w:num>
  <w:num w:numId="9">
    <w:abstractNumId w:val="4"/>
  </w:num>
  <w:num w:numId="10">
    <w:abstractNumId w:val="21"/>
  </w:num>
  <w:num w:numId="11">
    <w:abstractNumId w:val="19"/>
  </w:num>
  <w:num w:numId="12">
    <w:abstractNumId w:val="16"/>
  </w:num>
  <w:num w:numId="13">
    <w:abstractNumId w:val="9"/>
  </w:num>
  <w:num w:numId="14">
    <w:abstractNumId w:val="20"/>
  </w:num>
  <w:num w:numId="15">
    <w:abstractNumId w:val="14"/>
  </w:num>
  <w:num w:numId="16">
    <w:abstractNumId w:val="0"/>
  </w:num>
  <w:num w:numId="17">
    <w:abstractNumId w:val="6"/>
  </w:num>
  <w:num w:numId="18">
    <w:abstractNumId w:val="8"/>
  </w:num>
  <w:num w:numId="19">
    <w:abstractNumId w:val="17"/>
  </w:num>
  <w:num w:numId="20">
    <w:abstractNumId w:val="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1A"/>
    <w:rsid w:val="0002030D"/>
    <w:rsid w:val="00032AA8"/>
    <w:rsid w:val="00036A22"/>
    <w:rsid w:val="000521D0"/>
    <w:rsid w:val="0006103A"/>
    <w:rsid w:val="00091B61"/>
    <w:rsid w:val="000D0CE1"/>
    <w:rsid w:val="001C401A"/>
    <w:rsid w:val="001D6372"/>
    <w:rsid w:val="001E258D"/>
    <w:rsid w:val="00260FE0"/>
    <w:rsid w:val="002B5887"/>
    <w:rsid w:val="002C3A81"/>
    <w:rsid w:val="003140CD"/>
    <w:rsid w:val="00415230"/>
    <w:rsid w:val="00417282"/>
    <w:rsid w:val="004257D7"/>
    <w:rsid w:val="004375F7"/>
    <w:rsid w:val="00440395"/>
    <w:rsid w:val="004F21FD"/>
    <w:rsid w:val="0050277F"/>
    <w:rsid w:val="00514390"/>
    <w:rsid w:val="0053024F"/>
    <w:rsid w:val="005C3F3F"/>
    <w:rsid w:val="006A1FCE"/>
    <w:rsid w:val="006D7162"/>
    <w:rsid w:val="007429C1"/>
    <w:rsid w:val="00754F02"/>
    <w:rsid w:val="007E4AAC"/>
    <w:rsid w:val="008040BA"/>
    <w:rsid w:val="00811FE2"/>
    <w:rsid w:val="0088087B"/>
    <w:rsid w:val="00897BEE"/>
    <w:rsid w:val="008A70BE"/>
    <w:rsid w:val="00916D28"/>
    <w:rsid w:val="009B72CF"/>
    <w:rsid w:val="009F586D"/>
    <w:rsid w:val="00A51A45"/>
    <w:rsid w:val="00A82A4E"/>
    <w:rsid w:val="00AA2F21"/>
    <w:rsid w:val="00AB5590"/>
    <w:rsid w:val="00AB71B7"/>
    <w:rsid w:val="00AC353F"/>
    <w:rsid w:val="00AF30EC"/>
    <w:rsid w:val="00B07A35"/>
    <w:rsid w:val="00B37DE0"/>
    <w:rsid w:val="00B745A3"/>
    <w:rsid w:val="00B75ED0"/>
    <w:rsid w:val="00BA47EA"/>
    <w:rsid w:val="00BB03CE"/>
    <w:rsid w:val="00BD4A37"/>
    <w:rsid w:val="00C24972"/>
    <w:rsid w:val="00C514DC"/>
    <w:rsid w:val="00C70F60"/>
    <w:rsid w:val="00C835C2"/>
    <w:rsid w:val="00C90557"/>
    <w:rsid w:val="00CB5F8B"/>
    <w:rsid w:val="00D00B13"/>
    <w:rsid w:val="00D9046B"/>
    <w:rsid w:val="00DC165F"/>
    <w:rsid w:val="00DC663F"/>
    <w:rsid w:val="00DD6ADB"/>
    <w:rsid w:val="00E1199A"/>
    <w:rsid w:val="00E24B83"/>
    <w:rsid w:val="00E46BB0"/>
    <w:rsid w:val="00E72AA2"/>
    <w:rsid w:val="00EA0E66"/>
    <w:rsid w:val="00EB2EE6"/>
    <w:rsid w:val="00F2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1271"/>
  <w15:docId w15:val="{3EA05759-C150-4D7C-8EA1-1C03CC21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401A"/>
    <w:pPr>
      <w:spacing w:before="100" w:after="100" w:line="288" w:lineRule="auto"/>
    </w:pPr>
    <w:rPr>
      <w:rFonts w:eastAsiaTheme="minorEastAsia"/>
      <w:lang w:eastAsia="nl-NL"/>
    </w:rPr>
  </w:style>
  <w:style w:type="paragraph" w:styleId="Kop1">
    <w:name w:val="heading 1"/>
    <w:basedOn w:val="Standaard"/>
    <w:next w:val="Standaard"/>
    <w:link w:val="Kop1Char"/>
    <w:uiPriority w:val="9"/>
    <w:qFormat/>
    <w:rsid w:val="001C401A"/>
    <w:pPr>
      <w:keepNext/>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next w:val="Standaard"/>
    <w:link w:val="Kop2Char"/>
    <w:uiPriority w:val="9"/>
    <w:unhideWhenUsed/>
    <w:qFormat/>
    <w:rsid w:val="001C401A"/>
    <w:pPr>
      <w:keepNext/>
      <w:keepLines/>
      <w:pageBreakBefore/>
      <w:numPr>
        <w:numId w:val="1"/>
      </w:numPr>
      <w:spacing w:before="200"/>
      <w:outlineLvl w:val="1"/>
    </w:pPr>
    <w:rPr>
      <w:rFonts w:ascii="Palatino Linotype" w:eastAsiaTheme="majorEastAsia" w:hAnsi="Palatino Linotype" w:cstheme="majorBidi"/>
      <w:bCs/>
      <w:color w:val="17365D" w:themeColor="text2" w:themeShade="BF"/>
      <w:sz w:val="36"/>
      <w:lang w:eastAsia="nl-NL"/>
    </w:rPr>
  </w:style>
  <w:style w:type="paragraph" w:styleId="Kop3">
    <w:name w:val="heading 3"/>
    <w:aliases w:val="Pgf 1"/>
    <w:basedOn w:val="Standaard"/>
    <w:next w:val="Standaard"/>
    <w:link w:val="Kop3Char"/>
    <w:uiPriority w:val="9"/>
    <w:unhideWhenUsed/>
    <w:qFormat/>
    <w:rsid w:val="001C401A"/>
    <w:pPr>
      <w:keepNext/>
      <w:numPr>
        <w:ilvl w:val="1"/>
        <w:numId w:val="1"/>
      </w:numPr>
      <w:spacing w:before="360" w:after="0" w:line="240" w:lineRule="auto"/>
      <w:outlineLvl w:val="2"/>
    </w:pPr>
    <w:rPr>
      <w:rFonts w:ascii="Palatino Linotype" w:eastAsia="Times New Roman" w:hAnsi="Palatino Linotype" w:cstheme="majorBidi"/>
      <w:bCs/>
      <w:color w:val="17365D" w:themeColor="text2" w:themeShade="BF"/>
    </w:rPr>
  </w:style>
  <w:style w:type="paragraph" w:styleId="Kop4">
    <w:name w:val="heading 4"/>
    <w:aliases w:val="Pgf 2"/>
    <w:basedOn w:val="Standaard"/>
    <w:next w:val="Standaard"/>
    <w:link w:val="Kop4Char"/>
    <w:uiPriority w:val="9"/>
    <w:unhideWhenUsed/>
    <w:qFormat/>
    <w:rsid w:val="001C401A"/>
    <w:pPr>
      <w:keepNext/>
      <w:numPr>
        <w:ilvl w:val="2"/>
        <w:numId w:val="1"/>
      </w:numPr>
      <w:spacing w:before="200" w:after="0"/>
      <w:outlineLvl w:val="3"/>
    </w:pPr>
    <w:rPr>
      <w:rFonts w:ascii="Palatino Linotype" w:eastAsiaTheme="majorEastAsia" w:hAnsi="Palatino Linotype" w:cstheme="majorBidi"/>
      <w:bCs/>
      <w:iCs/>
      <w:color w:val="17365D" w:themeColor="text2" w:themeShade="B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401A"/>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1C401A"/>
    <w:rPr>
      <w:rFonts w:ascii="Palatino Linotype" w:eastAsiaTheme="majorEastAsia" w:hAnsi="Palatino Linotype" w:cstheme="majorBidi"/>
      <w:bCs/>
      <w:color w:val="17365D" w:themeColor="text2" w:themeShade="BF"/>
      <w:sz w:val="36"/>
      <w:lang w:eastAsia="nl-NL"/>
    </w:rPr>
  </w:style>
  <w:style w:type="character" w:customStyle="1" w:styleId="Kop3Char">
    <w:name w:val="Kop 3 Char"/>
    <w:aliases w:val="Pgf 1 Char"/>
    <w:basedOn w:val="Standaardalinea-lettertype"/>
    <w:link w:val="Kop3"/>
    <w:uiPriority w:val="9"/>
    <w:rsid w:val="001C401A"/>
    <w:rPr>
      <w:rFonts w:ascii="Palatino Linotype" w:eastAsia="Times New Roman" w:hAnsi="Palatino Linotype" w:cstheme="majorBidi"/>
      <w:bCs/>
      <w:color w:val="17365D" w:themeColor="text2" w:themeShade="BF"/>
      <w:lang w:eastAsia="nl-NL"/>
    </w:rPr>
  </w:style>
  <w:style w:type="character" w:customStyle="1" w:styleId="Kop4Char">
    <w:name w:val="Kop 4 Char"/>
    <w:aliases w:val="Pgf 2 Char"/>
    <w:basedOn w:val="Standaardalinea-lettertype"/>
    <w:link w:val="Kop4"/>
    <w:uiPriority w:val="9"/>
    <w:rsid w:val="001C401A"/>
    <w:rPr>
      <w:rFonts w:ascii="Palatino Linotype" w:eastAsiaTheme="majorEastAsia" w:hAnsi="Palatino Linotype" w:cstheme="majorBidi"/>
      <w:bCs/>
      <w:iCs/>
      <w:color w:val="17365D" w:themeColor="text2" w:themeShade="BF"/>
      <w:sz w:val="24"/>
      <w:lang w:eastAsia="nl-NL"/>
    </w:rPr>
  </w:style>
  <w:style w:type="paragraph" w:styleId="Lijstalinea">
    <w:name w:val="List Paragraph"/>
    <w:basedOn w:val="Standaard"/>
    <w:link w:val="LijstalineaChar"/>
    <w:uiPriority w:val="34"/>
    <w:qFormat/>
    <w:rsid w:val="001C401A"/>
    <w:pPr>
      <w:ind w:left="720"/>
    </w:pPr>
  </w:style>
  <w:style w:type="paragraph" w:customStyle="1" w:styleId="Default">
    <w:name w:val="Default"/>
    <w:rsid w:val="001C401A"/>
    <w:pPr>
      <w:autoSpaceDE w:val="0"/>
      <w:autoSpaceDN w:val="0"/>
      <w:adjustRightInd w:val="0"/>
      <w:spacing w:after="0" w:line="240" w:lineRule="auto"/>
    </w:pPr>
    <w:rPr>
      <w:rFonts w:ascii="Arial" w:eastAsiaTheme="minorEastAsia" w:hAnsi="Arial" w:cs="Arial"/>
      <w:color w:val="000000"/>
      <w:sz w:val="24"/>
      <w:szCs w:val="24"/>
      <w:lang w:eastAsia="nl-NL"/>
    </w:rPr>
  </w:style>
  <w:style w:type="paragraph" w:styleId="Geenafstand">
    <w:name w:val="No Spacing"/>
    <w:link w:val="GeenafstandChar"/>
    <w:uiPriority w:val="1"/>
    <w:qFormat/>
    <w:rsid w:val="001C401A"/>
    <w:pPr>
      <w:spacing w:after="0" w:line="240" w:lineRule="auto"/>
    </w:pPr>
    <w:rPr>
      <w:rFonts w:eastAsiaTheme="minorEastAsia"/>
      <w:lang w:eastAsia="nl-NL"/>
    </w:rPr>
  </w:style>
  <w:style w:type="paragraph" w:styleId="Voettekst">
    <w:name w:val="footer"/>
    <w:basedOn w:val="Standaard"/>
    <w:link w:val="VoettekstChar"/>
    <w:uiPriority w:val="99"/>
    <w:unhideWhenUsed/>
    <w:rsid w:val="001C40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401A"/>
    <w:rPr>
      <w:rFonts w:eastAsiaTheme="minorEastAsia"/>
      <w:lang w:eastAsia="nl-NL"/>
    </w:rPr>
  </w:style>
  <w:style w:type="paragraph" w:styleId="Voetnoottekst">
    <w:name w:val="footnote text"/>
    <w:basedOn w:val="Standaard"/>
    <w:link w:val="VoetnoottekstChar"/>
    <w:autoRedefine/>
    <w:uiPriority w:val="99"/>
    <w:rsid w:val="001C401A"/>
    <w:pPr>
      <w:tabs>
        <w:tab w:val="left" w:pos="284"/>
      </w:tabs>
      <w:spacing w:after="0" w:line="240" w:lineRule="auto"/>
    </w:pPr>
    <w:rPr>
      <w:rFonts w:eastAsia="Times New Roman" w:cstheme="minorHAnsi"/>
      <w:sz w:val="16"/>
      <w:szCs w:val="24"/>
    </w:rPr>
  </w:style>
  <w:style w:type="character" w:customStyle="1" w:styleId="VoetnoottekstChar">
    <w:name w:val="Voetnoottekst Char"/>
    <w:basedOn w:val="Standaardalinea-lettertype"/>
    <w:link w:val="Voetnoottekst"/>
    <w:uiPriority w:val="99"/>
    <w:rsid w:val="001C401A"/>
    <w:rPr>
      <w:rFonts w:eastAsia="Times New Roman" w:cstheme="minorHAnsi"/>
      <w:sz w:val="16"/>
      <w:szCs w:val="24"/>
      <w:lang w:eastAsia="nl-NL"/>
    </w:rPr>
  </w:style>
  <w:style w:type="character" w:styleId="Voetnootmarkering">
    <w:name w:val="footnote reference"/>
    <w:basedOn w:val="Standaardalinea-lettertype"/>
    <w:uiPriority w:val="99"/>
    <w:rsid w:val="001C401A"/>
    <w:rPr>
      <w:rFonts w:cs="Times New Roman"/>
      <w:vertAlign w:val="superscript"/>
    </w:rPr>
  </w:style>
  <w:style w:type="character" w:customStyle="1" w:styleId="LijstalineaChar">
    <w:name w:val="Lijstalinea Char"/>
    <w:basedOn w:val="Standaardalinea-lettertype"/>
    <w:link w:val="Lijstalinea"/>
    <w:uiPriority w:val="34"/>
    <w:rsid w:val="001C401A"/>
    <w:rPr>
      <w:rFonts w:eastAsiaTheme="minorEastAsia"/>
      <w:lang w:eastAsia="nl-NL"/>
    </w:rPr>
  </w:style>
  <w:style w:type="character" w:customStyle="1" w:styleId="GeenafstandChar">
    <w:name w:val="Geen afstand Char"/>
    <w:basedOn w:val="Standaardalinea-lettertype"/>
    <w:link w:val="Geenafstand"/>
    <w:uiPriority w:val="1"/>
    <w:rsid w:val="001C401A"/>
    <w:rPr>
      <w:rFonts w:eastAsiaTheme="minorEastAsia"/>
      <w:lang w:eastAsia="nl-NL"/>
    </w:rPr>
  </w:style>
  <w:style w:type="paragraph" w:styleId="Koptekst">
    <w:name w:val="header"/>
    <w:basedOn w:val="Standaard"/>
    <w:link w:val="KoptekstChar"/>
    <w:uiPriority w:val="99"/>
    <w:unhideWhenUsed/>
    <w:rsid w:val="001C401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C401A"/>
    <w:rPr>
      <w:rFonts w:eastAsiaTheme="minorEastAsia"/>
      <w:lang w:eastAsia="nl-NL"/>
    </w:rPr>
  </w:style>
  <w:style w:type="paragraph" w:styleId="Kopvaninhoudsopgave">
    <w:name w:val="TOC Heading"/>
    <w:basedOn w:val="Kop1"/>
    <w:next w:val="Standaard"/>
    <w:uiPriority w:val="39"/>
    <w:unhideWhenUsed/>
    <w:qFormat/>
    <w:rsid w:val="007E4AAC"/>
    <w:pPr>
      <w:keepLines/>
      <w:spacing w:line="276" w:lineRule="auto"/>
      <w:outlineLvl w:val="9"/>
    </w:pPr>
  </w:style>
  <w:style w:type="paragraph" w:styleId="Inhopg1">
    <w:name w:val="toc 1"/>
    <w:basedOn w:val="Standaard"/>
    <w:next w:val="Standaard"/>
    <w:autoRedefine/>
    <w:uiPriority w:val="39"/>
    <w:unhideWhenUsed/>
    <w:rsid w:val="007E4AAC"/>
  </w:style>
  <w:style w:type="paragraph" w:styleId="Inhopg2">
    <w:name w:val="toc 2"/>
    <w:basedOn w:val="Standaard"/>
    <w:next w:val="Standaard"/>
    <w:autoRedefine/>
    <w:uiPriority w:val="39"/>
    <w:unhideWhenUsed/>
    <w:rsid w:val="007E4AAC"/>
    <w:pPr>
      <w:ind w:left="220"/>
    </w:pPr>
  </w:style>
  <w:style w:type="character" w:styleId="Hyperlink">
    <w:name w:val="Hyperlink"/>
    <w:basedOn w:val="Standaardalinea-lettertype"/>
    <w:uiPriority w:val="99"/>
    <w:unhideWhenUsed/>
    <w:rsid w:val="007E4AAC"/>
    <w:rPr>
      <w:color w:val="0000FF" w:themeColor="hyperlink"/>
      <w:u w:val="single"/>
    </w:rPr>
  </w:style>
  <w:style w:type="paragraph" w:styleId="Ballontekst">
    <w:name w:val="Balloon Text"/>
    <w:basedOn w:val="Standaard"/>
    <w:link w:val="BallontekstChar"/>
    <w:uiPriority w:val="99"/>
    <w:semiHidden/>
    <w:unhideWhenUsed/>
    <w:rsid w:val="007E4AAC"/>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AAC"/>
    <w:rPr>
      <w:rFonts w:ascii="Tahoma" w:eastAsiaTheme="minorEastAsia" w:hAnsi="Tahoma" w:cs="Tahoma"/>
      <w:sz w:val="16"/>
      <w:szCs w:val="16"/>
      <w:lang w:eastAsia="nl-NL"/>
    </w:rPr>
  </w:style>
  <w:style w:type="table" w:customStyle="1" w:styleId="Tabelraster1">
    <w:name w:val="Tabelraster1"/>
    <w:basedOn w:val="Standaardtabel"/>
    <w:next w:val="Tabelraster"/>
    <w:uiPriority w:val="59"/>
    <w:rsid w:val="0041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41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AA2F21"/>
    <w:pPr>
      <w:spacing w:before="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91C57F574D04B8498060915365983" ma:contentTypeVersion="10" ma:contentTypeDescription="Een nieuw document maken." ma:contentTypeScope="" ma:versionID="3e37768b618deb26e628b16fadee865f">
  <xsd:schema xmlns:xsd="http://www.w3.org/2001/XMLSchema" xmlns:xs="http://www.w3.org/2001/XMLSchema" xmlns:p="http://schemas.microsoft.com/office/2006/metadata/properties" xmlns:ns2="dc1f3926-4654-472b-b091-b78ac47cb71a" xmlns:ns3="9928d1c3-25b3-4044-81da-3f85dd0adbe0" targetNamespace="http://schemas.microsoft.com/office/2006/metadata/properties" ma:root="true" ma:fieldsID="88275a281f962040822d27a68d51a139" ns2:_="" ns3:_="">
    <xsd:import namespace="dc1f3926-4654-472b-b091-b78ac47cb71a"/>
    <xsd:import namespace="9928d1c3-25b3-4044-81da-3f85dd0adb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f3926-4654-472b-b091-b78ac47c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8d1c3-25b3-4044-81da-3f85dd0adbe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7E83-9D55-40FD-99DB-40AB57148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f3926-4654-472b-b091-b78ac47cb71a"/>
    <ds:schemaRef ds:uri="9928d1c3-25b3-4044-81da-3f85dd0ad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84DBD-F1D5-4276-9432-18766F29E151}">
  <ds:schemaRefs>
    <ds:schemaRef ds:uri="http://schemas.microsoft.com/sharepoint/v3/contenttype/forms"/>
  </ds:schemaRefs>
</ds:datastoreItem>
</file>

<file path=customXml/itemProps3.xml><?xml version="1.0" encoding="utf-8"?>
<ds:datastoreItem xmlns:ds="http://schemas.openxmlformats.org/officeDocument/2006/customXml" ds:itemID="{CF4D47F6-3B85-4AAF-87F2-D05E1C183B71}">
  <ds:schemaRefs>
    <ds:schemaRef ds:uri="http://www.w3.org/XML/1998/namespace"/>
    <ds:schemaRef ds:uri="9928d1c3-25b3-4044-81da-3f85dd0adbe0"/>
    <ds:schemaRef ds:uri="http://purl.org/dc/terms/"/>
    <ds:schemaRef ds:uri="http://schemas.microsoft.com/office/2006/metadata/properties"/>
    <ds:schemaRef ds:uri="http://purl.org/dc/elements/1.1/"/>
    <ds:schemaRef ds:uri="http://schemas.microsoft.com/office/2006/documentManagement/types"/>
    <ds:schemaRef ds:uri="http://purl.org/dc/dcmitype/"/>
    <ds:schemaRef ds:uri="dc1f3926-4654-472b-b091-b78ac47cb71a"/>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C2ED0C4-BEB3-4CBC-8420-F3C17055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3443</Words>
  <Characters>18942</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Loggen</dc:creator>
  <cp:lastModifiedBy>Nelleke Verhaar</cp:lastModifiedBy>
  <cp:revision>2</cp:revision>
  <dcterms:created xsi:type="dcterms:W3CDTF">2020-03-02T10:52:00Z</dcterms:created>
  <dcterms:modified xsi:type="dcterms:W3CDTF">2020-03-02T10:52:00Z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0x01010021C91C57F574D04B8498060915365983</vt:lpwstr>
  </property>
</Properties>
</file>