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A" w:rsidRPr="007E3CD4" w:rsidRDefault="00BB5BDA" w:rsidP="004E5488">
      <w:pPr>
        <w:pStyle w:val="Geenafstand"/>
        <w:ind w:left="1416" w:firstLine="708"/>
        <w:rPr>
          <w:b/>
        </w:rPr>
      </w:pPr>
      <w:r w:rsidRPr="007E3CD4">
        <w:rPr>
          <w:b/>
        </w:rPr>
        <w:t>Kijkwijzer</w:t>
      </w:r>
      <w:r w:rsidR="000333B0" w:rsidRPr="007E3CD4">
        <w:rPr>
          <w:b/>
        </w:rPr>
        <w:t xml:space="preserve"> leerroutes </w:t>
      </w:r>
      <w:r w:rsidR="00AB23B3" w:rsidRPr="007E3CD4">
        <w:rPr>
          <w:b/>
        </w:rPr>
        <w:t xml:space="preserve">VSO </w:t>
      </w:r>
      <w:r w:rsidR="000333B0" w:rsidRPr="007E3CD4">
        <w:rPr>
          <w:b/>
        </w:rPr>
        <w:t>de Heldring</w:t>
      </w:r>
      <w:r w:rsidR="00AB23B3">
        <w:rPr>
          <w:b/>
        </w:rPr>
        <w:t>.</w:t>
      </w:r>
      <w:r w:rsidR="002C7000" w:rsidRPr="007E3CD4">
        <w:rPr>
          <w:b/>
        </w:rPr>
        <w:t xml:space="preserve"> </w:t>
      </w:r>
      <w:r w:rsidRPr="007E3CD4">
        <w:rPr>
          <w:b/>
        </w:rPr>
        <w:t>Beschrijving uitstroomniveau per ontwikkelingsgebied</w:t>
      </w:r>
    </w:p>
    <w:tbl>
      <w:tblPr>
        <w:tblStyle w:val="Tabelraster"/>
        <w:tblW w:w="15996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700"/>
        <w:gridCol w:w="510"/>
        <w:gridCol w:w="2094"/>
        <w:gridCol w:w="1770"/>
        <w:gridCol w:w="2211"/>
        <w:gridCol w:w="2305"/>
        <w:gridCol w:w="2095"/>
        <w:gridCol w:w="2095"/>
        <w:gridCol w:w="830"/>
        <w:gridCol w:w="1386"/>
      </w:tblGrid>
      <w:tr w:rsidR="000B51F8" w:rsidRPr="000B51F8" w:rsidTr="004E5488">
        <w:trPr>
          <w:trHeight w:val="832"/>
        </w:trPr>
        <w:tc>
          <w:tcPr>
            <w:tcW w:w="700" w:type="dxa"/>
          </w:tcPr>
          <w:p w:rsidR="000B51F8" w:rsidRP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B51F8">
              <w:rPr>
                <w:b/>
                <w:sz w:val="18"/>
                <w:szCs w:val="18"/>
              </w:rPr>
              <w:t>Leer</w:t>
            </w:r>
          </w:p>
          <w:p w:rsidR="000B51F8" w:rsidRP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510" w:type="dxa"/>
          </w:tcPr>
          <w:p w:rsidR="000B51F8" w:rsidRP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IQ</w:t>
            </w:r>
          </w:p>
        </w:tc>
        <w:tc>
          <w:tcPr>
            <w:tcW w:w="2094" w:type="dxa"/>
          </w:tcPr>
          <w:p w:rsidR="000B51F8" w:rsidRPr="000B51F8" w:rsidRDefault="000B51F8" w:rsidP="00A9706C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Mondelinge</w:t>
            </w:r>
            <w:r w:rsidR="002C7000">
              <w:rPr>
                <w:b/>
                <w:sz w:val="18"/>
                <w:szCs w:val="18"/>
              </w:rPr>
              <w:t xml:space="preserve"> </w:t>
            </w:r>
            <w:r w:rsidRPr="000B51F8">
              <w:rPr>
                <w:b/>
                <w:sz w:val="18"/>
                <w:szCs w:val="18"/>
              </w:rPr>
              <w:t>taal</w:t>
            </w:r>
          </w:p>
        </w:tc>
        <w:tc>
          <w:tcPr>
            <w:tcW w:w="1770" w:type="dxa"/>
          </w:tcPr>
          <w:p w:rsidR="000B51F8" w:rsidRPr="000B51F8" w:rsidRDefault="007E3CD4" w:rsidP="007E3CD4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Lezen Rekenen</w:t>
            </w:r>
          </w:p>
        </w:tc>
        <w:tc>
          <w:tcPr>
            <w:tcW w:w="2211" w:type="dxa"/>
          </w:tcPr>
          <w:p w:rsidR="000B51F8" w:rsidRPr="000B51F8" w:rsidRDefault="000B51F8" w:rsidP="00A9706C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 xml:space="preserve">Praktische </w:t>
            </w:r>
          </w:p>
          <w:p w:rsidR="000B51F8" w:rsidRPr="000B51F8" w:rsidRDefault="000B51F8" w:rsidP="00A9706C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Redzaamheid</w:t>
            </w:r>
          </w:p>
          <w:p w:rsidR="000B51F8" w:rsidRPr="000B51F8" w:rsidRDefault="007E3CD4" w:rsidP="00A9706C">
            <w:pPr>
              <w:pStyle w:val="Geenafstand"/>
              <w:ind w:right="458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0B51F8" w:rsidRPr="000B51F8">
              <w:rPr>
                <w:b/>
                <w:i/>
                <w:sz w:val="18"/>
                <w:szCs w:val="18"/>
              </w:rPr>
              <w:t>urgerschap</w:t>
            </w:r>
          </w:p>
        </w:tc>
        <w:tc>
          <w:tcPr>
            <w:tcW w:w="2305" w:type="dxa"/>
          </w:tcPr>
          <w:p w:rsidR="000B51F8" w:rsidRPr="000B51F8" w:rsidRDefault="002C7000" w:rsidP="00A9706C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Sociale en </w:t>
            </w:r>
            <w:r w:rsidR="000B51F8" w:rsidRPr="000B51F8">
              <w:rPr>
                <w:b/>
                <w:sz w:val="18"/>
                <w:szCs w:val="18"/>
              </w:rPr>
              <w:t>emotionele ontwikkeling</w:t>
            </w:r>
          </w:p>
          <w:p w:rsidR="000B51F8" w:rsidRPr="000B51F8" w:rsidRDefault="007E3CD4" w:rsidP="00A9706C">
            <w:pPr>
              <w:pStyle w:val="Geenafstand"/>
              <w:ind w:right="458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0B51F8" w:rsidRPr="000B51F8">
              <w:rPr>
                <w:b/>
                <w:i/>
                <w:sz w:val="18"/>
                <w:szCs w:val="18"/>
              </w:rPr>
              <w:t>urgerschap</w:t>
            </w:r>
          </w:p>
        </w:tc>
        <w:tc>
          <w:tcPr>
            <w:tcW w:w="2095" w:type="dxa"/>
          </w:tcPr>
          <w:p w:rsidR="007E3CD4" w:rsidRDefault="007E3CD4" w:rsidP="00A9706C">
            <w:pPr>
              <w:pStyle w:val="Geenafstand"/>
              <w:ind w:right="4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Leren </w:t>
            </w:r>
            <w:proofErr w:type="spellStart"/>
            <w:r>
              <w:rPr>
                <w:b/>
                <w:sz w:val="18"/>
                <w:szCs w:val="18"/>
              </w:rPr>
              <w:t>leren</w:t>
            </w:r>
            <w:proofErr w:type="spellEnd"/>
          </w:p>
          <w:p w:rsidR="000B51F8" w:rsidRPr="000B51F8" w:rsidRDefault="007E3CD4" w:rsidP="00A9706C">
            <w:pPr>
              <w:pStyle w:val="Geenafstand"/>
              <w:ind w:right="45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  <w:r w:rsidR="000B51F8" w:rsidRPr="000B51F8">
              <w:rPr>
                <w:b/>
                <w:i/>
                <w:sz w:val="18"/>
                <w:szCs w:val="18"/>
              </w:rPr>
              <w:t>urgerschap</w:t>
            </w:r>
          </w:p>
        </w:tc>
        <w:tc>
          <w:tcPr>
            <w:tcW w:w="2095" w:type="dxa"/>
          </w:tcPr>
          <w:p w:rsid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Ondersteuningsbehoefte</w:t>
            </w:r>
          </w:p>
          <w:p w:rsidR="0011419B" w:rsidRDefault="0011419B" w:rsidP="00033E56">
            <w:pPr>
              <w:pStyle w:val="Geenafstand"/>
              <w:rPr>
                <w:b/>
                <w:sz w:val="18"/>
                <w:szCs w:val="18"/>
              </w:rPr>
            </w:pPr>
          </w:p>
          <w:p w:rsidR="0011419B" w:rsidRPr="0011419B" w:rsidRDefault="0011419B" w:rsidP="0011419B">
            <w:pPr>
              <w:pStyle w:val="Geenafstand"/>
              <w:rPr>
                <w:b/>
                <w:sz w:val="18"/>
                <w:szCs w:val="18"/>
              </w:rPr>
            </w:pPr>
            <w:r w:rsidRPr="0011419B">
              <w:rPr>
                <w:b/>
                <w:sz w:val="18"/>
                <w:szCs w:val="18"/>
              </w:rPr>
              <w:t>Inzetbaarheid</w:t>
            </w:r>
          </w:p>
          <w:p w:rsidR="0011419B" w:rsidRPr="000B51F8" w:rsidRDefault="0011419B" w:rsidP="0011419B">
            <w:pPr>
              <w:pStyle w:val="Geenafstand"/>
              <w:rPr>
                <w:b/>
                <w:sz w:val="18"/>
                <w:szCs w:val="18"/>
              </w:rPr>
            </w:pPr>
            <w:r w:rsidRPr="0011419B">
              <w:rPr>
                <w:b/>
                <w:sz w:val="18"/>
                <w:szCs w:val="18"/>
              </w:rPr>
              <w:t>%zelfstandigheid</w:t>
            </w:r>
          </w:p>
        </w:tc>
        <w:tc>
          <w:tcPr>
            <w:tcW w:w="830" w:type="dxa"/>
          </w:tcPr>
          <w:p w:rsidR="000B51F8" w:rsidRP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Streef</w:t>
            </w:r>
          </w:p>
          <w:p w:rsidR="000B51F8" w:rsidRPr="000B51F8" w:rsidRDefault="000B51F8" w:rsidP="00033E56">
            <w:pPr>
              <w:pStyle w:val="Geenafstand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niveau</w:t>
            </w:r>
          </w:p>
          <w:p w:rsidR="000B51F8" w:rsidRPr="000B51F8" w:rsidRDefault="002C7000" w:rsidP="00033E56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leerlijn</w:t>
            </w:r>
          </w:p>
        </w:tc>
        <w:tc>
          <w:tcPr>
            <w:tcW w:w="1386" w:type="dxa"/>
          </w:tcPr>
          <w:p w:rsidR="000B51F8" w:rsidRPr="000B51F8" w:rsidRDefault="000B51F8" w:rsidP="002207E8">
            <w:pPr>
              <w:pStyle w:val="Geenafstand"/>
              <w:rPr>
                <w:b/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Uitstroom</w:t>
            </w:r>
          </w:p>
          <w:p w:rsidR="000B51F8" w:rsidRPr="000B51F8" w:rsidRDefault="000B51F8" w:rsidP="002207E8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b/>
                <w:sz w:val="18"/>
                <w:szCs w:val="18"/>
              </w:rPr>
              <w:t>bestemming</w:t>
            </w:r>
          </w:p>
        </w:tc>
      </w:tr>
      <w:tr w:rsidR="000B51F8" w:rsidRPr="000B51F8" w:rsidTr="004E5488">
        <w:trPr>
          <w:trHeight w:val="1664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&gt;55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>TB: Kan situaties voorspellen. Vertelt hoe een gegeven situatie kan aflopen.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>TP: Gebruikt samengestelde zinnen  met zoals, want, omdat, etc.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0B51F8">
              <w:rPr>
                <w:sz w:val="18"/>
                <w:szCs w:val="18"/>
              </w:rPr>
              <w:t>Avi</w:t>
            </w:r>
            <w:proofErr w:type="spellEnd"/>
            <w:r w:rsidRPr="000B51F8">
              <w:rPr>
                <w:sz w:val="18"/>
                <w:szCs w:val="18"/>
              </w:rPr>
              <w:t>- E5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Maatwerk blauw 1 en 2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Kan vermenigvuldigen en delen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Kan zelfstandig reizen.</w:t>
            </w:r>
          </w:p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Kan afrekenen in winkel.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Kookt bekende gerechten zelfstandig. Veegt buiten.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17023A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Weet wat zijn sterke en zwakke kanten zijn, durft op te komen voor een afwijkende mening. Stelt het uiten van gevoelens uit tot een gesch</w:t>
            </w:r>
            <w:r w:rsidR="002C7000">
              <w:rPr>
                <w:i/>
                <w:sz w:val="18"/>
                <w:szCs w:val="18"/>
              </w:rPr>
              <w:t xml:space="preserve">ikt moment. Vraagt gericht </w:t>
            </w:r>
            <w:r w:rsidRPr="000B51F8">
              <w:rPr>
                <w:i/>
                <w:sz w:val="18"/>
                <w:szCs w:val="18"/>
              </w:rPr>
              <w:t>hoe een ander zou handelen.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Kan zelfstandig weken.</w:t>
            </w:r>
          </w:p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Reflecteert op werk. Helpt anderen en houdt hierbij rekening met de kwaliteiten van zichzelf en de ander. Bedenkt hoe een taak moet worden voorbereid en uitgevoerd.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Default="00B52A4A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11419B">
              <w:rPr>
                <w:sz w:val="18"/>
                <w:szCs w:val="18"/>
              </w:rPr>
              <w:t>20</w:t>
            </w:r>
            <w:r w:rsidR="000B51F8">
              <w:rPr>
                <w:sz w:val="18"/>
                <w:szCs w:val="18"/>
              </w:rPr>
              <w:t>% compensatie</w:t>
            </w:r>
          </w:p>
          <w:p w:rsidR="000B51F8" w:rsidRDefault="00B52A4A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11419B">
              <w:rPr>
                <w:sz w:val="18"/>
                <w:szCs w:val="18"/>
              </w:rPr>
              <w:t>25</w:t>
            </w:r>
            <w:r w:rsidR="000B51F8">
              <w:rPr>
                <w:sz w:val="18"/>
                <w:szCs w:val="18"/>
              </w:rPr>
              <w:t>% begeleiding</w:t>
            </w:r>
          </w:p>
          <w:p w:rsidR="0011419B" w:rsidRDefault="0011419B" w:rsidP="000B51F8">
            <w:pPr>
              <w:pStyle w:val="Geenafstand"/>
              <w:rPr>
                <w:sz w:val="18"/>
                <w:szCs w:val="18"/>
              </w:rPr>
            </w:pPr>
          </w:p>
          <w:p w:rsidR="0011419B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arbeid/</w:t>
            </w:r>
            <w:proofErr w:type="spellStart"/>
            <w:r>
              <w:rPr>
                <w:sz w:val="18"/>
                <w:szCs w:val="18"/>
              </w:rPr>
              <w:t>besch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52A4A">
              <w:rPr>
                <w:sz w:val="18"/>
                <w:szCs w:val="18"/>
              </w:rPr>
              <w:t xml:space="preserve"> werk &lt;8</w:t>
            </w:r>
            <w:r>
              <w:rPr>
                <w:sz w:val="18"/>
                <w:szCs w:val="18"/>
              </w:rPr>
              <w:t>0%</w:t>
            </w:r>
          </w:p>
          <w:p w:rsidR="0011419B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75% zelf</w:t>
            </w:r>
            <w:r w:rsidR="00B52A4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wonen</w:t>
            </w:r>
          </w:p>
          <w:p w:rsidR="0011419B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75% </w:t>
            </w:r>
            <w:r w:rsidR="00B52A4A">
              <w:rPr>
                <w:sz w:val="18"/>
                <w:szCs w:val="18"/>
              </w:rPr>
              <w:t>zelfst. vrije tijd</w:t>
            </w:r>
          </w:p>
          <w:p w:rsidR="00B52A4A" w:rsidRPr="000B51F8" w:rsidRDefault="00B52A4A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75%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werken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2C7000">
            <w:pPr>
              <w:pStyle w:val="Geenafstand"/>
              <w:jc w:val="center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Arbeid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loonvormend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ROC 1&amp;2</w:t>
            </w:r>
          </w:p>
        </w:tc>
      </w:tr>
      <w:tr w:rsidR="000B51F8" w:rsidRPr="000B51F8" w:rsidTr="004E5488">
        <w:trPr>
          <w:trHeight w:val="1552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50-55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>TB: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Begrijpt eenvoudige samengestelde zinnen met  o.a. als, wanneer. </w:t>
            </w:r>
            <w:r w:rsidRPr="000B51F8">
              <w:rPr>
                <w:rFonts w:eastAsia="MS Mincho" w:cstheme="minorHAnsi"/>
                <w:spacing w:val="-2"/>
                <w:sz w:val="18"/>
                <w:szCs w:val="18"/>
                <w:lang w:eastAsia="nl-NL"/>
              </w:rPr>
              <w:t xml:space="preserve">Begrijpt oorzaak en gevolg.  </w:t>
            </w:r>
          </w:p>
          <w:p w:rsidR="000B51F8" w:rsidRPr="000B51F8" w:rsidRDefault="000B51F8" w:rsidP="00BA00C3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 xml:space="preserve">TP: 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>Gebruikt de derde persoon enkelvoud (hij/zij) in zinnen.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0B51F8">
              <w:rPr>
                <w:sz w:val="18"/>
                <w:szCs w:val="18"/>
              </w:rPr>
              <w:t>Avi</w:t>
            </w:r>
            <w:proofErr w:type="spellEnd"/>
            <w:r w:rsidRPr="000B51F8">
              <w:rPr>
                <w:sz w:val="18"/>
                <w:szCs w:val="18"/>
              </w:rPr>
              <w:t>- E3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Maatwerkgroen 2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Kan optellen en aftrekken tot 10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17023A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 xml:space="preserve">Kan met hulp eigen kamer onderhouden. </w:t>
            </w:r>
            <w:r w:rsidRPr="000B51F8">
              <w:rPr>
                <w:i/>
                <w:sz w:val="18"/>
                <w:szCs w:val="18"/>
              </w:rPr>
              <w:t>Doet boodschappen met een andere leerling samen. Kan met afgepast geld boodschappen doen. Kookt met hulp van stappenplan.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Houdt rekening met de voorkeur van anderen. Komt voor zichzelf op. Vertrouwt de juiste mensen. Haalt er een derde bij om een ruzie op te lossen.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564D2B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Accepteert ook minder leuk werk. Plant met hulp een taak. Vraagt ook onbekenden om hulp. Werkt 20 minuten met een ander samen aan een bekende taak.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CCFFCC"/>
          </w:tcPr>
          <w:p w:rsidR="000B51F8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&gt;30</w:t>
            </w:r>
            <w:r w:rsidR="000B51F8">
              <w:rPr>
                <w:sz w:val="18"/>
                <w:szCs w:val="18"/>
              </w:rPr>
              <w:t>% compensatie</w:t>
            </w:r>
          </w:p>
          <w:p w:rsidR="000B51F8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&gt;40</w:t>
            </w:r>
            <w:r w:rsidR="000B51F8">
              <w:rPr>
                <w:sz w:val="18"/>
                <w:szCs w:val="18"/>
              </w:rPr>
              <w:t>% begeleiding</w:t>
            </w:r>
          </w:p>
          <w:p w:rsidR="00B52A4A" w:rsidRDefault="00B52A4A" w:rsidP="000B51F8">
            <w:pPr>
              <w:pStyle w:val="Geenafstand"/>
              <w:rPr>
                <w:sz w:val="18"/>
                <w:szCs w:val="18"/>
              </w:rPr>
            </w:pP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arbeid/</w:t>
            </w:r>
            <w:proofErr w:type="spellStart"/>
            <w:r>
              <w:rPr>
                <w:sz w:val="18"/>
                <w:szCs w:val="18"/>
              </w:rPr>
              <w:t>besch</w:t>
            </w:r>
            <w:proofErr w:type="spellEnd"/>
            <w:r>
              <w:rPr>
                <w:sz w:val="18"/>
                <w:szCs w:val="18"/>
              </w:rPr>
              <w:t>. werk &lt;70%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60%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wonen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60% zelfst. vrije tijd</w:t>
            </w:r>
          </w:p>
          <w:p w:rsidR="00B52A4A" w:rsidRPr="000B51F8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60%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werken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2C7000">
            <w:pPr>
              <w:pStyle w:val="Geenafstand"/>
              <w:jc w:val="center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CFFCC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 xml:space="preserve">Dagbesteding    </w:t>
            </w:r>
          </w:p>
          <w:p w:rsidR="000B51F8" w:rsidRPr="000B51F8" w:rsidRDefault="000B51F8" w:rsidP="00564D2B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arbeid</w:t>
            </w:r>
          </w:p>
        </w:tc>
      </w:tr>
      <w:tr w:rsidR="000B51F8" w:rsidRPr="000B51F8" w:rsidTr="004E5488">
        <w:trPr>
          <w:trHeight w:val="188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C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35-50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>TB: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 Begrijpt zinnen met tijdsaanduidingen als vandaag, gisteren, mo</w:t>
            </w:r>
            <w:r w:rsidR="002C7000">
              <w:rPr>
                <w:rFonts w:eastAsia="MS Mincho" w:cstheme="minorHAnsi"/>
                <w:sz w:val="18"/>
                <w:szCs w:val="18"/>
                <w:lang w:eastAsia="nl-NL"/>
              </w:rPr>
              <w:t xml:space="preserve">rgen, vroeg, laat, veel, </w:t>
            </w:r>
          </w:p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>TB: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Maakt vierwoordzinnen. </w:t>
            </w:r>
          </w:p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Gebruikt nieuwe woorden in gesprekken met bekenden.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 xml:space="preserve">Leest onder </w:t>
            </w:r>
            <w:proofErr w:type="spellStart"/>
            <w:r w:rsidRPr="000B51F8">
              <w:rPr>
                <w:sz w:val="18"/>
                <w:szCs w:val="18"/>
              </w:rPr>
              <w:t>Avi</w:t>
            </w:r>
            <w:proofErr w:type="spellEnd"/>
            <w:r w:rsidRPr="000B51F8">
              <w:rPr>
                <w:sz w:val="18"/>
                <w:szCs w:val="18"/>
              </w:rPr>
              <w:t>-niveau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Herkent pictogrammen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Herkent de cijfers 1 t/m 10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Praktisch rekenen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Herkennen van geld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Beperkte praktische redzaamheid. Heeft aansturing van een ander nodig. Voert veel voorkomende activiteiten zelfstandig uit (eten, opruimen, afwassen, tafeldekken, thee zetten).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564D2B">
            <w:pPr>
              <w:pStyle w:val="Geenafstand"/>
              <w:rPr>
                <w:rFonts w:eastAsia="MS Mincho" w:cstheme="minorHAnsi"/>
                <w:i/>
                <w:sz w:val="18"/>
                <w:szCs w:val="18"/>
                <w:lang w:eastAsia="nl-NL"/>
              </w:rPr>
            </w:pPr>
            <w:r w:rsidRPr="000B51F8">
              <w:rPr>
                <w:i/>
                <w:sz w:val="18"/>
                <w:szCs w:val="18"/>
              </w:rPr>
              <w:t>Individuele aandachtbehoefte. Kan keuze maken en blijft hierbij. Stelt zichzelf voor.</w:t>
            </w:r>
            <w:r w:rsidRPr="000B51F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Vertelt de reden waarom hij blij, boos, verdrietig of bang is. Past veel</w:t>
            </w:r>
            <w:r w:rsidR="002C7000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 xml:space="preserve"> </w:t>
            </w: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voorkomende sociale regels toe.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i/>
                <w:sz w:val="18"/>
                <w:szCs w:val="18"/>
              </w:rPr>
            </w:pPr>
            <w:r w:rsidRPr="000B51F8">
              <w:rPr>
                <w:i/>
                <w:sz w:val="18"/>
                <w:szCs w:val="18"/>
              </w:rPr>
              <w:t>Werkt met een eenvoudig stappenplan. Maakt korte opdrachten. Weet welke spullen nodig zijn voor een taak. Weet wanneer de begeleiding beschikbaar is voor hulp en wanneer niet.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FFFF99"/>
          </w:tcPr>
          <w:p w:rsidR="000B51F8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&gt;60</w:t>
            </w:r>
            <w:r w:rsidR="000B51F8">
              <w:rPr>
                <w:sz w:val="18"/>
                <w:szCs w:val="18"/>
              </w:rPr>
              <w:t>% compensatie</w:t>
            </w:r>
          </w:p>
          <w:p w:rsidR="000B51F8" w:rsidRDefault="0011419B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&gt;80</w:t>
            </w:r>
            <w:r w:rsidR="000B51F8">
              <w:rPr>
                <w:sz w:val="18"/>
                <w:szCs w:val="18"/>
              </w:rPr>
              <w:t>% begeleiding</w:t>
            </w:r>
          </w:p>
          <w:p w:rsidR="00B52A4A" w:rsidRDefault="00B52A4A" w:rsidP="000B51F8">
            <w:pPr>
              <w:pStyle w:val="Geenafstand"/>
              <w:rPr>
                <w:sz w:val="18"/>
                <w:szCs w:val="18"/>
              </w:rPr>
            </w:pP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arbeid/</w:t>
            </w:r>
            <w:proofErr w:type="spellStart"/>
            <w:r>
              <w:rPr>
                <w:sz w:val="18"/>
                <w:szCs w:val="18"/>
              </w:rPr>
              <w:t>besch</w:t>
            </w:r>
            <w:proofErr w:type="spellEnd"/>
            <w:r>
              <w:rPr>
                <w:sz w:val="18"/>
                <w:szCs w:val="18"/>
              </w:rPr>
              <w:t>. werk &lt;40%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wonen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20% zelfst. vrije tijd</w:t>
            </w:r>
          </w:p>
          <w:p w:rsidR="00B52A4A" w:rsidRPr="000B51F8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werken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2C7000">
            <w:pPr>
              <w:pStyle w:val="Geenafstand"/>
              <w:jc w:val="center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99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Dagbesteding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</w:tc>
      </w:tr>
      <w:tr w:rsidR="000B51F8" w:rsidRPr="000B51F8" w:rsidTr="004E5488">
        <w:trPr>
          <w:trHeight w:val="2321"/>
        </w:trPr>
        <w:tc>
          <w:tcPr>
            <w:tcW w:w="700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MG</w:t>
            </w:r>
          </w:p>
        </w:tc>
        <w:tc>
          <w:tcPr>
            <w:tcW w:w="510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&lt;35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>TB: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Begrijpt vijfwoordzinnen. Begrijpt logische opdrachten binnen een concrete situatie</w:t>
            </w:r>
          </w:p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>Begrijpt wie-vragen . Kan categoriseren. Kan verschillen herkennen tussen voorwerpen.</w:t>
            </w:r>
          </w:p>
          <w:p w:rsidR="004E5488" w:rsidRDefault="000B51F8" w:rsidP="002C7000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</w:t>
            </w:r>
            <w:r w:rsidRPr="000B51F8">
              <w:rPr>
                <w:sz w:val="18"/>
                <w:szCs w:val="18"/>
              </w:rPr>
              <w:t>TP:</w:t>
            </w: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 Gebruikt </w:t>
            </w:r>
          </w:p>
          <w:p w:rsidR="000B51F8" w:rsidRPr="000B51F8" w:rsidRDefault="000B51F8" w:rsidP="002C7000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sz w:val="18"/>
                <w:szCs w:val="18"/>
                <w:lang w:eastAsia="nl-NL"/>
              </w:rPr>
              <w:t xml:space="preserve">tweewoordzinnen. 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Herkent de pictogrammen van het dagprogramma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Kent de functie van geld.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Vertelt dat de tijd van een activiteit is af te lezen op een klok</w:t>
            </w:r>
            <w:r w:rsidR="007E3CD4">
              <w:rPr>
                <w:sz w:val="18"/>
                <w:szCs w:val="18"/>
              </w:rPr>
              <w:t>.</w:t>
            </w:r>
          </w:p>
        </w:tc>
        <w:tc>
          <w:tcPr>
            <w:tcW w:w="2211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color w:val="000000"/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 xml:space="preserve">Beperkte praktische redzaamheid. Heeft aansturing van een ander nodig. Eet met een vork. Eet zijn mond leeg voordat hij praat. </w:t>
            </w:r>
            <w:r w:rsidRPr="000B51F8">
              <w:rPr>
                <w:i/>
                <w:sz w:val="18"/>
                <w:szCs w:val="18"/>
              </w:rPr>
              <w:t>Blijft aa</w:t>
            </w:r>
            <w:r w:rsidR="002C7000">
              <w:rPr>
                <w:i/>
                <w:sz w:val="18"/>
                <w:szCs w:val="18"/>
              </w:rPr>
              <w:t xml:space="preserve">n tafel zitten tijdens het eten. </w:t>
            </w:r>
            <w:r w:rsidRPr="000B51F8">
              <w:rPr>
                <w:sz w:val="18"/>
                <w:szCs w:val="18"/>
              </w:rPr>
              <w:t>Kan zichzelf aan- en uitkleden</w:t>
            </w:r>
          </w:p>
          <w:p w:rsidR="000B51F8" w:rsidRDefault="000B51F8" w:rsidP="00A9706C">
            <w:pPr>
              <w:pStyle w:val="Geenafstand"/>
              <w:rPr>
                <w:color w:val="000000"/>
                <w:sz w:val="18"/>
                <w:szCs w:val="18"/>
              </w:rPr>
            </w:pPr>
            <w:r w:rsidRPr="000B51F8">
              <w:rPr>
                <w:color w:val="000000"/>
                <w:sz w:val="18"/>
                <w:szCs w:val="18"/>
              </w:rPr>
              <w:t>Kan spullen opruimen.</w:t>
            </w:r>
          </w:p>
          <w:p w:rsidR="007E3CD4" w:rsidRPr="000B51F8" w:rsidRDefault="007E3CD4" w:rsidP="00A9706C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sz w:val="18"/>
                <w:szCs w:val="18"/>
                <w:lang w:eastAsia="nl-NL"/>
              </w:rPr>
            </w:pPr>
            <w:r w:rsidRPr="000B51F8">
              <w:rPr>
                <w:sz w:val="18"/>
                <w:szCs w:val="18"/>
              </w:rPr>
              <w:t>Beperkte leefwereld. Individuele aandachtbehoefte.</w:t>
            </w:r>
          </w:p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i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Kiest uit meer dan drie concreet aangeboden voorwerpen of pictogram.</w:t>
            </w:r>
          </w:p>
          <w:p w:rsidR="000B51F8" w:rsidRPr="000B51F8" w:rsidRDefault="000B51F8" w:rsidP="00A9706C">
            <w:pPr>
              <w:pStyle w:val="Geenafstand"/>
              <w:rPr>
                <w:rFonts w:eastAsia="MS Mincho" w:cstheme="minorHAnsi"/>
                <w:i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 xml:space="preserve">Zegt het tegen een ander als die iets doet wat </w:t>
            </w:r>
            <w:r w:rsidR="002C7000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 xml:space="preserve">hij niet leuk vindt </w:t>
            </w:r>
          </w:p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BD4B4" w:themeFill="accent6" w:themeFillTint="66"/>
          </w:tcPr>
          <w:p w:rsidR="000B51F8" w:rsidRPr="002C7000" w:rsidRDefault="000B51F8" w:rsidP="00A9706C">
            <w:pPr>
              <w:pStyle w:val="Geenafstand"/>
              <w:rPr>
                <w:rFonts w:eastAsia="MS Mincho" w:cstheme="minorHAnsi"/>
                <w:i/>
                <w:sz w:val="18"/>
                <w:szCs w:val="18"/>
                <w:lang w:eastAsia="nl-NL"/>
              </w:rPr>
            </w:pP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Bedenkt het voorwerp dat hij nodig heeft bij een bekende taak/fotoboek. Volgt een tweevoudige instructie op en werkt 2 minuten zelfstandig aan een taak</w:t>
            </w:r>
            <w:r w:rsidR="00AB23B3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 xml:space="preserve">. </w:t>
            </w: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V</w:t>
            </w:r>
            <w:r w:rsidR="00AB23B3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r</w:t>
            </w:r>
            <w:r w:rsidRPr="000B51F8">
              <w:rPr>
                <w:rFonts w:eastAsia="MS Mincho" w:cstheme="minorHAnsi"/>
                <w:i/>
                <w:sz w:val="18"/>
                <w:szCs w:val="18"/>
                <w:lang w:eastAsia="nl-NL"/>
              </w:rPr>
              <w:t>aagt om hulp. Kent de 3 basisregels en houdt zich hieraan. Begint aan een taak als hem dat gevraagd wordt.</w:t>
            </w:r>
          </w:p>
        </w:tc>
        <w:tc>
          <w:tcPr>
            <w:tcW w:w="2095" w:type="dxa"/>
            <w:shd w:val="clear" w:color="auto" w:fill="FBD4B4" w:themeFill="accent6" w:themeFillTint="66"/>
          </w:tcPr>
          <w:p w:rsidR="000B51F8" w:rsidRDefault="000B51F8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&gt;90% compensatie</w:t>
            </w:r>
          </w:p>
          <w:p w:rsidR="000B51F8" w:rsidRDefault="000B51F8" w:rsidP="000B51F8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&gt;90% begeleiding</w:t>
            </w:r>
          </w:p>
          <w:p w:rsidR="00B52A4A" w:rsidRDefault="00B52A4A" w:rsidP="000B51F8">
            <w:pPr>
              <w:pStyle w:val="Geenafstand"/>
              <w:rPr>
                <w:sz w:val="18"/>
                <w:szCs w:val="18"/>
              </w:rPr>
            </w:pP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arbeid/</w:t>
            </w:r>
            <w:proofErr w:type="spellStart"/>
            <w:r>
              <w:rPr>
                <w:sz w:val="18"/>
                <w:szCs w:val="18"/>
              </w:rPr>
              <w:t>besch</w:t>
            </w:r>
            <w:proofErr w:type="spellEnd"/>
            <w:r>
              <w:rPr>
                <w:sz w:val="18"/>
                <w:szCs w:val="18"/>
              </w:rPr>
              <w:t>. werk &lt;10%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10%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wonen</w:t>
            </w:r>
          </w:p>
          <w:p w:rsidR="00B52A4A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10% zelfst. vrije tijd</w:t>
            </w:r>
          </w:p>
          <w:p w:rsidR="00B52A4A" w:rsidRPr="000B51F8" w:rsidRDefault="00B52A4A" w:rsidP="00B52A4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10% zelfst.</w:t>
            </w:r>
            <w:r w:rsidR="000C4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werken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0B51F8" w:rsidRPr="000B51F8" w:rsidRDefault="000B51F8" w:rsidP="002C7000">
            <w:pPr>
              <w:pStyle w:val="Geenafstand"/>
              <w:jc w:val="center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FBD4B4" w:themeFill="accent6" w:themeFillTint="66"/>
          </w:tcPr>
          <w:p w:rsidR="000B51F8" w:rsidRPr="000B51F8" w:rsidRDefault="000B51F8" w:rsidP="00A9706C">
            <w:pPr>
              <w:pStyle w:val="Geenafstand"/>
              <w:rPr>
                <w:sz w:val="18"/>
                <w:szCs w:val="18"/>
              </w:rPr>
            </w:pPr>
            <w:r w:rsidRPr="000B51F8">
              <w:rPr>
                <w:sz w:val="18"/>
                <w:szCs w:val="18"/>
              </w:rPr>
              <w:t xml:space="preserve">Dagbesteding         </w:t>
            </w:r>
          </w:p>
          <w:p w:rsidR="000B51F8" w:rsidRPr="000B51F8" w:rsidRDefault="00136930" w:rsidP="0013693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ervaringsgericht</w:t>
            </w:r>
          </w:p>
        </w:tc>
      </w:tr>
    </w:tbl>
    <w:p w:rsidR="009A5576" w:rsidRPr="000B51F8" w:rsidRDefault="009A5576" w:rsidP="004652DC"/>
    <w:sectPr w:rsidR="009A5576" w:rsidRPr="000B51F8" w:rsidSect="004E5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A"/>
    <w:rsid w:val="000333B0"/>
    <w:rsid w:val="00033E56"/>
    <w:rsid w:val="000B51F8"/>
    <w:rsid w:val="000C4FBF"/>
    <w:rsid w:val="000D0D31"/>
    <w:rsid w:val="000D3B91"/>
    <w:rsid w:val="0011419B"/>
    <w:rsid w:val="00120F6E"/>
    <w:rsid w:val="00136930"/>
    <w:rsid w:val="0017023A"/>
    <w:rsid w:val="002207E8"/>
    <w:rsid w:val="00281F1E"/>
    <w:rsid w:val="002C7000"/>
    <w:rsid w:val="004652DC"/>
    <w:rsid w:val="004A797B"/>
    <w:rsid w:val="004E5488"/>
    <w:rsid w:val="00564D2B"/>
    <w:rsid w:val="005A0992"/>
    <w:rsid w:val="007E32BA"/>
    <w:rsid w:val="007E3CD4"/>
    <w:rsid w:val="008C402B"/>
    <w:rsid w:val="009A5576"/>
    <w:rsid w:val="009E35BB"/>
    <w:rsid w:val="00A9706C"/>
    <w:rsid w:val="00AB23B3"/>
    <w:rsid w:val="00B1055D"/>
    <w:rsid w:val="00B52A4A"/>
    <w:rsid w:val="00BA00C3"/>
    <w:rsid w:val="00BB5BDA"/>
    <w:rsid w:val="00CD32BB"/>
    <w:rsid w:val="00D13771"/>
    <w:rsid w:val="00D27EC6"/>
    <w:rsid w:val="00D76C68"/>
    <w:rsid w:val="00DA17B0"/>
    <w:rsid w:val="00DA42AC"/>
    <w:rsid w:val="00E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BD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B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14B2"/>
  </w:style>
  <w:style w:type="paragraph" w:styleId="Ballontekst">
    <w:name w:val="Balloon Text"/>
    <w:basedOn w:val="Standaard"/>
    <w:link w:val="BallontekstChar"/>
    <w:uiPriority w:val="99"/>
    <w:semiHidden/>
    <w:unhideWhenUsed/>
    <w:rsid w:val="000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B9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BD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B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14B2"/>
  </w:style>
  <w:style w:type="paragraph" w:styleId="Ballontekst">
    <w:name w:val="Balloon Text"/>
    <w:basedOn w:val="Standaard"/>
    <w:link w:val="BallontekstChar"/>
    <w:uiPriority w:val="99"/>
    <w:semiHidden/>
    <w:unhideWhenUsed/>
    <w:rsid w:val="000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B9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Valkenburg</dc:creator>
  <cp:lastModifiedBy>Ella Montagne</cp:lastModifiedBy>
  <cp:revision>7</cp:revision>
  <cp:lastPrinted>2014-01-21T12:37:00Z</cp:lastPrinted>
  <dcterms:created xsi:type="dcterms:W3CDTF">2013-09-17T11:40:00Z</dcterms:created>
  <dcterms:modified xsi:type="dcterms:W3CDTF">2014-01-21T12:39:00Z</dcterms:modified>
</cp:coreProperties>
</file>