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3B331" w14:textId="71DE1BDF" w:rsidR="0025757E" w:rsidRDefault="0025757E" w:rsidP="00DB4E4B">
      <w:pPr>
        <w:pStyle w:val="Kop1"/>
        <w:rPr>
          <w:rFonts w:asciiTheme="minorHAnsi" w:hAnsiTheme="minorHAnsi" w:cstheme="minorHAnsi"/>
          <w:sz w:val="22"/>
          <w:szCs w:val="22"/>
        </w:rPr>
      </w:pPr>
      <w:r>
        <w:rPr>
          <w:noProof/>
          <w:lang w:eastAsia="nl-NL"/>
        </w:rPr>
        <w:drawing>
          <wp:anchor distT="0" distB="0" distL="114300" distR="114300" simplePos="0" relativeHeight="251659264" behindDoc="1" locked="0" layoutInCell="1" allowOverlap="1" wp14:anchorId="420AC573" wp14:editId="39B4A174">
            <wp:simplePos x="0" y="0"/>
            <wp:positionH relativeFrom="column">
              <wp:posOffset>4523594</wp:posOffset>
            </wp:positionH>
            <wp:positionV relativeFrom="paragraph">
              <wp:posOffset>-259129</wp:posOffset>
            </wp:positionV>
            <wp:extent cx="1617345" cy="549910"/>
            <wp:effectExtent l="0" t="0" r="190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6299" t="64042" r="54670" b="30497"/>
                    <a:stretch/>
                  </pic:blipFill>
                  <pic:spPr bwMode="auto">
                    <a:xfrm>
                      <a:off x="0" y="0"/>
                      <a:ext cx="1617345" cy="54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1" locked="0" layoutInCell="1" allowOverlap="1" wp14:anchorId="64583346" wp14:editId="346DA0C1">
            <wp:simplePos x="0" y="0"/>
            <wp:positionH relativeFrom="column">
              <wp:posOffset>3470226</wp:posOffset>
            </wp:positionH>
            <wp:positionV relativeFrom="paragraph">
              <wp:posOffset>-481868</wp:posOffset>
            </wp:positionV>
            <wp:extent cx="1028651" cy="940421"/>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0648" t="48597" r="41473" b="22347"/>
                    <a:stretch/>
                  </pic:blipFill>
                  <pic:spPr bwMode="auto">
                    <a:xfrm>
                      <a:off x="0" y="0"/>
                      <a:ext cx="1028651" cy="940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52987B" w14:textId="735A7F9A" w:rsidR="00DB4E4B" w:rsidRPr="0025757E" w:rsidRDefault="00DB4E4B" w:rsidP="00DB4E4B">
      <w:pPr>
        <w:pStyle w:val="Kop1"/>
        <w:rPr>
          <w:rFonts w:asciiTheme="minorHAnsi" w:hAnsiTheme="minorHAnsi" w:cstheme="minorHAnsi"/>
          <w:b/>
          <w:sz w:val="22"/>
          <w:szCs w:val="22"/>
        </w:rPr>
      </w:pPr>
      <w:r w:rsidRPr="0025757E">
        <w:rPr>
          <w:rFonts w:asciiTheme="minorHAnsi" w:hAnsiTheme="minorHAnsi" w:cstheme="minorHAnsi"/>
          <w:b/>
          <w:sz w:val="22"/>
          <w:szCs w:val="22"/>
        </w:rPr>
        <w:t>Bijlage bij het SOP</w:t>
      </w:r>
    </w:p>
    <w:p w14:paraId="17D01136" w14:textId="77777777" w:rsidR="0025757E" w:rsidRDefault="0025757E">
      <w:pPr>
        <w:rPr>
          <w:rFonts w:cstheme="minorHAnsi"/>
          <w:sz w:val="22"/>
          <w:szCs w:val="22"/>
        </w:rPr>
      </w:pPr>
      <w:bookmarkStart w:id="0" w:name="_GoBack"/>
      <w:bookmarkEnd w:id="0"/>
    </w:p>
    <w:p w14:paraId="3779303A" w14:textId="2CE63D72" w:rsidR="00DB4E4B" w:rsidRPr="00CB7FD2" w:rsidRDefault="00DB4E4B">
      <w:pPr>
        <w:rPr>
          <w:rFonts w:cstheme="minorHAnsi"/>
          <w:i/>
          <w:iCs/>
          <w:sz w:val="22"/>
          <w:szCs w:val="22"/>
        </w:rPr>
      </w:pPr>
      <w:r w:rsidRPr="00CB7FD2">
        <w:rPr>
          <w:rFonts w:cstheme="minorHAnsi"/>
          <w:i/>
          <w:iCs/>
          <w:sz w:val="22"/>
          <w:szCs w:val="22"/>
        </w:rPr>
        <w:t xml:space="preserve">Passend onderwijs binnen </w:t>
      </w:r>
      <w:proofErr w:type="spellStart"/>
      <w:r w:rsidRPr="00CB7FD2">
        <w:rPr>
          <w:rFonts w:cstheme="minorHAnsi"/>
          <w:i/>
          <w:iCs/>
          <w:sz w:val="22"/>
          <w:szCs w:val="22"/>
        </w:rPr>
        <w:t>Proceon</w:t>
      </w:r>
      <w:proofErr w:type="spellEnd"/>
      <w:r w:rsidRPr="00CB7FD2">
        <w:rPr>
          <w:rFonts w:cstheme="minorHAnsi"/>
          <w:i/>
          <w:iCs/>
          <w:sz w:val="22"/>
          <w:szCs w:val="22"/>
        </w:rPr>
        <w:t xml:space="preserve"> scholengroep, grenzen in zorg en ondersteuning en ambities. </w:t>
      </w:r>
    </w:p>
    <w:p w14:paraId="70FC2FC4" w14:textId="77777777" w:rsidR="00DB4E4B" w:rsidRPr="00CB7FD2" w:rsidRDefault="00DB4E4B">
      <w:pPr>
        <w:rPr>
          <w:rFonts w:cstheme="minorHAnsi"/>
          <w:sz w:val="22"/>
          <w:szCs w:val="22"/>
        </w:rPr>
      </w:pPr>
    </w:p>
    <w:p w14:paraId="67356074" w14:textId="61116129" w:rsidR="00DB4E4B" w:rsidRPr="00CB7FD2" w:rsidRDefault="00DB4E4B" w:rsidP="00DB4E4B">
      <w:pPr>
        <w:pStyle w:val="Kop2"/>
        <w:rPr>
          <w:rFonts w:asciiTheme="minorHAnsi" w:eastAsia="Times New Roman" w:hAnsiTheme="minorHAnsi" w:cstheme="minorHAnsi"/>
          <w:sz w:val="22"/>
          <w:szCs w:val="22"/>
          <w:lang w:eastAsia="nl-NL"/>
        </w:rPr>
      </w:pPr>
      <w:r w:rsidRPr="00CB7FD2">
        <w:rPr>
          <w:rFonts w:asciiTheme="minorHAnsi" w:eastAsia="Times New Roman" w:hAnsiTheme="minorHAnsi" w:cstheme="minorHAnsi"/>
          <w:sz w:val="22"/>
          <w:szCs w:val="22"/>
          <w:lang w:eastAsia="nl-NL"/>
        </w:rPr>
        <w:t>Passend onderwijs binnen </w:t>
      </w:r>
      <w:proofErr w:type="spellStart"/>
      <w:r w:rsidRPr="00CB7FD2">
        <w:rPr>
          <w:rFonts w:asciiTheme="minorHAnsi" w:eastAsia="Times New Roman" w:hAnsiTheme="minorHAnsi" w:cstheme="minorHAnsi"/>
          <w:sz w:val="22"/>
          <w:szCs w:val="22"/>
          <w:lang w:eastAsia="nl-NL"/>
        </w:rPr>
        <w:t>Proceon</w:t>
      </w:r>
      <w:proofErr w:type="spellEnd"/>
    </w:p>
    <w:p w14:paraId="05C232B0" w14:textId="77777777" w:rsidR="00DB4E4B" w:rsidRPr="00DB4E4B" w:rsidRDefault="00DB4E4B" w:rsidP="00DB4E4B">
      <w:pPr>
        <w:textAlignment w:val="baseline"/>
        <w:rPr>
          <w:rFonts w:eastAsia="Times New Roman" w:cstheme="minorHAnsi"/>
          <w:sz w:val="22"/>
          <w:szCs w:val="22"/>
          <w:lang w:eastAsia="nl-NL"/>
        </w:rPr>
      </w:pPr>
    </w:p>
    <w:p w14:paraId="061F36AC" w14:textId="31D4F329" w:rsidR="00DB4E4B" w:rsidRPr="00DB4E4B" w:rsidRDefault="00DB4E4B" w:rsidP="00DB4E4B">
      <w:pPr>
        <w:textAlignment w:val="baseline"/>
        <w:rPr>
          <w:rFonts w:eastAsia="Times New Roman" w:cstheme="minorHAnsi"/>
          <w:sz w:val="22"/>
          <w:szCs w:val="22"/>
          <w:lang w:eastAsia="nl-NL"/>
        </w:rPr>
      </w:pPr>
      <w:r w:rsidRPr="00DB4E4B">
        <w:rPr>
          <w:rFonts w:eastAsia="Times New Roman" w:cstheme="minorHAnsi"/>
          <w:sz w:val="22"/>
          <w:szCs w:val="22"/>
          <w:lang w:eastAsia="nl-NL"/>
        </w:rPr>
        <w:t>Ons samenwerkingsverband</w:t>
      </w:r>
      <w:r w:rsidRPr="00CB7FD2">
        <w:rPr>
          <w:rFonts w:eastAsia="Times New Roman" w:cstheme="minorHAnsi"/>
          <w:sz w:val="22"/>
          <w:szCs w:val="22"/>
          <w:lang w:eastAsia="nl-NL"/>
        </w:rPr>
        <w:t xml:space="preserve"> </w:t>
      </w:r>
      <w:r w:rsidRPr="00DB4E4B">
        <w:rPr>
          <w:rFonts w:eastAsia="Times New Roman" w:cstheme="minorHAnsi"/>
          <w:sz w:val="22"/>
          <w:szCs w:val="22"/>
          <w:lang w:eastAsia="nl-NL"/>
        </w:rPr>
        <w:t>heeft vastgelegd waar de basisondersteuning aan moet voldoen. Uiterlijk 1 augustus 2016 moest de basisondersteuning gerealiseerd zijn. Veel scholen binnen </w:t>
      </w:r>
      <w:proofErr w:type="spellStart"/>
      <w:r w:rsidRPr="00DB4E4B">
        <w:rPr>
          <w:rFonts w:eastAsia="Times New Roman" w:cstheme="minorHAnsi"/>
          <w:sz w:val="22"/>
          <w:szCs w:val="22"/>
          <w:lang w:eastAsia="nl-NL"/>
        </w:rPr>
        <w:t>Proceon</w:t>
      </w:r>
      <w:proofErr w:type="spellEnd"/>
      <w:r w:rsidRPr="00DB4E4B">
        <w:rPr>
          <w:rFonts w:eastAsia="Times New Roman" w:cstheme="minorHAnsi"/>
          <w:sz w:val="22"/>
          <w:szCs w:val="22"/>
          <w:lang w:eastAsia="nl-NL"/>
        </w:rPr>
        <w:t> voldoen aan de gestelde criteria. Er blijven ontwikkelpunten, maar ook borging is van belang. Het is niet vanzelfsprekend dat de basisondersteuning op orde blijft. Dit vraagt een voortdurende inzet van bestuur, directie en leerkrachten. De focus wordt de komende jaren verlegd van het op orde brengen van de basisondersteuning naar het opbouwen van expertise binnen de scholen. We zetten waar mogelijk in op het oprekken van de bandbreedte van onze zorg. Door scholing, externe expertise, maar ook opgedane ervaring met leerlingen verwachten we steeds meer leerlingen een plek te kunnen bieden binnen de scholen. Dit proces leidt ook tot groeiend specialisme op een aantal scholen. </w:t>
      </w:r>
      <w:proofErr w:type="spellStart"/>
      <w:r w:rsidRPr="00DB4E4B">
        <w:rPr>
          <w:rFonts w:eastAsia="Times New Roman" w:cstheme="minorHAnsi"/>
          <w:sz w:val="22"/>
          <w:szCs w:val="22"/>
          <w:lang w:eastAsia="nl-NL"/>
        </w:rPr>
        <w:t>Proceon</w:t>
      </w:r>
      <w:proofErr w:type="spellEnd"/>
      <w:r w:rsidRPr="00DB4E4B">
        <w:rPr>
          <w:rFonts w:eastAsia="Times New Roman" w:cstheme="minorHAnsi"/>
          <w:sz w:val="22"/>
          <w:szCs w:val="22"/>
          <w:lang w:eastAsia="nl-NL"/>
        </w:rPr>
        <w:t xml:space="preserve"> ziet dit als een organisch proces. Vanaf de werkvloer groeien er initiatieven. Het bestuur ziet het als zijn taak deze initiatieven ruimte te geven en waar nodig te faciliteren. Uitgangpunt moet zijn dat we denken in mogelijkheden. Professionaliteit houdt ook in dat je weet waar je grenzen en beperkingen liggen bij de afweging of een leerling geplaatst kan worden. </w:t>
      </w:r>
    </w:p>
    <w:p w14:paraId="459A6CB8" w14:textId="5049B69F" w:rsidR="00DB4E4B" w:rsidRPr="00CB7FD2" w:rsidRDefault="00DB4E4B">
      <w:pPr>
        <w:rPr>
          <w:rFonts w:cstheme="minorHAnsi"/>
          <w:sz w:val="22"/>
          <w:szCs w:val="22"/>
        </w:rPr>
      </w:pPr>
    </w:p>
    <w:p w14:paraId="36EFC6A8" w14:textId="72C95E6D" w:rsidR="00DB4E4B" w:rsidRPr="00CB7FD2" w:rsidRDefault="00DB4E4B" w:rsidP="00DB4E4B">
      <w:pPr>
        <w:pStyle w:val="Kop2"/>
        <w:rPr>
          <w:rFonts w:asciiTheme="minorHAnsi" w:hAnsiTheme="minorHAnsi" w:cstheme="minorHAnsi"/>
          <w:sz w:val="22"/>
          <w:szCs w:val="22"/>
        </w:rPr>
      </w:pPr>
      <w:r w:rsidRPr="00CB7FD2">
        <w:rPr>
          <w:rFonts w:asciiTheme="minorHAnsi" w:hAnsiTheme="minorHAnsi" w:cstheme="minorHAnsi"/>
          <w:sz w:val="22"/>
          <w:szCs w:val="22"/>
        </w:rPr>
        <w:t>Visie op passend onderwijs</w:t>
      </w:r>
    </w:p>
    <w:p w14:paraId="4338D30C" w14:textId="760548ED" w:rsidR="00DB4E4B" w:rsidRPr="00CB7FD2" w:rsidRDefault="00DB4E4B">
      <w:pPr>
        <w:rPr>
          <w:rFonts w:cstheme="minorHAnsi"/>
          <w:sz w:val="22"/>
          <w:szCs w:val="22"/>
        </w:rPr>
      </w:pPr>
    </w:p>
    <w:p w14:paraId="7D6D53C2" w14:textId="0E4320AD" w:rsidR="00DB4E4B" w:rsidRPr="00CB7FD2" w:rsidRDefault="00DB4E4B" w:rsidP="00DB4E4B">
      <w:pPr>
        <w:pStyle w:val="paragraph"/>
        <w:spacing w:before="0" w:beforeAutospacing="0" w:after="0" w:afterAutospacing="0"/>
        <w:textAlignment w:val="baseline"/>
        <w:rPr>
          <w:rStyle w:val="eop"/>
          <w:rFonts w:asciiTheme="minorHAnsi" w:hAnsiTheme="minorHAnsi" w:cstheme="minorHAnsi"/>
          <w:sz w:val="22"/>
          <w:szCs w:val="22"/>
        </w:rPr>
      </w:pPr>
      <w:r w:rsidRPr="00CB7FD2">
        <w:rPr>
          <w:rStyle w:val="normaltextrun"/>
          <w:rFonts w:asciiTheme="minorHAnsi" w:hAnsiTheme="minorHAnsi" w:cstheme="minorHAnsi"/>
          <w:sz w:val="22"/>
          <w:szCs w:val="22"/>
        </w:rPr>
        <w:t>Alle scholen binnen </w:t>
      </w:r>
      <w:proofErr w:type="spellStart"/>
      <w:r w:rsidRPr="00CB7FD2">
        <w:rPr>
          <w:rStyle w:val="spellingerror"/>
          <w:rFonts w:asciiTheme="minorHAnsi" w:hAnsiTheme="minorHAnsi" w:cstheme="minorHAnsi"/>
          <w:sz w:val="22"/>
          <w:szCs w:val="22"/>
        </w:rPr>
        <w:t>Proceon</w:t>
      </w:r>
      <w:proofErr w:type="spellEnd"/>
      <w:r w:rsidRPr="00CB7FD2">
        <w:rPr>
          <w:rStyle w:val="normaltextrun"/>
          <w:rFonts w:asciiTheme="minorHAnsi" w:hAnsiTheme="minorHAnsi" w:cstheme="minorHAnsi"/>
          <w:sz w:val="22"/>
          <w:szCs w:val="22"/>
        </w:rPr>
        <w:t> werken handelings- en opbrengstgericht. Als het gaat om handelingsgericht werken, passen we de volgende zeven uitgangspunten toe:</w:t>
      </w:r>
      <w:r w:rsidRPr="00CB7FD2">
        <w:rPr>
          <w:rStyle w:val="eop"/>
          <w:rFonts w:asciiTheme="minorHAnsi" w:eastAsiaTheme="majorEastAsia" w:hAnsiTheme="minorHAnsi" w:cstheme="minorHAnsi"/>
          <w:sz w:val="22"/>
          <w:szCs w:val="22"/>
        </w:rPr>
        <w:t> </w:t>
      </w:r>
    </w:p>
    <w:p w14:paraId="40494A84"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p>
    <w:p w14:paraId="6633381A"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i/>
          <w:iCs/>
          <w:sz w:val="22"/>
          <w:szCs w:val="22"/>
        </w:rPr>
        <w:t>1. Onderwijsbehoeften staan centraal;</w:t>
      </w:r>
      <w:r w:rsidRPr="00CB7FD2">
        <w:rPr>
          <w:rStyle w:val="eop"/>
          <w:rFonts w:asciiTheme="minorHAnsi" w:eastAsiaTheme="majorEastAsia" w:hAnsiTheme="minorHAnsi" w:cstheme="minorHAnsi"/>
          <w:sz w:val="22"/>
          <w:szCs w:val="22"/>
        </w:rPr>
        <w:t> </w:t>
      </w:r>
    </w:p>
    <w:p w14:paraId="55FC3CBF"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i/>
          <w:iCs/>
          <w:sz w:val="22"/>
          <w:szCs w:val="22"/>
        </w:rPr>
        <w:t>2. Het gaat om afstemming en wisselwerking;</w:t>
      </w:r>
      <w:r w:rsidRPr="00CB7FD2">
        <w:rPr>
          <w:rStyle w:val="eop"/>
          <w:rFonts w:asciiTheme="minorHAnsi" w:eastAsiaTheme="majorEastAsia" w:hAnsiTheme="minorHAnsi" w:cstheme="minorHAnsi"/>
          <w:sz w:val="22"/>
          <w:szCs w:val="22"/>
        </w:rPr>
        <w:t> </w:t>
      </w:r>
    </w:p>
    <w:p w14:paraId="48B35C87"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i/>
          <w:iCs/>
          <w:sz w:val="22"/>
          <w:szCs w:val="22"/>
        </w:rPr>
        <w:t>3. De leerkracht doet ertoe;</w:t>
      </w:r>
      <w:r w:rsidRPr="00CB7FD2">
        <w:rPr>
          <w:rStyle w:val="eop"/>
          <w:rFonts w:asciiTheme="minorHAnsi" w:eastAsiaTheme="majorEastAsia" w:hAnsiTheme="minorHAnsi" w:cstheme="minorHAnsi"/>
          <w:sz w:val="22"/>
          <w:szCs w:val="22"/>
        </w:rPr>
        <w:t> </w:t>
      </w:r>
    </w:p>
    <w:p w14:paraId="23F18B86"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i/>
          <w:iCs/>
          <w:sz w:val="22"/>
          <w:szCs w:val="22"/>
        </w:rPr>
        <w:t>4. Positieve aspecten zijn van groot belang;</w:t>
      </w:r>
      <w:r w:rsidRPr="00CB7FD2">
        <w:rPr>
          <w:rStyle w:val="eop"/>
          <w:rFonts w:asciiTheme="minorHAnsi" w:eastAsiaTheme="majorEastAsia" w:hAnsiTheme="minorHAnsi" w:cstheme="minorHAnsi"/>
          <w:sz w:val="22"/>
          <w:szCs w:val="22"/>
        </w:rPr>
        <w:t> </w:t>
      </w:r>
    </w:p>
    <w:p w14:paraId="04825D6A"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i/>
          <w:iCs/>
          <w:sz w:val="22"/>
          <w:szCs w:val="22"/>
        </w:rPr>
        <w:t>5. We werken constructief samen;</w:t>
      </w:r>
      <w:r w:rsidRPr="00CB7FD2">
        <w:rPr>
          <w:rStyle w:val="eop"/>
          <w:rFonts w:asciiTheme="minorHAnsi" w:eastAsiaTheme="majorEastAsia" w:hAnsiTheme="minorHAnsi" w:cstheme="minorHAnsi"/>
          <w:sz w:val="22"/>
          <w:szCs w:val="22"/>
        </w:rPr>
        <w:t> </w:t>
      </w:r>
    </w:p>
    <w:p w14:paraId="184654CC"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i/>
          <w:iCs/>
          <w:sz w:val="22"/>
          <w:szCs w:val="22"/>
        </w:rPr>
        <w:t>6. Ons handelen is doelgericht;</w:t>
      </w:r>
      <w:r w:rsidRPr="00CB7FD2">
        <w:rPr>
          <w:rStyle w:val="eop"/>
          <w:rFonts w:asciiTheme="minorHAnsi" w:eastAsiaTheme="majorEastAsia" w:hAnsiTheme="minorHAnsi" w:cstheme="minorHAnsi"/>
          <w:sz w:val="22"/>
          <w:szCs w:val="22"/>
        </w:rPr>
        <w:t> </w:t>
      </w:r>
    </w:p>
    <w:p w14:paraId="5D2FCCCE"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i/>
          <w:iCs/>
          <w:sz w:val="22"/>
          <w:szCs w:val="22"/>
        </w:rPr>
        <w:t>7. De werkwijze is systematisch en transparant.</w:t>
      </w:r>
      <w:r w:rsidRPr="00CB7FD2">
        <w:rPr>
          <w:rStyle w:val="eop"/>
          <w:rFonts w:asciiTheme="minorHAnsi" w:eastAsiaTheme="majorEastAsia" w:hAnsiTheme="minorHAnsi" w:cstheme="minorHAnsi"/>
          <w:sz w:val="22"/>
          <w:szCs w:val="22"/>
        </w:rPr>
        <w:t> </w:t>
      </w:r>
    </w:p>
    <w:p w14:paraId="0DD0EB9B"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eop"/>
          <w:rFonts w:asciiTheme="minorHAnsi" w:eastAsiaTheme="majorEastAsia" w:hAnsiTheme="minorHAnsi" w:cstheme="minorHAnsi"/>
          <w:sz w:val="22"/>
          <w:szCs w:val="22"/>
        </w:rPr>
        <w:t> </w:t>
      </w:r>
    </w:p>
    <w:p w14:paraId="22EB5AF3"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De leerlingenzorg speelt zich af op verschillende niveaus:</w:t>
      </w:r>
      <w:r w:rsidRPr="00CB7FD2">
        <w:rPr>
          <w:rStyle w:val="eop"/>
          <w:rFonts w:asciiTheme="minorHAnsi" w:eastAsiaTheme="majorEastAsia" w:hAnsiTheme="minorHAnsi" w:cstheme="minorHAnsi"/>
          <w:sz w:val="22"/>
          <w:szCs w:val="22"/>
        </w:rPr>
        <w:t> </w:t>
      </w:r>
    </w:p>
    <w:p w14:paraId="3A0CD440" w14:textId="77777777" w:rsidR="00DB4E4B" w:rsidRPr="00CB7FD2" w:rsidRDefault="00DB4E4B" w:rsidP="00DB4E4B">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De zorg op groepsniveau door de groepsleerkracht. Hierbinnen onderscheiden we twee verschillende onderdelen:</w:t>
      </w:r>
      <w:r w:rsidRPr="00CB7FD2">
        <w:rPr>
          <w:rStyle w:val="eop"/>
          <w:rFonts w:asciiTheme="minorHAnsi" w:eastAsiaTheme="majorEastAsia" w:hAnsiTheme="minorHAnsi" w:cstheme="minorHAnsi"/>
          <w:sz w:val="22"/>
          <w:szCs w:val="22"/>
        </w:rPr>
        <w:t> </w:t>
      </w:r>
    </w:p>
    <w:p w14:paraId="19376907" w14:textId="77777777" w:rsidR="00DB4E4B" w:rsidRPr="00CB7FD2" w:rsidRDefault="00DB4E4B" w:rsidP="00DB4E4B">
      <w:pPr>
        <w:pStyle w:val="paragraph"/>
        <w:spacing w:before="0" w:beforeAutospacing="0" w:after="0" w:afterAutospacing="0"/>
        <w:ind w:left="705"/>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1a. voor alle leerlingen: de HGW-cyclus op groepsniveau</w:t>
      </w:r>
      <w:r w:rsidRPr="00CB7FD2">
        <w:rPr>
          <w:rStyle w:val="eop"/>
          <w:rFonts w:asciiTheme="minorHAnsi" w:eastAsiaTheme="majorEastAsia" w:hAnsiTheme="minorHAnsi" w:cstheme="minorHAnsi"/>
          <w:sz w:val="22"/>
          <w:szCs w:val="22"/>
        </w:rPr>
        <w:t> </w:t>
      </w:r>
    </w:p>
    <w:p w14:paraId="7DC4F9D8" w14:textId="77777777" w:rsidR="00DB4E4B" w:rsidRPr="00CB7FD2" w:rsidRDefault="00DB4E4B" w:rsidP="00DB4E4B">
      <w:pPr>
        <w:pStyle w:val="paragraph"/>
        <w:spacing w:before="0" w:beforeAutospacing="0" w:after="0" w:afterAutospacing="0"/>
        <w:ind w:left="705"/>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1b. voor alle leerlingen die extra begeleiding nodig hebben: de HGW-cyclus op individueel niveau.</w:t>
      </w:r>
      <w:r w:rsidRPr="00CB7FD2">
        <w:rPr>
          <w:rStyle w:val="eop"/>
          <w:rFonts w:asciiTheme="minorHAnsi" w:eastAsiaTheme="majorEastAsia" w:hAnsiTheme="minorHAnsi" w:cstheme="minorHAnsi"/>
          <w:sz w:val="22"/>
          <w:szCs w:val="22"/>
        </w:rPr>
        <w:t> </w:t>
      </w:r>
    </w:p>
    <w:p w14:paraId="08B1DE8A" w14:textId="77777777" w:rsidR="00DB4E4B" w:rsidRPr="00CB7FD2" w:rsidRDefault="00DB4E4B" w:rsidP="00DB4E4B">
      <w:pPr>
        <w:pStyle w:val="paragraph"/>
        <w:numPr>
          <w:ilvl w:val="0"/>
          <w:numId w:val="2"/>
        </w:numPr>
        <w:spacing w:before="0" w:beforeAutospacing="0" w:after="0" w:afterAutospacing="0"/>
        <w:ind w:left="1080" w:firstLine="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De zorg op schoolniveau. Op dit niveau wordt de IB-er ingeschakeld en/of worden collegae geraadpleegd.</w:t>
      </w:r>
      <w:r w:rsidRPr="00CB7FD2">
        <w:rPr>
          <w:rStyle w:val="eop"/>
          <w:rFonts w:asciiTheme="minorHAnsi" w:eastAsiaTheme="majorEastAsia" w:hAnsiTheme="minorHAnsi" w:cstheme="minorHAnsi"/>
          <w:sz w:val="22"/>
          <w:szCs w:val="22"/>
        </w:rPr>
        <w:t> </w:t>
      </w:r>
    </w:p>
    <w:p w14:paraId="2AB30C68" w14:textId="761BC38B" w:rsidR="00DB4E4B" w:rsidRPr="00CB7FD2" w:rsidRDefault="00DB4E4B" w:rsidP="705DA62E">
      <w:pPr>
        <w:pStyle w:val="paragraph"/>
        <w:numPr>
          <w:ilvl w:val="0"/>
          <w:numId w:val="3"/>
        </w:numPr>
        <w:spacing w:before="0" w:beforeAutospacing="0" w:after="0" w:afterAutospacing="0"/>
        <w:ind w:left="1080" w:firstLine="0"/>
        <w:textAlignment w:val="baseline"/>
        <w:rPr>
          <w:rFonts w:asciiTheme="minorHAnsi" w:hAnsiTheme="minorHAnsi" w:cstheme="minorBidi"/>
          <w:sz w:val="22"/>
          <w:szCs w:val="22"/>
        </w:rPr>
      </w:pPr>
      <w:r w:rsidRPr="705DA62E">
        <w:rPr>
          <w:rStyle w:val="normaltextrun"/>
          <w:rFonts w:asciiTheme="minorHAnsi" w:hAnsiTheme="minorHAnsi" w:cstheme="minorBidi"/>
          <w:sz w:val="22"/>
          <w:szCs w:val="22"/>
        </w:rPr>
        <w:t>Ondersteuningsbehoefte van de school: de zorg binnen </w:t>
      </w:r>
      <w:r w:rsidR="5B49719F" w:rsidRPr="705DA62E">
        <w:rPr>
          <w:rStyle w:val="normaltextrun"/>
          <w:rFonts w:asciiTheme="minorHAnsi" w:hAnsiTheme="minorHAnsi" w:cstheme="minorBidi"/>
          <w:sz w:val="22"/>
          <w:szCs w:val="22"/>
        </w:rPr>
        <w:t xml:space="preserve">ZOUT </w:t>
      </w:r>
      <w:r w:rsidRPr="705DA62E">
        <w:rPr>
          <w:rStyle w:val="normaltextrun"/>
          <w:rFonts w:asciiTheme="minorHAnsi" w:hAnsiTheme="minorHAnsi" w:cstheme="minorBidi"/>
          <w:sz w:val="22"/>
          <w:szCs w:val="22"/>
        </w:rPr>
        <w:t>(samenwerkingsverband), onze stichting </w:t>
      </w:r>
      <w:proofErr w:type="spellStart"/>
      <w:r w:rsidRPr="705DA62E">
        <w:rPr>
          <w:rStyle w:val="spellingerror"/>
          <w:rFonts w:asciiTheme="minorHAnsi" w:hAnsiTheme="minorHAnsi" w:cstheme="minorBidi"/>
          <w:sz w:val="22"/>
          <w:szCs w:val="22"/>
        </w:rPr>
        <w:t>Proceon</w:t>
      </w:r>
      <w:proofErr w:type="spellEnd"/>
      <w:r w:rsidRPr="705DA62E">
        <w:rPr>
          <w:rStyle w:val="normaltextrun"/>
          <w:rFonts w:asciiTheme="minorHAnsi" w:hAnsiTheme="minorHAnsi" w:cstheme="minorBidi"/>
          <w:sz w:val="22"/>
          <w:szCs w:val="22"/>
        </w:rPr>
        <w:t> en/of andere externe instantie wordt ingeschakeld. Er wordt bijvoorbeeld expertise aangevraagd.</w:t>
      </w:r>
      <w:r w:rsidRPr="705DA62E">
        <w:rPr>
          <w:rStyle w:val="eop"/>
          <w:rFonts w:asciiTheme="minorHAnsi" w:eastAsiaTheme="majorEastAsia" w:hAnsiTheme="minorHAnsi" w:cstheme="minorBidi"/>
          <w:sz w:val="22"/>
          <w:szCs w:val="22"/>
        </w:rPr>
        <w:t> </w:t>
      </w:r>
    </w:p>
    <w:p w14:paraId="31EFB511" w14:textId="77777777" w:rsidR="00DB4E4B" w:rsidRPr="00CB7FD2" w:rsidRDefault="00DB4E4B" w:rsidP="00DB4E4B">
      <w:pPr>
        <w:pStyle w:val="paragraph"/>
        <w:numPr>
          <w:ilvl w:val="0"/>
          <w:numId w:val="4"/>
        </w:numPr>
        <w:spacing w:before="0" w:beforeAutospacing="0" w:after="0" w:afterAutospacing="0"/>
        <w:ind w:left="1080" w:firstLine="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Wanneer deze zorg niet toereikend is kan plaatsing op een andere basisschool, Speciaal Basisonderwijs of Speciaal Onderwijs het nodig zijn.</w:t>
      </w:r>
      <w:r w:rsidRPr="00CB7FD2">
        <w:rPr>
          <w:rStyle w:val="normaltextrun"/>
          <w:rFonts w:asciiTheme="minorHAnsi" w:hAnsiTheme="minorHAnsi" w:cstheme="minorHAnsi"/>
          <w:b/>
          <w:bCs/>
          <w:sz w:val="22"/>
          <w:szCs w:val="22"/>
        </w:rPr>
        <w:t> </w:t>
      </w:r>
      <w:r w:rsidRPr="00CB7FD2">
        <w:rPr>
          <w:rStyle w:val="eop"/>
          <w:rFonts w:asciiTheme="minorHAnsi" w:eastAsiaTheme="majorEastAsia" w:hAnsiTheme="minorHAnsi" w:cstheme="minorHAnsi"/>
          <w:sz w:val="22"/>
          <w:szCs w:val="22"/>
        </w:rPr>
        <w:t> </w:t>
      </w:r>
    </w:p>
    <w:p w14:paraId="54022B5C"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eop"/>
          <w:rFonts w:asciiTheme="minorHAnsi" w:eastAsiaTheme="majorEastAsia" w:hAnsiTheme="minorHAnsi" w:cstheme="minorHAnsi"/>
          <w:sz w:val="22"/>
          <w:szCs w:val="22"/>
        </w:rPr>
        <w:t> </w:t>
      </w:r>
    </w:p>
    <w:p w14:paraId="72464E9F" w14:textId="0713E09C" w:rsidR="00DB4E4B" w:rsidRPr="00CB7FD2" w:rsidRDefault="00DB4E4B" w:rsidP="705DA62E">
      <w:pPr>
        <w:pStyle w:val="paragraph"/>
        <w:spacing w:before="0" w:beforeAutospacing="0" w:after="0" w:afterAutospacing="0"/>
        <w:textAlignment w:val="baseline"/>
        <w:rPr>
          <w:rFonts w:asciiTheme="minorHAnsi" w:hAnsiTheme="minorHAnsi" w:cstheme="minorBidi"/>
          <w:sz w:val="22"/>
          <w:szCs w:val="22"/>
        </w:rPr>
      </w:pPr>
      <w:r w:rsidRPr="705DA62E">
        <w:rPr>
          <w:rStyle w:val="normaltextrun"/>
          <w:rFonts w:asciiTheme="minorHAnsi" w:hAnsiTheme="minorHAnsi" w:cstheme="minorBidi"/>
          <w:sz w:val="22"/>
          <w:szCs w:val="22"/>
        </w:rPr>
        <w:lastRenderedPageBreak/>
        <w:t>Binnen </w:t>
      </w:r>
      <w:proofErr w:type="spellStart"/>
      <w:r w:rsidRPr="705DA62E">
        <w:rPr>
          <w:rStyle w:val="spellingerror"/>
          <w:rFonts w:asciiTheme="minorHAnsi" w:hAnsiTheme="minorHAnsi" w:cstheme="minorBidi"/>
          <w:sz w:val="22"/>
          <w:szCs w:val="22"/>
        </w:rPr>
        <w:t>Proceon</w:t>
      </w:r>
      <w:proofErr w:type="spellEnd"/>
      <w:r w:rsidRPr="705DA62E">
        <w:rPr>
          <w:rStyle w:val="normaltextrun"/>
          <w:rFonts w:asciiTheme="minorHAnsi" w:hAnsiTheme="minorHAnsi" w:cstheme="minorBidi"/>
          <w:sz w:val="22"/>
          <w:szCs w:val="22"/>
        </w:rPr>
        <w:t> werken we opbrengstgericht. Opbrengst- en handelingsgericht werken is bewust, systematisch, </w:t>
      </w:r>
      <w:r w:rsidRPr="705DA62E">
        <w:rPr>
          <w:rStyle w:val="contextualspellingandgrammarerror"/>
          <w:rFonts w:asciiTheme="minorHAnsi" w:hAnsiTheme="minorHAnsi" w:cstheme="minorBidi"/>
          <w:sz w:val="22"/>
          <w:szCs w:val="22"/>
        </w:rPr>
        <w:t>doelgericht</w:t>
      </w:r>
      <w:r w:rsidR="5D9077C5" w:rsidRPr="705DA62E">
        <w:rPr>
          <w:rStyle w:val="contextualspellingandgrammarerror"/>
          <w:rFonts w:asciiTheme="minorHAnsi" w:hAnsiTheme="minorHAnsi" w:cstheme="minorBidi"/>
          <w:sz w:val="22"/>
          <w:szCs w:val="22"/>
        </w:rPr>
        <w:t>,</w:t>
      </w:r>
      <w:r w:rsidRPr="705DA62E">
        <w:rPr>
          <w:rStyle w:val="normaltextrun"/>
          <w:rFonts w:asciiTheme="minorHAnsi" w:hAnsiTheme="minorHAnsi" w:cstheme="minorBidi"/>
          <w:sz w:val="22"/>
          <w:szCs w:val="22"/>
        </w:rPr>
        <w:t> cyclisch en planmatig werken aan het maximaliseren van prestaties. Deze prestaties blijven niet beperkt tot een aantal basisvaardigheden, bepaald aan de hand van cognitieve leerresultaten, maar hebben ook betrekking op sociaal emotionele resultaten die verwijzen naar de veiligheid op school. Tevredenheid van leerlingen, ouders en voortgezet onderwijs vullen het kijkkader aan. Opbrengst- en handelingsgericht werken is gericht op ontwikkeling van de leerling, maar op organisatieniveau ook op de ontwikkeling van personeel. Het is niet te herleiden tot één onderwijskundige maatregel, het is niet de verantwoordelijkheid van één of twee personen in de school. Ook is het niet één enkel resultaat dat de kwaliteit van de school kenmerkt. De opbrengsten van een school verbeteren, vraagt om een samenhangende onderwijskundige aanpak op alle niveaus binnen de school. Opbrengst- en handelingsgericht werken liggen in elkaars verlengde; beide vormen een twee-eenheid, waarin opbrengstgericht werken het feitelijke resultaat in kaart brengt en handelingsgericht werken structuur geeft aan een systematische uitwerking (leerlingenbehoeften, afstemming, doelgericht werken).</w:t>
      </w:r>
      <w:r w:rsidRPr="705DA62E">
        <w:rPr>
          <w:rStyle w:val="eop"/>
          <w:rFonts w:asciiTheme="minorHAnsi" w:eastAsiaTheme="majorEastAsia" w:hAnsiTheme="minorHAnsi" w:cstheme="minorBidi"/>
          <w:sz w:val="22"/>
          <w:szCs w:val="22"/>
        </w:rPr>
        <w:t> </w:t>
      </w:r>
    </w:p>
    <w:p w14:paraId="43CB9692" w14:textId="77777777" w:rsidR="00DB4E4B" w:rsidRPr="00CB7FD2" w:rsidRDefault="00DB4E4B">
      <w:pPr>
        <w:rPr>
          <w:rFonts w:cstheme="minorHAnsi"/>
          <w:sz w:val="22"/>
          <w:szCs w:val="22"/>
        </w:rPr>
      </w:pPr>
    </w:p>
    <w:p w14:paraId="4E89E77A" w14:textId="7C2E7716" w:rsidR="00EE57D0" w:rsidRPr="00CB7FD2" w:rsidRDefault="00EE57D0" w:rsidP="00EE57D0">
      <w:pPr>
        <w:pStyle w:val="Kop2"/>
        <w:rPr>
          <w:rFonts w:asciiTheme="minorHAnsi" w:hAnsiTheme="minorHAnsi" w:cstheme="minorHAnsi"/>
          <w:sz w:val="22"/>
          <w:szCs w:val="22"/>
        </w:rPr>
      </w:pPr>
      <w:r>
        <w:rPr>
          <w:rFonts w:asciiTheme="minorHAnsi" w:hAnsiTheme="minorHAnsi" w:cstheme="minorHAnsi"/>
          <w:sz w:val="22"/>
          <w:szCs w:val="22"/>
        </w:rPr>
        <w:t>Leerlingen met specifieke onderwijsbehoeften</w:t>
      </w:r>
    </w:p>
    <w:p w14:paraId="72EBF77E" w14:textId="1C6AA3DD" w:rsidR="00EE57D0" w:rsidRDefault="00EE57D0">
      <w:pPr>
        <w:rPr>
          <w:rFonts w:cstheme="minorHAnsi"/>
          <w:sz w:val="22"/>
          <w:szCs w:val="22"/>
        </w:rPr>
      </w:pPr>
    </w:p>
    <w:p w14:paraId="007D5AA4" w14:textId="77777777" w:rsidR="00EE57D0" w:rsidRDefault="00EE57D0">
      <w:pPr>
        <w:rPr>
          <w:rFonts w:cstheme="minorHAnsi"/>
          <w:sz w:val="22"/>
          <w:szCs w:val="22"/>
        </w:rPr>
      </w:pPr>
      <w:r>
        <w:rPr>
          <w:rFonts w:cstheme="minorHAnsi"/>
          <w:sz w:val="22"/>
          <w:szCs w:val="22"/>
        </w:rPr>
        <w:t>Hoe definiëren we leerlingen met specifieke onderwijsbehoeften?</w:t>
      </w:r>
      <w:r>
        <w:rPr>
          <w:rFonts w:cstheme="minorHAnsi"/>
          <w:sz w:val="22"/>
          <w:szCs w:val="22"/>
        </w:rPr>
        <w:br/>
        <w:t>Een leerlingen met specifieke onderwijsbehoeften is voor ons een leerling die meer nodig heeft dan dat we kunnen bieden in de reguliere differentiatie.</w:t>
      </w:r>
    </w:p>
    <w:p w14:paraId="14603B7F" w14:textId="77777777" w:rsidR="00EE57D0" w:rsidRDefault="00EE57D0">
      <w:pPr>
        <w:rPr>
          <w:rFonts w:cstheme="minorHAnsi"/>
          <w:sz w:val="22"/>
          <w:szCs w:val="22"/>
        </w:rPr>
      </w:pPr>
    </w:p>
    <w:p w14:paraId="1936EC74" w14:textId="43272565" w:rsidR="00EE57D0" w:rsidRDefault="00EE57D0">
      <w:pPr>
        <w:rPr>
          <w:rFonts w:cstheme="minorHAnsi"/>
          <w:sz w:val="22"/>
          <w:szCs w:val="22"/>
        </w:rPr>
      </w:pPr>
      <w:r>
        <w:rPr>
          <w:rFonts w:cstheme="minorHAnsi"/>
          <w:sz w:val="22"/>
          <w:szCs w:val="22"/>
        </w:rPr>
        <w:t xml:space="preserve">We onderscheiden een aantal soorten leerlingen met specifieke onderwijsbehoeften. </w:t>
      </w:r>
    </w:p>
    <w:p w14:paraId="4FD26271" w14:textId="55175F38" w:rsidR="00EE57D0" w:rsidRDefault="00EE57D0">
      <w:pPr>
        <w:rPr>
          <w:rFonts w:cstheme="minorHAnsi"/>
          <w:sz w:val="22"/>
          <w:szCs w:val="22"/>
        </w:rPr>
      </w:pPr>
    </w:p>
    <w:tbl>
      <w:tblPr>
        <w:tblStyle w:val="Tabelraster"/>
        <w:tblW w:w="0" w:type="auto"/>
        <w:tblLook w:val="04A0" w:firstRow="1" w:lastRow="0" w:firstColumn="1" w:lastColumn="0" w:noHBand="0" w:noVBand="1"/>
      </w:tblPr>
      <w:tblGrid>
        <w:gridCol w:w="4528"/>
        <w:gridCol w:w="4528"/>
      </w:tblGrid>
      <w:tr w:rsidR="00EE57D0" w14:paraId="7CF02904" w14:textId="77777777" w:rsidTr="00EE57D0">
        <w:tc>
          <w:tcPr>
            <w:tcW w:w="4528" w:type="dxa"/>
          </w:tcPr>
          <w:p w14:paraId="6AEC8DC1" w14:textId="6A6411C3" w:rsidR="00EE57D0" w:rsidRDefault="00EE57D0">
            <w:pPr>
              <w:rPr>
                <w:rFonts w:cstheme="minorHAnsi"/>
                <w:sz w:val="22"/>
                <w:szCs w:val="22"/>
              </w:rPr>
            </w:pPr>
            <w:r>
              <w:rPr>
                <w:rFonts w:cstheme="minorHAnsi"/>
                <w:sz w:val="22"/>
                <w:szCs w:val="22"/>
              </w:rPr>
              <w:t>Leerlingen met leerproblemen</w:t>
            </w:r>
          </w:p>
        </w:tc>
        <w:tc>
          <w:tcPr>
            <w:tcW w:w="4528" w:type="dxa"/>
          </w:tcPr>
          <w:p w14:paraId="038CA8C0" w14:textId="77777777" w:rsidR="00EE57D0" w:rsidRDefault="00EE57D0">
            <w:pPr>
              <w:rPr>
                <w:rFonts w:cstheme="minorHAnsi"/>
                <w:sz w:val="22"/>
                <w:szCs w:val="22"/>
              </w:rPr>
            </w:pPr>
            <w:r>
              <w:rPr>
                <w:rFonts w:cstheme="minorHAnsi"/>
                <w:sz w:val="22"/>
                <w:szCs w:val="22"/>
              </w:rPr>
              <w:t>Te denken valt aan leerlingen met dyslexie, dyscalculie of ander soort leerproblemen.</w:t>
            </w:r>
          </w:p>
          <w:p w14:paraId="100723AC" w14:textId="6917B521" w:rsidR="00EE57D0" w:rsidRDefault="00EE57D0">
            <w:pPr>
              <w:rPr>
                <w:rFonts w:cstheme="minorHAnsi"/>
                <w:sz w:val="22"/>
                <w:szCs w:val="22"/>
              </w:rPr>
            </w:pPr>
            <w:r>
              <w:rPr>
                <w:rFonts w:cstheme="minorHAnsi"/>
                <w:sz w:val="22"/>
                <w:szCs w:val="22"/>
              </w:rPr>
              <w:t>Deze leerlingen krijgen een individueel plan en waar nodig wordt gewerkt vanuit een OPP.</w:t>
            </w:r>
          </w:p>
        </w:tc>
      </w:tr>
      <w:tr w:rsidR="00EE57D0" w14:paraId="72472AE9" w14:textId="77777777" w:rsidTr="00EE57D0">
        <w:tc>
          <w:tcPr>
            <w:tcW w:w="4528" w:type="dxa"/>
          </w:tcPr>
          <w:p w14:paraId="24626CC0" w14:textId="4E693DFE" w:rsidR="00EE57D0" w:rsidRDefault="00EE57D0">
            <w:pPr>
              <w:rPr>
                <w:rFonts w:cstheme="minorHAnsi"/>
                <w:sz w:val="22"/>
                <w:szCs w:val="22"/>
              </w:rPr>
            </w:pPr>
            <w:r>
              <w:rPr>
                <w:rFonts w:cstheme="minorHAnsi"/>
                <w:sz w:val="22"/>
                <w:szCs w:val="22"/>
              </w:rPr>
              <w:t>Leerlingen met gedragsproblematiek</w:t>
            </w:r>
          </w:p>
        </w:tc>
        <w:tc>
          <w:tcPr>
            <w:tcW w:w="4528" w:type="dxa"/>
          </w:tcPr>
          <w:p w14:paraId="3F1FC6EC" w14:textId="77777777" w:rsidR="00EE57D0" w:rsidRDefault="00EE57D0">
            <w:pPr>
              <w:rPr>
                <w:rFonts w:cstheme="minorHAnsi"/>
                <w:sz w:val="22"/>
                <w:szCs w:val="22"/>
              </w:rPr>
            </w:pPr>
            <w:r>
              <w:rPr>
                <w:rFonts w:cstheme="minorHAnsi"/>
                <w:sz w:val="22"/>
                <w:szCs w:val="22"/>
              </w:rPr>
              <w:t xml:space="preserve">We onderscheiden internaliserende gedragsproblematiek en </w:t>
            </w:r>
            <w:proofErr w:type="spellStart"/>
            <w:r>
              <w:rPr>
                <w:rFonts w:cstheme="minorHAnsi"/>
                <w:sz w:val="22"/>
                <w:szCs w:val="22"/>
              </w:rPr>
              <w:t>externaliserende</w:t>
            </w:r>
            <w:proofErr w:type="spellEnd"/>
            <w:r>
              <w:rPr>
                <w:rFonts w:cstheme="minorHAnsi"/>
                <w:sz w:val="22"/>
                <w:szCs w:val="22"/>
              </w:rPr>
              <w:t xml:space="preserve"> gedragsproblematiek. </w:t>
            </w:r>
          </w:p>
          <w:p w14:paraId="6EF2C39C" w14:textId="44BBF70C" w:rsidR="00EE57D0" w:rsidRDefault="00EE57D0">
            <w:pPr>
              <w:rPr>
                <w:rFonts w:cstheme="minorHAnsi"/>
                <w:sz w:val="22"/>
                <w:szCs w:val="22"/>
              </w:rPr>
            </w:pPr>
            <w:r>
              <w:rPr>
                <w:rFonts w:cstheme="minorHAnsi"/>
                <w:sz w:val="22"/>
                <w:szCs w:val="22"/>
              </w:rPr>
              <w:t xml:space="preserve">Hierbij valt de denken aan bijv. problemen in de </w:t>
            </w:r>
            <w:proofErr w:type="spellStart"/>
            <w:r>
              <w:rPr>
                <w:rFonts w:cstheme="minorHAnsi"/>
                <w:sz w:val="22"/>
                <w:szCs w:val="22"/>
              </w:rPr>
              <w:t>excecutieve</w:t>
            </w:r>
            <w:proofErr w:type="spellEnd"/>
            <w:r>
              <w:rPr>
                <w:rFonts w:cstheme="minorHAnsi"/>
                <w:sz w:val="22"/>
                <w:szCs w:val="22"/>
              </w:rPr>
              <w:t xml:space="preserve"> functies, motivatie, prikkelverwerking. </w:t>
            </w:r>
          </w:p>
        </w:tc>
      </w:tr>
      <w:tr w:rsidR="00EE57D0" w14:paraId="64D5D38C" w14:textId="77777777" w:rsidTr="00EE57D0">
        <w:tc>
          <w:tcPr>
            <w:tcW w:w="4528" w:type="dxa"/>
          </w:tcPr>
          <w:p w14:paraId="2F461492" w14:textId="3523478B" w:rsidR="00EE57D0" w:rsidRDefault="00EE57D0">
            <w:pPr>
              <w:rPr>
                <w:rFonts w:cstheme="minorHAnsi"/>
                <w:sz w:val="22"/>
                <w:szCs w:val="22"/>
              </w:rPr>
            </w:pPr>
            <w:r>
              <w:rPr>
                <w:rFonts w:cstheme="minorHAnsi"/>
                <w:sz w:val="22"/>
                <w:szCs w:val="22"/>
              </w:rPr>
              <w:t>Leerlingen met sociaal emotionele problematiek</w:t>
            </w:r>
          </w:p>
        </w:tc>
        <w:tc>
          <w:tcPr>
            <w:tcW w:w="4528" w:type="dxa"/>
          </w:tcPr>
          <w:p w14:paraId="2E8FFC7B" w14:textId="77777777" w:rsidR="00EE57D0" w:rsidRDefault="00EE57D0">
            <w:pPr>
              <w:rPr>
                <w:rFonts w:cstheme="minorHAnsi"/>
                <w:sz w:val="22"/>
                <w:szCs w:val="22"/>
              </w:rPr>
            </w:pPr>
          </w:p>
        </w:tc>
      </w:tr>
      <w:tr w:rsidR="00EE57D0" w14:paraId="23F4FF95" w14:textId="77777777" w:rsidTr="00EE57D0">
        <w:tc>
          <w:tcPr>
            <w:tcW w:w="4528" w:type="dxa"/>
          </w:tcPr>
          <w:p w14:paraId="7A218C08" w14:textId="1CB55A10" w:rsidR="00EE57D0" w:rsidRDefault="00EE57D0">
            <w:pPr>
              <w:rPr>
                <w:rFonts w:cstheme="minorHAnsi"/>
                <w:sz w:val="22"/>
                <w:szCs w:val="22"/>
              </w:rPr>
            </w:pPr>
            <w:r>
              <w:rPr>
                <w:rFonts w:cstheme="minorHAnsi"/>
                <w:sz w:val="22"/>
                <w:szCs w:val="22"/>
              </w:rPr>
              <w:t>Leerlingen met een ontwikkelingsvoorsprong</w:t>
            </w:r>
          </w:p>
        </w:tc>
        <w:tc>
          <w:tcPr>
            <w:tcW w:w="4528" w:type="dxa"/>
          </w:tcPr>
          <w:p w14:paraId="7405F781" w14:textId="1351066C" w:rsidR="00EE57D0" w:rsidRDefault="00EE57D0">
            <w:pPr>
              <w:rPr>
                <w:rFonts w:cstheme="minorHAnsi"/>
                <w:sz w:val="22"/>
                <w:szCs w:val="22"/>
              </w:rPr>
            </w:pPr>
            <w:r>
              <w:rPr>
                <w:rFonts w:cstheme="minorHAnsi"/>
                <w:sz w:val="22"/>
                <w:szCs w:val="22"/>
              </w:rPr>
              <w:t>Ook deze leerlingen hebben een specifiek aanbod nodig.</w:t>
            </w:r>
          </w:p>
        </w:tc>
      </w:tr>
    </w:tbl>
    <w:p w14:paraId="56C494B6" w14:textId="77777777" w:rsidR="00EE57D0" w:rsidRPr="00CB7FD2" w:rsidRDefault="00EE57D0">
      <w:pPr>
        <w:rPr>
          <w:rFonts w:cstheme="minorHAnsi"/>
          <w:sz w:val="22"/>
          <w:szCs w:val="22"/>
        </w:rPr>
      </w:pPr>
    </w:p>
    <w:p w14:paraId="2B5FCB32" w14:textId="123121F0" w:rsidR="00DB4E4B" w:rsidRPr="00CB7FD2" w:rsidRDefault="00DB4E4B" w:rsidP="00DB4E4B">
      <w:pPr>
        <w:pStyle w:val="Kop2"/>
        <w:rPr>
          <w:rFonts w:asciiTheme="minorHAnsi" w:hAnsiTheme="minorHAnsi" w:cstheme="minorHAnsi"/>
          <w:sz w:val="22"/>
          <w:szCs w:val="22"/>
        </w:rPr>
      </w:pPr>
      <w:r w:rsidRPr="00CB7FD2">
        <w:rPr>
          <w:rFonts w:asciiTheme="minorHAnsi" w:hAnsiTheme="minorHAnsi" w:cstheme="minorHAnsi"/>
          <w:sz w:val="22"/>
          <w:szCs w:val="22"/>
        </w:rPr>
        <w:t>Grenzen en beperkingen m.b.t. zorg en ondersteuning</w:t>
      </w:r>
    </w:p>
    <w:p w14:paraId="35C3B79B" w14:textId="77777777" w:rsidR="00DB4E4B" w:rsidRPr="00CB7FD2" w:rsidRDefault="00DB4E4B">
      <w:pPr>
        <w:rPr>
          <w:rFonts w:cstheme="minorHAnsi"/>
          <w:sz w:val="22"/>
          <w:szCs w:val="22"/>
        </w:rPr>
      </w:pPr>
    </w:p>
    <w:p w14:paraId="016EA910" w14:textId="30679298"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Wij hebben als school een uitnodigende houding naar aangemelde leerlingen met een specifieke onderwijsbehoefte. Waar nodig passen we ons onderwijs aan of zoeken we naar externe expertise en middelen. Wij hebben de ambitie om alle kinderen die zich aanmelden passend onderwijs te bieden. Er zijn echter ook grenzen aan het onderwijs dat wij kunnen bieden. Hieronder beschrijven we welke grenzen dit zijn.</w:t>
      </w:r>
      <w:r w:rsidRPr="00CB7FD2">
        <w:rPr>
          <w:rStyle w:val="eop"/>
          <w:rFonts w:asciiTheme="minorHAnsi" w:hAnsiTheme="minorHAnsi" w:cstheme="minorHAnsi"/>
          <w:sz w:val="22"/>
          <w:szCs w:val="22"/>
        </w:rPr>
        <w:t> </w:t>
      </w:r>
    </w:p>
    <w:p w14:paraId="0D5886D5"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eop"/>
          <w:rFonts w:asciiTheme="minorHAnsi" w:hAnsiTheme="minorHAnsi" w:cstheme="minorHAnsi"/>
          <w:sz w:val="22"/>
          <w:szCs w:val="22"/>
        </w:rPr>
        <w:t> </w:t>
      </w:r>
    </w:p>
    <w:p w14:paraId="18395FD1"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Er zijn een aantal criteria om te bepalen of we kunnen voldoen aan specifieke onderwijsbehoeften:</w:t>
      </w:r>
      <w:r w:rsidRPr="00CB7FD2">
        <w:rPr>
          <w:rStyle w:val="eop"/>
          <w:rFonts w:asciiTheme="minorHAnsi" w:hAnsiTheme="minorHAnsi" w:cstheme="minorHAnsi"/>
          <w:sz w:val="22"/>
          <w:szCs w:val="22"/>
        </w:rPr>
        <w:t> </w:t>
      </w:r>
    </w:p>
    <w:p w14:paraId="6C1D8A03"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eop"/>
          <w:rFonts w:asciiTheme="minorHAnsi" w:hAnsiTheme="minorHAnsi" w:cstheme="minorHAnsi"/>
          <w:sz w:val="22"/>
          <w:szCs w:val="22"/>
        </w:rPr>
        <w:t> </w:t>
      </w:r>
    </w:p>
    <w:p w14:paraId="4444764F" w14:textId="0C1120AC" w:rsidR="00DB4E4B" w:rsidRPr="00CB7FD2" w:rsidRDefault="00DB4E4B" w:rsidP="00DB4E4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CB7FD2">
        <w:rPr>
          <w:rStyle w:val="contextualspellingandgrammarerror"/>
          <w:rFonts w:asciiTheme="minorHAnsi" w:eastAsiaTheme="majorEastAsia" w:hAnsiTheme="minorHAnsi" w:cstheme="minorHAnsi"/>
          <w:sz w:val="22"/>
          <w:szCs w:val="22"/>
        </w:rPr>
        <w:t>de</w:t>
      </w:r>
      <w:r w:rsidRPr="00CB7FD2">
        <w:rPr>
          <w:rStyle w:val="normaltextrun"/>
          <w:rFonts w:asciiTheme="minorHAnsi" w:hAnsiTheme="minorHAnsi" w:cstheme="minorHAnsi"/>
          <w:sz w:val="22"/>
          <w:szCs w:val="22"/>
        </w:rPr>
        <w:t> ondersteuning gaat niet ten koste van het sociaal emotioneel welbevinden van de leerling zelf en/of de andere leerlingen.</w:t>
      </w:r>
      <w:r w:rsidRPr="00CB7FD2">
        <w:rPr>
          <w:rStyle w:val="eop"/>
          <w:rFonts w:asciiTheme="minorHAnsi" w:hAnsiTheme="minorHAnsi" w:cstheme="minorHAnsi"/>
          <w:sz w:val="22"/>
          <w:szCs w:val="22"/>
        </w:rPr>
        <w:t> </w:t>
      </w:r>
    </w:p>
    <w:p w14:paraId="117B956F" w14:textId="37CAF1A7" w:rsidR="00DB4E4B" w:rsidRPr="00CB7FD2" w:rsidRDefault="00DB4E4B" w:rsidP="00DB4E4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CB7FD2">
        <w:rPr>
          <w:rStyle w:val="contextualspellingandgrammarerror"/>
          <w:rFonts w:asciiTheme="minorHAnsi" w:eastAsiaTheme="majorEastAsia" w:hAnsiTheme="minorHAnsi" w:cstheme="minorHAnsi"/>
          <w:sz w:val="22"/>
          <w:szCs w:val="22"/>
        </w:rPr>
        <w:lastRenderedPageBreak/>
        <w:t>de</w:t>
      </w:r>
      <w:r w:rsidRPr="00CB7FD2">
        <w:rPr>
          <w:rStyle w:val="normaltextrun"/>
          <w:rFonts w:asciiTheme="minorHAnsi" w:hAnsiTheme="minorHAnsi" w:cstheme="minorHAnsi"/>
          <w:sz w:val="22"/>
          <w:szCs w:val="22"/>
        </w:rPr>
        <w:t> ondersteuning gaat niet ten koste van de veiligheid van de leerling zelf, andere leerlingen of leerkrachten.</w:t>
      </w:r>
      <w:r w:rsidRPr="00CB7FD2">
        <w:rPr>
          <w:rStyle w:val="eop"/>
          <w:rFonts w:asciiTheme="minorHAnsi" w:hAnsiTheme="minorHAnsi" w:cstheme="minorHAnsi"/>
          <w:sz w:val="22"/>
          <w:szCs w:val="22"/>
        </w:rPr>
        <w:t> </w:t>
      </w:r>
    </w:p>
    <w:p w14:paraId="4D2089E8" w14:textId="6D04F546" w:rsidR="00DB4E4B" w:rsidRPr="00CB7FD2" w:rsidRDefault="00DB4E4B" w:rsidP="00DB4E4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De ondersteuning gaat niet ten koste van de ondersteuning voor de andere leerlingen in de groep.</w:t>
      </w:r>
      <w:r w:rsidRPr="00CB7FD2">
        <w:rPr>
          <w:rStyle w:val="eop"/>
          <w:rFonts w:asciiTheme="minorHAnsi" w:hAnsiTheme="minorHAnsi" w:cstheme="minorHAnsi"/>
          <w:sz w:val="22"/>
          <w:szCs w:val="22"/>
        </w:rPr>
        <w:t> </w:t>
      </w:r>
    </w:p>
    <w:p w14:paraId="7457672A" w14:textId="25557EFD" w:rsidR="00DB4E4B" w:rsidRPr="00CB7FD2" w:rsidRDefault="00DB4E4B" w:rsidP="00DB4E4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CB7FD2">
        <w:rPr>
          <w:rStyle w:val="contextualspellingandgrammarerror"/>
          <w:rFonts w:asciiTheme="minorHAnsi" w:eastAsiaTheme="majorEastAsia" w:hAnsiTheme="minorHAnsi" w:cstheme="minorHAnsi"/>
          <w:sz w:val="22"/>
          <w:szCs w:val="22"/>
        </w:rPr>
        <w:t>de</w:t>
      </w:r>
      <w:r w:rsidRPr="00CB7FD2">
        <w:rPr>
          <w:rStyle w:val="normaltextrun"/>
          <w:rFonts w:asciiTheme="minorHAnsi" w:hAnsiTheme="minorHAnsi" w:cstheme="minorHAnsi"/>
          <w:sz w:val="22"/>
          <w:szCs w:val="22"/>
        </w:rPr>
        <w:t> ondersteuning overschrijdt de draagkracht van het lerarenteam niet.</w:t>
      </w:r>
      <w:r w:rsidRPr="00CB7FD2">
        <w:rPr>
          <w:rStyle w:val="eop"/>
          <w:rFonts w:asciiTheme="minorHAnsi" w:hAnsiTheme="minorHAnsi" w:cstheme="minorHAnsi"/>
          <w:sz w:val="22"/>
          <w:szCs w:val="22"/>
        </w:rPr>
        <w:t> </w:t>
      </w:r>
    </w:p>
    <w:p w14:paraId="581DA6F3"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eop"/>
          <w:rFonts w:asciiTheme="minorHAnsi" w:hAnsiTheme="minorHAnsi" w:cstheme="minorHAnsi"/>
          <w:sz w:val="22"/>
          <w:szCs w:val="22"/>
        </w:rPr>
        <w:t> </w:t>
      </w:r>
    </w:p>
    <w:p w14:paraId="049A9950"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Wij zijn handelingsverlegen op de volgende punten:</w:t>
      </w:r>
      <w:r w:rsidRPr="00CB7FD2">
        <w:rPr>
          <w:rStyle w:val="eop"/>
          <w:rFonts w:asciiTheme="minorHAnsi" w:hAnsiTheme="minorHAnsi" w:cstheme="minorHAnsi"/>
          <w:sz w:val="22"/>
          <w:szCs w:val="22"/>
        </w:rPr>
        <w:t> </w:t>
      </w:r>
    </w:p>
    <w:p w14:paraId="39F84E28"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eop"/>
          <w:rFonts w:asciiTheme="minorHAnsi" w:hAnsiTheme="minorHAnsi" w:cstheme="minorHAnsi"/>
          <w:sz w:val="22"/>
          <w:szCs w:val="22"/>
        </w:rPr>
        <w:t> </w:t>
      </w:r>
    </w:p>
    <w:p w14:paraId="05DB21F0" w14:textId="17C220DF" w:rsidR="00DB4E4B" w:rsidRPr="00CB7FD2" w:rsidRDefault="00DB4E4B" w:rsidP="00DB4E4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Leerlingen met ernstige gedragsproblemen, waarbij het welbevinden en de veiligheid van medeleerlingen in gevaar komt én waarbij het voor de betreffende leerling van belang is dat er een duidelijke, vaste, time-outplek en een time-outprotocol met een vaste medewerker aanwezig is. </w:t>
      </w:r>
      <w:r w:rsidRPr="00CB7FD2">
        <w:rPr>
          <w:rStyle w:val="eop"/>
          <w:rFonts w:asciiTheme="minorHAnsi" w:hAnsiTheme="minorHAnsi" w:cstheme="minorHAnsi"/>
          <w:sz w:val="22"/>
          <w:szCs w:val="22"/>
        </w:rPr>
        <w:t> </w:t>
      </w:r>
    </w:p>
    <w:p w14:paraId="42B199A7" w14:textId="72DEA01F" w:rsidR="00DB4E4B" w:rsidRPr="00CB7FD2" w:rsidRDefault="00DB4E4B" w:rsidP="00DB4E4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Leerlingen waarbij door onderzoek vastgesteld sprake is van meervoudige psychiatrische en/of </w:t>
      </w:r>
      <w:proofErr w:type="spellStart"/>
      <w:r w:rsidRPr="00CB7FD2">
        <w:rPr>
          <w:rStyle w:val="spellingerror"/>
          <w:rFonts w:asciiTheme="minorHAnsi" w:hAnsiTheme="minorHAnsi" w:cstheme="minorHAnsi"/>
          <w:sz w:val="22"/>
          <w:szCs w:val="22"/>
        </w:rPr>
        <w:t>externaliserende</w:t>
      </w:r>
      <w:proofErr w:type="spellEnd"/>
      <w:r w:rsidRPr="00CB7FD2">
        <w:rPr>
          <w:rStyle w:val="normaltextrun"/>
          <w:rFonts w:asciiTheme="minorHAnsi" w:hAnsiTheme="minorHAnsi" w:cstheme="minorHAnsi"/>
          <w:sz w:val="22"/>
          <w:szCs w:val="22"/>
        </w:rPr>
        <w:t> gedragsproblematiek. Hierbij is sprake van ernstige gediagnosticeerde problematiek waarbij specialistische ondersteuning noodzakelijk is om de ontwikkeling van de leerling te garanderen.</w:t>
      </w:r>
      <w:r w:rsidRPr="00CB7FD2">
        <w:rPr>
          <w:rStyle w:val="eop"/>
          <w:rFonts w:asciiTheme="minorHAnsi" w:hAnsiTheme="minorHAnsi" w:cstheme="minorHAnsi"/>
          <w:sz w:val="22"/>
          <w:szCs w:val="22"/>
        </w:rPr>
        <w:t> </w:t>
      </w:r>
    </w:p>
    <w:p w14:paraId="32606E9D" w14:textId="4E46218D" w:rsidR="00DB4E4B" w:rsidRPr="00CB7FD2" w:rsidRDefault="00DB4E4B" w:rsidP="705DA62E">
      <w:pPr>
        <w:pStyle w:val="paragraph"/>
        <w:numPr>
          <w:ilvl w:val="1"/>
          <w:numId w:val="3"/>
        </w:numPr>
        <w:spacing w:before="0" w:beforeAutospacing="0" w:after="0" w:afterAutospacing="0"/>
        <w:textAlignment w:val="baseline"/>
        <w:rPr>
          <w:rFonts w:asciiTheme="minorHAnsi" w:hAnsiTheme="minorHAnsi" w:cstheme="minorBidi"/>
          <w:sz w:val="22"/>
          <w:szCs w:val="22"/>
        </w:rPr>
      </w:pPr>
      <w:r w:rsidRPr="705DA62E">
        <w:rPr>
          <w:rStyle w:val="normaltextrun"/>
          <w:rFonts w:asciiTheme="minorHAnsi" w:hAnsiTheme="minorHAnsi" w:cstheme="minorBidi"/>
          <w:sz w:val="22"/>
          <w:szCs w:val="22"/>
        </w:rPr>
        <w:t>Leerlingen waarbij sprake is van ASS i.c.m. </w:t>
      </w:r>
      <w:proofErr w:type="spellStart"/>
      <w:r w:rsidRPr="705DA62E">
        <w:rPr>
          <w:rStyle w:val="spellingerror"/>
          <w:rFonts w:asciiTheme="minorHAnsi" w:hAnsiTheme="minorHAnsi" w:cstheme="minorBidi"/>
          <w:sz w:val="22"/>
          <w:szCs w:val="22"/>
        </w:rPr>
        <w:t>externaliserend</w:t>
      </w:r>
      <w:proofErr w:type="spellEnd"/>
      <w:r w:rsidRPr="705DA62E">
        <w:rPr>
          <w:rStyle w:val="normaltextrun"/>
          <w:rFonts w:asciiTheme="minorHAnsi" w:hAnsiTheme="minorHAnsi" w:cstheme="minorBidi"/>
          <w:sz w:val="22"/>
          <w:szCs w:val="22"/>
        </w:rPr>
        <w:t>/internaliserend gedrag waarbij specifieke psychiatrische ondersteuning van belang is om de ontwikkeling en de veiligheid van </w:t>
      </w:r>
      <w:r w:rsidRPr="705DA62E">
        <w:rPr>
          <w:rStyle w:val="contextualspellingandgrammarerror"/>
          <w:rFonts w:asciiTheme="minorHAnsi" w:eastAsiaTheme="majorEastAsia" w:hAnsiTheme="minorHAnsi" w:cstheme="minorBidi"/>
          <w:sz w:val="22"/>
          <w:szCs w:val="22"/>
        </w:rPr>
        <w:t>de leerlingen</w:t>
      </w:r>
      <w:r w:rsidRPr="705DA62E">
        <w:rPr>
          <w:rStyle w:val="normaltextrun"/>
          <w:rFonts w:asciiTheme="minorHAnsi" w:hAnsiTheme="minorHAnsi" w:cstheme="minorBidi"/>
          <w:sz w:val="22"/>
          <w:szCs w:val="22"/>
        </w:rPr>
        <w:t> en medeleerlingen te kunnen garanderen.</w:t>
      </w:r>
      <w:r w:rsidRPr="705DA62E">
        <w:rPr>
          <w:rStyle w:val="eop"/>
          <w:rFonts w:asciiTheme="minorHAnsi" w:hAnsiTheme="minorHAnsi" w:cstheme="minorBidi"/>
          <w:sz w:val="22"/>
          <w:szCs w:val="22"/>
        </w:rPr>
        <w:t> </w:t>
      </w:r>
    </w:p>
    <w:p w14:paraId="388059CC" w14:textId="5350D0E2" w:rsidR="00DB4E4B" w:rsidRPr="00CB7FD2" w:rsidRDefault="00DB4E4B" w:rsidP="00DB4E4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Leerlingen die na intensieve interventie periodes geen groei meer laten zien op cognitief of sociaal emotioneel gebied</w:t>
      </w:r>
      <w:r w:rsidRPr="00CB7FD2">
        <w:rPr>
          <w:rStyle w:val="eop"/>
          <w:rFonts w:asciiTheme="minorHAnsi" w:hAnsiTheme="minorHAnsi" w:cstheme="minorHAnsi"/>
          <w:sz w:val="22"/>
          <w:szCs w:val="22"/>
        </w:rPr>
        <w:t> </w:t>
      </w:r>
    </w:p>
    <w:p w14:paraId="2F01BC01" w14:textId="10A9F3B4" w:rsidR="00DB4E4B" w:rsidRPr="00CB7FD2" w:rsidRDefault="00DB4E4B" w:rsidP="00DB4E4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Leerlingen waarbij verregaande medische handelingen moeten worden verricht zodanig dat dit niet (meer) mogelijk is zonder structureel extra, professionele, handen in de klas. En wanneer het, binnen de financiële kaders, niet mogelijk is om aan deze ondersteuning tegemoet te komen</w:t>
      </w:r>
      <w:r w:rsidRPr="00CB7FD2">
        <w:rPr>
          <w:rStyle w:val="eop"/>
          <w:rFonts w:asciiTheme="minorHAnsi" w:hAnsiTheme="minorHAnsi" w:cstheme="minorHAnsi"/>
          <w:sz w:val="22"/>
          <w:szCs w:val="22"/>
        </w:rPr>
        <w:t> </w:t>
      </w:r>
    </w:p>
    <w:p w14:paraId="7096447B" w14:textId="536589B8" w:rsidR="00DB4E4B" w:rsidRPr="00CB7FD2" w:rsidRDefault="00DB4E4B" w:rsidP="00DB4E4B">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CB7FD2">
        <w:rPr>
          <w:rStyle w:val="normaltextrun"/>
          <w:rFonts w:asciiTheme="minorHAnsi" w:hAnsiTheme="minorHAnsi" w:cstheme="minorHAnsi"/>
          <w:sz w:val="22"/>
          <w:szCs w:val="22"/>
        </w:rPr>
        <w:t>Wanneer het aantal leerlingen met een specifieke onderwijsbehoefte in een groep in alle redelijkheid niet meer past binnen de draagkracht van de school en de leerkracht.</w:t>
      </w:r>
      <w:r w:rsidRPr="00CB7FD2">
        <w:rPr>
          <w:rStyle w:val="eop"/>
          <w:rFonts w:asciiTheme="minorHAnsi" w:hAnsiTheme="minorHAnsi" w:cstheme="minorHAnsi"/>
          <w:sz w:val="22"/>
          <w:szCs w:val="22"/>
        </w:rPr>
        <w:t> </w:t>
      </w:r>
    </w:p>
    <w:p w14:paraId="4FCE25E2" w14:textId="77777777" w:rsidR="00DB4E4B" w:rsidRPr="00CB7FD2" w:rsidRDefault="00DB4E4B" w:rsidP="00DB4E4B">
      <w:pPr>
        <w:pStyle w:val="paragraph"/>
        <w:spacing w:before="0" w:beforeAutospacing="0" w:after="0" w:afterAutospacing="0"/>
        <w:textAlignment w:val="baseline"/>
        <w:rPr>
          <w:rFonts w:asciiTheme="minorHAnsi" w:hAnsiTheme="minorHAnsi" w:cstheme="minorHAnsi"/>
          <w:sz w:val="22"/>
          <w:szCs w:val="22"/>
        </w:rPr>
      </w:pPr>
      <w:r w:rsidRPr="00CB7FD2">
        <w:rPr>
          <w:rStyle w:val="eop"/>
          <w:rFonts w:asciiTheme="minorHAnsi" w:hAnsiTheme="minorHAnsi" w:cstheme="minorHAnsi"/>
          <w:sz w:val="22"/>
          <w:szCs w:val="22"/>
        </w:rPr>
        <w:t> </w:t>
      </w:r>
    </w:p>
    <w:p w14:paraId="32902B0A" w14:textId="1B68409F" w:rsidR="00DB4E4B" w:rsidRPr="00CB7FD2" w:rsidRDefault="00DB4E4B" w:rsidP="705DA62E">
      <w:pPr>
        <w:pStyle w:val="paragraph"/>
        <w:spacing w:before="0" w:beforeAutospacing="0" w:after="0" w:afterAutospacing="0"/>
        <w:textAlignment w:val="baseline"/>
        <w:rPr>
          <w:rStyle w:val="normaltextrun"/>
          <w:rFonts w:asciiTheme="minorHAnsi" w:hAnsiTheme="minorHAnsi" w:cstheme="minorBidi"/>
          <w:sz w:val="22"/>
          <w:szCs w:val="22"/>
        </w:rPr>
      </w:pPr>
      <w:r w:rsidRPr="705DA62E">
        <w:rPr>
          <w:rStyle w:val="normaltextrun"/>
          <w:rFonts w:asciiTheme="minorHAnsi" w:hAnsiTheme="minorHAnsi" w:cstheme="minorBidi"/>
          <w:sz w:val="22"/>
          <w:szCs w:val="22"/>
        </w:rPr>
        <w:t>Voor leerlingen die functioneren op zeer moeilijk lerend niveau met een </w:t>
      </w:r>
      <w:r w:rsidR="3CE2EA5E" w:rsidRPr="705DA62E">
        <w:rPr>
          <w:rStyle w:val="contextualspellingandgrammarerror"/>
          <w:rFonts w:asciiTheme="minorHAnsi" w:eastAsiaTheme="majorEastAsia" w:hAnsiTheme="minorHAnsi" w:cstheme="minorBidi"/>
          <w:sz w:val="22"/>
          <w:szCs w:val="22"/>
        </w:rPr>
        <w:t>IQ-profiel</w:t>
      </w:r>
      <w:r w:rsidRPr="705DA62E">
        <w:rPr>
          <w:rStyle w:val="normaltextrun"/>
          <w:rFonts w:asciiTheme="minorHAnsi" w:hAnsiTheme="minorHAnsi" w:cstheme="minorBidi"/>
          <w:sz w:val="22"/>
          <w:szCs w:val="22"/>
        </w:rPr>
        <w:t xml:space="preserve"> lager dan 75 wegen we af of we tegemoet kunnen komen aan de pedagogische en didactische behoeften van de leerling. In principe kunnen wij deze leerlingen didactisch niet bieden wat ze nodig hebben. </w:t>
      </w:r>
    </w:p>
    <w:p w14:paraId="6D6FB6AD" w14:textId="71C009C6" w:rsidR="00DB4E4B" w:rsidRPr="00CB7FD2" w:rsidRDefault="00DB4E4B" w:rsidP="00DB4E4B">
      <w:pPr>
        <w:pStyle w:val="paragraph"/>
        <w:spacing w:before="0" w:beforeAutospacing="0" w:after="0" w:afterAutospacing="0"/>
        <w:textAlignment w:val="baseline"/>
        <w:rPr>
          <w:rStyle w:val="normaltextrun"/>
          <w:rFonts w:asciiTheme="minorHAnsi" w:hAnsiTheme="minorHAnsi" w:cstheme="minorHAnsi"/>
          <w:sz w:val="22"/>
          <w:szCs w:val="22"/>
        </w:rPr>
      </w:pPr>
    </w:p>
    <w:p w14:paraId="6F43E5BE" w14:textId="7FC01ABD" w:rsidR="00DB4E4B" w:rsidRPr="00CB7FD2" w:rsidRDefault="00DB4E4B" w:rsidP="705DA62E">
      <w:pPr>
        <w:pStyle w:val="paragraph"/>
        <w:spacing w:before="0" w:beforeAutospacing="0" w:after="0" w:afterAutospacing="0"/>
        <w:textAlignment w:val="baseline"/>
        <w:rPr>
          <w:rFonts w:asciiTheme="minorHAnsi" w:hAnsiTheme="minorHAnsi" w:cstheme="minorBidi"/>
          <w:sz w:val="22"/>
          <w:szCs w:val="22"/>
        </w:rPr>
      </w:pPr>
      <w:r w:rsidRPr="705DA62E">
        <w:rPr>
          <w:rStyle w:val="normaltextrun"/>
          <w:rFonts w:asciiTheme="minorHAnsi" w:hAnsiTheme="minorHAnsi" w:cstheme="minorBidi"/>
          <w:sz w:val="22"/>
          <w:szCs w:val="22"/>
        </w:rPr>
        <w:t>We hanteren het uitgangspunt ‘gewoon waar kan, speciaal waar moet’. Bij alle afwegingen die we moeten maken kijken we naar groeps</w:t>
      </w:r>
      <w:r w:rsidR="3E3778CE" w:rsidRPr="705DA62E">
        <w:rPr>
          <w:rStyle w:val="normaltextrun"/>
          <w:rFonts w:asciiTheme="minorHAnsi" w:hAnsiTheme="minorHAnsi" w:cstheme="minorBidi"/>
          <w:sz w:val="22"/>
          <w:szCs w:val="22"/>
        </w:rPr>
        <w:t>-</w:t>
      </w:r>
      <w:r w:rsidRPr="705DA62E">
        <w:rPr>
          <w:rStyle w:val="normaltextrun"/>
          <w:rFonts w:asciiTheme="minorHAnsi" w:hAnsiTheme="minorHAnsi" w:cstheme="minorBidi"/>
          <w:sz w:val="22"/>
          <w:szCs w:val="22"/>
        </w:rPr>
        <w:t xml:space="preserve"> en individueel belang. Groepsbelang prevaleert boven individueel belang.</w:t>
      </w:r>
    </w:p>
    <w:p w14:paraId="5E2A6341" w14:textId="15C16093" w:rsidR="00DB4E4B" w:rsidRPr="00CB7FD2" w:rsidRDefault="00DB4E4B">
      <w:pPr>
        <w:rPr>
          <w:rFonts w:cstheme="minorHAnsi"/>
          <w:sz w:val="22"/>
          <w:szCs w:val="22"/>
        </w:rPr>
      </w:pPr>
    </w:p>
    <w:p w14:paraId="36A2B04F" w14:textId="01DA8386" w:rsidR="00DB4E4B" w:rsidRPr="00CB7FD2" w:rsidRDefault="00DB4E4B" w:rsidP="00DB4E4B">
      <w:pPr>
        <w:pStyle w:val="Kop2"/>
        <w:rPr>
          <w:rFonts w:asciiTheme="minorHAnsi" w:hAnsiTheme="minorHAnsi" w:cstheme="minorHAnsi"/>
          <w:sz w:val="22"/>
          <w:szCs w:val="22"/>
        </w:rPr>
      </w:pPr>
      <w:r w:rsidRPr="00CB7FD2">
        <w:rPr>
          <w:rFonts w:asciiTheme="minorHAnsi" w:hAnsiTheme="minorHAnsi" w:cstheme="minorHAnsi"/>
          <w:sz w:val="22"/>
          <w:szCs w:val="22"/>
        </w:rPr>
        <w:t xml:space="preserve">Ambities </w:t>
      </w:r>
    </w:p>
    <w:p w14:paraId="36F46EBE" w14:textId="10B80FF9" w:rsidR="00DB4E4B" w:rsidRPr="00CB7FD2" w:rsidRDefault="00DB4E4B" w:rsidP="00DB4E4B">
      <w:pPr>
        <w:rPr>
          <w:rFonts w:cstheme="minorHAnsi"/>
          <w:sz w:val="22"/>
          <w:szCs w:val="22"/>
        </w:rPr>
      </w:pPr>
    </w:p>
    <w:p w14:paraId="004981F4" w14:textId="0A0D8D01" w:rsidR="00DB4E4B" w:rsidRPr="00CB7FD2" w:rsidRDefault="00DB4E4B" w:rsidP="00DB4E4B">
      <w:pPr>
        <w:rPr>
          <w:rFonts w:cstheme="minorHAnsi"/>
          <w:sz w:val="22"/>
          <w:szCs w:val="22"/>
        </w:rPr>
      </w:pPr>
      <w:r w:rsidRPr="00CB7FD2">
        <w:rPr>
          <w:rFonts w:cstheme="minorHAnsi"/>
          <w:sz w:val="22"/>
          <w:szCs w:val="22"/>
        </w:rPr>
        <w:t>De Bosberg</w:t>
      </w:r>
      <w:r w:rsidR="00CB7FD2" w:rsidRPr="00CB7FD2">
        <w:rPr>
          <w:rFonts w:cstheme="minorHAnsi"/>
          <w:sz w:val="22"/>
          <w:szCs w:val="22"/>
        </w:rPr>
        <w:t xml:space="preserve">school </w:t>
      </w:r>
      <w:r w:rsidRPr="00CB7FD2">
        <w:rPr>
          <w:rFonts w:cstheme="minorHAnsi"/>
          <w:sz w:val="22"/>
          <w:szCs w:val="22"/>
        </w:rPr>
        <w:t>is een dorpsschool waar we denken vanuit kansen en mogelijkheden om passend onderwijs vorm te geven. We denken vanuit onderwijsbehoeften van leerlingen en kijken naar wat leerlingen wel kunnen.</w:t>
      </w:r>
    </w:p>
    <w:p w14:paraId="7E46FF96" w14:textId="77777777" w:rsidR="00CB7FD2" w:rsidRPr="00CB7FD2" w:rsidRDefault="00CB7FD2" w:rsidP="00DB4E4B">
      <w:pPr>
        <w:rPr>
          <w:rFonts w:cstheme="minorHAnsi"/>
          <w:sz w:val="22"/>
          <w:szCs w:val="22"/>
        </w:rPr>
      </w:pPr>
    </w:p>
    <w:p w14:paraId="278BEA0A" w14:textId="04C80C8A" w:rsidR="00CB7FD2" w:rsidRPr="00CB7FD2" w:rsidRDefault="00CB7FD2" w:rsidP="00DB4E4B">
      <w:pPr>
        <w:rPr>
          <w:rFonts w:cstheme="minorHAnsi"/>
          <w:sz w:val="22"/>
          <w:szCs w:val="22"/>
        </w:rPr>
      </w:pPr>
      <w:r w:rsidRPr="00CB7FD2">
        <w:rPr>
          <w:rFonts w:cstheme="minorHAnsi"/>
          <w:sz w:val="22"/>
          <w:szCs w:val="22"/>
        </w:rPr>
        <w:t xml:space="preserve">We willen dat leerlingen zich competent en autonoom voelen in het onderwijs, alleen dan zullen ze zich verder kunnen ontwikkelen. </w:t>
      </w:r>
    </w:p>
    <w:p w14:paraId="0995C51B" w14:textId="51B74E69" w:rsidR="00CB7FD2" w:rsidRPr="00CB7FD2" w:rsidRDefault="00CB7FD2" w:rsidP="00DB4E4B">
      <w:pPr>
        <w:rPr>
          <w:rFonts w:cstheme="minorHAnsi"/>
          <w:sz w:val="22"/>
          <w:szCs w:val="22"/>
        </w:rPr>
      </w:pPr>
    </w:p>
    <w:p w14:paraId="0047F56E" w14:textId="5235B8CC" w:rsidR="00CB7FD2" w:rsidRPr="00CB7FD2" w:rsidRDefault="00CB7FD2" w:rsidP="00DB4E4B">
      <w:pPr>
        <w:rPr>
          <w:rFonts w:cstheme="minorHAnsi"/>
          <w:sz w:val="22"/>
          <w:szCs w:val="22"/>
        </w:rPr>
      </w:pPr>
      <w:r w:rsidRPr="00CB7FD2">
        <w:rPr>
          <w:rFonts w:cstheme="minorHAnsi"/>
          <w:sz w:val="22"/>
          <w:szCs w:val="22"/>
        </w:rPr>
        <w:t>We zijn een kleinschalige dorpsschool met een gemoedelijke sfeer, dit is de kracht van de Bosbergschool, maar meteen ook een valkuil. De kleinschaligheid van de school maakt dat we minder mogelijkheden hebben voor individuele ondersteuning of extra faciliteiten binnen de school.</w:t>
      </w:r>
    </w:p>
    <w:p w14:paraId="71FF5A5A" w14:textId="4E376B9A" w:rsidR="00CB7FD2" w:rsidRPr="00CB7FD2" w:rsidRDefault="00CB7FD2" w:rsidP="705DA62E">
      <w:pPr>
        <w:rPr>
          <w:sz w:val="22"/>
          <w:szCs w:val="22"/>
        </w:rPr>
      </w:pPr>
      <w:r w:rsidRPr="705DA62E">
        <w:rPr>
          <w:sz w:val="22"/>
          <w:szCs w:val="22"/>
        </w:rPr>
        <w:t>Als school hebben we de ambitie om onderwijs te kunnen bieden voor alle leerlingen in Hollandsche Rading, wel met het uitgangspunt; ‘Gewoon waar kan, speciaal waar moet’.</w:t>
      </w:r>
    </w:p>
    <w:p w14:paraId="51FB9902" w14:textId="77777777" w:rsidR="00DB4E4B" w:rsidRPr="00DB4E4B" w:rsidRDefault="00DB4E4B" w:rsidP="00DB4E4B"/>
    <w:p w14:paraId="38FE3B28" w14:textId="77777777" w:rsidR="00DB4E4B" w:rsidRPr="00DB4E4B" w:rsidRDefault="00DB4E4B" w:rsidP="00DB4E4B"/>
    <w:sectPr w:rsidR="00DB4E4B" w:rsidRPr="00DB4E4B" w:rsidSect="00A53F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130F"/>
    <w:multiLevelType w:val="multilevel"/>
    <w:tmpl w:val="B7F8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C7006E"/>
    <w:multiLevelType w:val="multilevel"/>
    <w:tmpl w:val="6192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93E8E"/>
    <w:multiLevelType w:val="multilevel"/>
    <w:tmpl w:val="103E5D1E"/>
    <w:lvl w:ilvl="0">
      <w:start w:val="3"/>
      <w:numFmt w:val="decimal"/>
      <w:lvlText w:val="%1."/>
      <w:lvlJc w:val="left"/>
      <w:pPr>
        <w:tabs>
          <w:tab w:val="num" w:pos="720"/>
        </w:tabs>
        <w:ind w:left="720" w:hanging="360"/>
      </w:pPr>
    </w:lvl>
    <w:lvl w:ilvl="1">
      <w:start w:val="10"/>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B6296"/>
    <w:multiLevelType w:val="multilevel"/>
    <w:tmpl w:val="D3B08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BC32D4"/>
    <w:multiLevelType w:val="multilevel"/>
    <w:tmpl w:val="6A9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8A5D9F"/>
    <w:multiLevelType w:val="multilevel"/>
    <w:tmpl w:val="C2FE3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4B"/>
    <w:rsid w:val="0025757E"/>
    <w:rsid w:val="00A53F1C"/>
    <w:rsid w:val="00A56A53"/>
    <w:rsid w:val="00CB7FD2"/>
    <w:rsid w:val="00DB4E4B"/>
    <w:rsid w:val="00EE57D0"/>
    <w:rsid w:val="00F578AF"/>
    <w:rsid w:val="3CE2EA5E"/>
    <w:rsid w:val="3E3778CE"/>
    <w:rsid w:val="5B49719F"/>
    <w:rsid w:val="5D9077C5"/>
    <w:rsid w:val="6EC1D5CD"/>
    <w:rsid w:val="705DA62E"/>
    <w:rsid w:val="742E3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9FCE"/>
  <w15:chartTrackingRefBased/>
  <w15:docId w15:val="{BD80702B-2044-6B43-A1D2-EEE012DC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B4E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B4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DB4E4B"/>
  </w:style>
  <w:style w:type="character" w:customStyle="1" w:styleId="spellingerror">
    <w:name w:val="spellingerror"/>
    <w:basedOn w:val="Standaardalinea-lettertype"/>
    <w:rsid w:val="00DB4E4B"/>
  </w:style>
  <w:style w:type="character" w:customStyle="1" w:styleId="eop">
    <w:name w:val="eop"/>
    <w:basedOn w:val="Standaardalinea-lettertype"/>
    <w:rsid w:val="00DB4E4B"/>
  </w:style>
  <w:style w:type="paragraph" w:customStyle="1" w:styleId="paragraph">
    <w:name w:val="paragraph"/>
    <w:basedOn w:val="Standaard"/>
    <w:rsid w:val="00DB4E4B"/>
    <w:pPr>
      <w:spacing w:before="100" w:beforeAutospacing="1" w:after="100" w:afterAutospacing="1"/>
    </w:pPr>
    <w:rPr>
      <w:rFonts w:ascii="Times New Roman" w:eastAsia="Times New Roman" w:hAnsi="Times New Roman" w:cs="Times New Roman"/>
      <w:lang w:eastAsia="nl-NL"/>
    </w:rPr>
  </w:style>
  <w:style w:type="character" w:customStyle="1" w:styleId="contextualspellingandgrammarerror">
    <w:name w:val="contextualspellingandgrammarerror"/>
    <w:basedOn w:val="Standaardalinea-lettertype"/>
    <w:rsid w:val="00DB4E4B"/>
  </w:style>
  <w:style w:type="character" w:customStyle="1" w:styleId="Kop2Char">
    <w:name w:val="Kop 2 Char"/>
    <w:basedOn w:val="Standaardalinea-lettertype"/>
    <w:link w:val="Kop2"/>
    <w:uiPriority w:val="9"/>
    <w:rsid w:val="00DB4E4B"/>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DB4E4B"/>
    <w:rPr>
      <w:rFonts w:asciiTheme="majorHAnsi" w:eastAsiaTheme="majorEastAsia" w:hAnsiTheme="majorHAnsi" w:cstheme="majorBidi"/>
      <w:color w:val="2F5496" w:themeColor="accent1" w:themeShade="BF"/>
      <w:sz w:val="32"/>
      <w:szCs w:val="32"/>
    </w:rPr>
  </w:style>
  <w:style w:type="character" w:customStyle="1" w:styleId="scxw162502257">
    <w:name w:val="scxw162502257"/>
    <w:basedOn w:val="Standaardalinea-lettertype"/>
    <w:rsid w:val="00DB4E4B"/>
  </w:style>
  <w:style w:type="character" w:customStyle="1" w:styleId="bcx0">
    <w:name w:val="bcx0"/>
    <w:basedOn w:val="Standaardalinea-lettertype"/>
    <w:rsid w:val="00DB4E4B"/>
  </w:style>
  <w:style w:type="table" w:styleId="Tabelraster">
    <w:name w:val="Table Grid"/>
    <w:basedOn w:val="Standaardtabel"/>
    <w:uiPriority w:val="39"/>
    <w:rsid w:val="00EE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6521">
      <w:bodyDiv w:val="1"/>
      <w:marLeft w:val="0"/>
      <w:marRight w:val="0"/>
      <w:marTop w:val="0"/>
      <w:marBottom w:val="0"/>
      <w:divBdr>
        <w:top w:val="none" w:sz="0" w:space="0" w:color="auto"/>
        <w:left w:val="none" w:sz="0" w:space="0" w:color="auto"/>
        <w:bottom w:val="none" w:sz="0" w:space="0" w:color="auto"/>
        <w:right w:val="none" w:sz="0" w:space="0" w:color="auto"/>
      </w:divBdr>
    </w:div>
    <w:div w:id="912083127">
      <w:bodyDiv w:val="1"/>
      <w:marLeft w:val="0"/>
      <w:marRight w:val="0"/>
      <w:marTop w:val="0"/>
      <w:marBottom w:val="0"/>
      <w:divBdr>
        <w:top w:val="none" w:sz="0" w:space="0" w:color="auto"/>
        <w:left w:val="none" w:sz="0" w:space="0" w:color="auto"/>
        <w:bottom w:val="none" w:sz="0" w:space="0" w:color="auto"/>
        <w:right w:val="none" w:sz="0" w:space="0" w:color="auto"/>
      </w:divBdr>
      <w:divsChild>
        <w:div w:id="420369703">
          <w:marLeft w:val="0"/>
          <w:marRight w:val="0"/>
          <w:marTop w:val="0"/>
          <w:marBottom w:val="0"/>
          <w:divBdr>
            <w:top w:val="none" w:sz="0" w:space="0" w:color="auto"/>
            <w:left w:val="none" w:sz="0" w:space="0" w:color="auto"/>
            <w:bottom w:val="none" w:sz="0" w:space="0" w:color="auto"/>
            <w:right w:val="none" w:sz="0" w:space="0" w:color="auto"/>
          </w:divBdr>
        </w:div>
        <w:div w:id="1603338651">
          <w:marLeft w:val="0"/>
          <w:marRight w:val="0"/>
          <w:marTop w:val="0"/>
          <w:marBottom w:val="0"/>
          <w:divBdr>
            <w:top w:val="none" w:sz="0" w:space="0" w:color="auto"/>
            <w:left w:val="none" w:sz="0" w:space="0" w:color="auto"/>
            <w:bottom w:val="none" w:sz="0" w:space="0" w:color="auto"/>
            <w:right w:val="none" w:sz="0" w:space="0" w:color="auto"/>
          </w:divBdr>
        </w:div>
        <w:div w:id="849565211">
          <w:marLeft w:val="0"/>
          <w:marRight w:val="0"/>
          <w:marTop w:val="0"/>
          <w:marBottom w:val="0"/>
          <w:divBdr>
            <w:top w:val="none" w:sz="0" w:space="0" w:color="auto"/>
            <w:left w:val="none" w:sz="0" w:space="0" w:color="auto"/>
            <w:bottom w:val="none" w:sz="0" w:space="0" w:color="auto"/>
            <w:right w:val="none" w:sz="0" w:space="0" w:color="auto"/>
          </w:divBdr>
        </w:div>
        <w:div w:id="1984697821">
          <w:marLeft w:val="0"/>
          <w:marRight w:val="0"/>
          <w:marTop w:val="0"/>
          <w:marBottom w:val="0"/>
          <w:divBdr>
            <w:top w:val="none" w:sz="0" w:space="0" w:color="auto"/>
            <w:left w:val="none" w:sz="0" w:space="0" w:color="auto"/>
            <w:bottom w:val="none" w:sz="0" w:space="0" w:color="auto"/>
            <w:right w:val="none" w:sz="0" w:space="0" w:color="auto"/>
          </w:divBdr>
        </w:div>
        <w:div w:id="1038553988">
          <w:marLeft w:val="0"/>
          <w:marRight w:val="0"/>
          <w:marTop w:val="0"/>
          <w:marBottom w:val="0"/>
          <w:divBdr>
            <w:top w:val="none" w:sz="0" w:space="0" w:color="auto"/>
            <w:left w:val="none" w:sz="0" w:space="0" w:color="auto"/>
            <w:bottom w:val="none" w:sz="0" w:space="0" w:color="auto"/>
            <w:right w:val="none" w:sz="0" w:space="0" w:color="auto"/>
          </w:divBdr>
        </w:div>
        <w:div w:id="1179540257">
          <w:marLeft w:val="0"/>
          <w:marRight w:val="0"/>
          <w:marTop w:val="0"/>
          <w:marBottom w:val="0"/>
          <w:divBdr>
            <w:top w:val="none" w:sz="0" w:space="0" w:color="auto"/>
            <w:left w:val="none" w:sz="0" w:space="0" w:color="auto"/>
            <w:bottom w:val="none" w:sz="0" w:space="0" w:color="auto"/>
            <w:right w:val="none" w:sz="0" w:space="0" w:color="auto"/>
          </w:divBdr>
        </w:div>
        <w:div w:id="703561596">
          <w:marLeft w:val="0"/>
          <w:marRight w:val="0"/>
          <w:marTop w:val="0"/>
          <w:marBottom w:val="0"/>
          <w:divBdr>
            <w:top w:val="none" w:sz="0" w:space="0" w:color="auto"/>
            <w:left w:val="none" w:sz="0" w:space="0" w:color="auto"/>
            <w:bottom w:val="none" w:sz="0" w:space="0" w:color="auto"/>
            <w:right w:val="none" w:sz="0" w:space="0" w:color="auto"/>
          </w:divBdr>
        </w:div>
        <w:div w:id="1812745030">
          <w:marLeft w:val="0"/>
          <w:marRight w:val="0"/>
          <w:marTop w:val="0"/>
          <w:marBottom w:val="0"/>
          <w:divBdr>
            <w:top w:val="none" w:sz="0" w:space="0" w:color="auto"/>
            <w:left w:val="none" w:sz="0" w:space="0" w:color="auto"/>
            <w:bottom w:val="none" w:sz="0" w:space="0" w:color="auto"/>
            <w:right w:val="none" w:sz="0" w:space="0" w:color="auto"/>
          </w:divBdr>
        </w:div>
        <w:div w:id="1556162229">
          <w:marLeft w:val="0"/>
          <w:marRight w:val="0"/>
          <w:marTop w:val="0"/>
          <w:marBottom w:val="0"/>
          <w:divBdr>
            <w:top w:val="none" w:sz="0" w:space="0" w:color="auto"/>
            <w:left w:val="none" w:sz="0" w:space="0" w:color="auto"/>
            <w:bottom w:val="none" w:sz="0" w:space="0" w:color="auto"/>
            <w:right w:val="none" w:sz="0" w:space="0" w:color="auto"/>
          </w:divBdr>
        </w:div>
        <w:div w:id="1941402149">
          <w:marLeft w:val="0"/>
          <w:marRight w:val="0"/>
          <w:marTop w:val="0"/>
          <w:marBottom w:val="0"/>
          <w:divBdr>
            <w:top w:val="none" w:sz="0" w:space="0" w:color="auto"/>
            <w:left w:val="none" w:sz="0" w:space="0" w:color="auto"/>
            <w:bottom w:val="none" w:sz="0" w:space="0" w:color="auto"/>
            <w:right w:val="none" w:sz="0" w:space="0" w:color="auto"/>
          </w:divBdr>
        </w:div>
        <w:div w:id="1477524593">
          <w:marLeft w:val="0"/>
          <w:marRight w:val="0"/>
          <w:marTop w:val="0"/>
          <w:marBottom w:val="0"/>
          <w:divBdr>
            <w:top w:val="none" w:sz="0" w:space="0" w:color="auto"/>
            <w:left w:val="none" w:sz="0" w:space="0" w:color="auto"/>
            <w:bottom w:val="none" w:sz="0" w:space="0" w:color="auto"/>
            <w:right w:val="none" w:sz="0" w:space="0" w:color="auto"/>
          </w:divBdr>
        </w:div>
        <w:div w:id="1626739486">
          <w:marLeft w:val="0"/>
          <w:marRight w:val="0"/>
          <w:marTop w:val="0"/>
          <w:marBottom w:val="0"/>
          <w:divBdr>
            <w:top w:val="none" w:sz="0" w:space="0" w:color="auto"/>
            <w:left w:val="none" w:sz="0" w:space="0" w:color="auto"/>
            <w:bottom w:val="none" w:sz="0" w:space="0" w:color="auto"/>
            <w:right w:val="none" w:sz="0" w:space="0" w:color="auto"/>
          </w:divBdr>
        </w:div>
        <w:div w:id="2134395407">
          <w:marLeft w:val="0"/>
          <w:marRight w:val="0"/>
          <w:marTop w:val="0"/>
          <w:marBottom w:val="0"/>
          <w:divBdr>
            <w:top w:val="none" w:sz="0" w:space="0" w:color="auto"/>
            <w:left w:val="none" w:sz="0" w:space="0" w:color="auto"/>
            <w:bottom w:val="none" w:sz="0" w:space="0" w:color="auto"/>
            <w:right w:val="none" w:sz="0" w:space="0" w:color="auto"/>
          </w:divBdr>
        </w:div>
        <w:div w:id="1441293163">
          <w:marLeft w:val="0"/>
          <w:marRight w:val="0"/>
          <w:marTop w:val="0"/>
          <w:marBottom w:val="0"/>
          <w:divBdr>
            <w:top w:val="none" w:sz="0" w:space="0" w:color="auto"/>
            <w:left w:val="none" w:sz="0" w:space="0" w:color="auto"/>
            <w:bottom w:val="none" w:sz="0" w:space="0" w:color="auto"/>
            <w:right w:val="none" w:sz="0" w:space="0" w:color="auto"/>
          </w:divBdr>
        </w:div>
        <w:div w:id="89202511">
          <w:marLeft w:val="0"/>
          <w:marRight w:val="0"/>
          <w:marTop w:val="0"/>
          <w:marBottom w:val="0"/>
          <w:divBdr>
            <w:top w:val="none" w:sz="0" w:space="0" w:color="auto"/>
            <w:left w:val="none" w:sz="0" w:space="0" w:color="auto"/>
            <w:bottom w:val="none" w:sz="0" w:space="0" w:color="auto"/>
            <w:right w:val="none" w:sz="0" w:space="0" w:color="auto"/>
          </w:divBdr>
        </w:div>
        <w:div w:id="1893807615">
          <w:marLeft w:val="0"/>
          <w:marRight w:val="0"/>
          <w:marTop w:val="0"/>
          <w:marBottom w:val="0"/>
          <w:divBdr>
            <w:top w:val="none" w:sz="0" w:space="0" w:color="auto"/>
            <w:left w:val="none" w:sz="0" w:space="0" w:color="auto"/>
            <w:bottom w:val="none" w:sz="0" w:space="0" w:color="auto"/>
            <w:right w:val="none" w:sz="0" w:space="0" w:color="auto"/>
          </w:divBdr>
        </w:div>
        <w:div w:id="160505255">
          <w:marLeft w:val="0"/>
          <w:marRight w:val="0"/>
          <w:marTop w:val="0"/>
          <w:marBottom w:val="0"/>
          <w:divBdr>
            <w:top w:val="none" w:sz="0" w:space="0" w:color="auto"/>
            <w:left w:val="none" w:sz="0" w:space="0" w:color="auto"/>
            <w:bottom w:val="none" w:sz="0" w:space="0" w:color="auto"/>
            <w:right w:val="none" w:sz="0" w:space="0" w:color="auto"/>
          </w:divBdr>
        </w:div>
        <w:div w:id="510921290">
          <w:marLeft w:val="0"/>
          <w:marRight w:val="0"/>
          <w:marTop w:val="0"/>
          <w:marBottom w:val="0"/>
          <w:divBdr>
            <w:top w:val="none" w:sz="0" w:space="0" w:color="auto"/>
            <w:left w:val="none" w:sz="0" w:space="0" w:color="auto"/>
            <w:bottom w:val="none" w:sz="0" w:space="0" w:color="auto"/>
            <w:right w:val="none" w:sz="0" w:space="0" w:color="auto"/>
          </w:divBdr>
        </w:div>
      </w:divsChild>
    </w:div>
    <w:div w:id="1139415058">
      <w:bodyDiv w:val="1"/>
      <w:marLeft w:val="0"/>
      <w:marRight w:val="0"/>
      <w:marTop w:val="0"/>
      <w:marBottom w:val="0"/>
      <w:divBdr>
        <w:top w:val="none" w:sz="0" w:space="0" w:color="auto"/>
        <w:left w:val="none" w:sz="0" w:space="0" w:color="auto"/>
        <w:bottom w:val="none" w:sz="0" w:space="0" w:color="auto"/>
        <w:right w:val="none" w:sz="0" w:space="0" w:color="auto"/>
      </w:divBdr>
    </w:div>
    <w:div w:id="1387604543">
      <w:bodyDiv w:val="1"/>
      <w:marLeft w:val="0"/>
      <w:marRight w:val="0"/>
      <w:marTop w:val="0"/>
      <w:marBottom w:val="0"/>
      <w:divBdr>
        <w:top w:val="none" w:sz="0" w:space="0" w:color="auto"/>
        <w:left w:val="none" w:sz="0" w:space="0" w:color="auto"/>
        <w:bottom w:val="none" w:sz="0" w:space="0" w:color="auto"/>
        <w:right w:val="none" w:sz="0" w:space="0" w:color="auto"/>
      </w:divBdr>
    </w:div>
    <w:div w:id="1423065726">
      <w:bodyDiv w:val="1"/>
      <w:marLeft w:val="0"/>
      <w:marRight w:val="0"/>
      <w:marTop w:val="0"/>
      <w:marBottom w:val="0"/>
      <w:divBdr>
        <w:top w:val="none" w:sz="0" w:space="0" w:color="auto"/>
        <w:left w:val="none" w:sz="0" w:space="0" w:color="auto"/>
        <w:bottom w:val="none" w:sz="0" w:space="0" w:color="auto"/>
        <w:right w:val="none" w:sz="0" w:space="0" w:color="auto"/>
      </w:divBdr>
      <w:divsChild>
        <w:div w:id="365566523">
          <w:marLeft w:val="0"/>
          <w:marRight w:val="0"/>
          <w:marTop w:val="0"/>
          <w:marBottom w:val="0"/>
          <w:divBdr>
            <w:top w:val="none" w:sz="0" w:space="0" w:color="auto"/>
            <w:left w:val="none" w:sz="0" w:space="0" w:color="auto"/>
            <w:bottom w:val="none" w:sz="0" w:space="0" w:color="auto"/>
            <w:right w:val="none" w:sz="0" w:space="0" w:color="auto"/>
          </w:divBdr>
        </w:div>
        <w:div w:id="1582133825">
          <w:marLeft w:val="0"/>
          <w:marRight w:val="0"/>
          <w:marTop w:val="0"/>
          <w:marBottom w:val="0"/>
          <w:divBdr>
            <w:top w:val="none" w:sz="0" w:space="0" w:color="auto"/>
            <w:left w:val="none" w:sz="0" w:space="0" w:color="auto"/>
            <w:bottom w:val="none" w:sz="0" w:space="0" w:color="auto"/>
            <w:right w:val="none" w:sz="0" w:space="0" w:color="auto"/>
          </w:divBdr>
        </w:div>
      </w:divsChild>
    </w:div>
    <w:div w:id="1617640839">
      <w:bodyDiv w:val="1"/>
      <w:marLeft w:val="0"/>
      <w:marRight w:val="0"/>
      <w:marTop w:val="0"/>
      <w:marBottom w:val="0"/>
      <w:divBdr>
        <w:top w:val="none" w:sz="0" w:space="0" w:color="auto"/>
        <w:left w:val="none" w:sz="0" w:space="0" w:color="auto"/>
        <w:bottom w:val="none" w:sz="0" w:space="0" w:color="auto"/>
        <w:right w:val="none" w:sz="0" w:space="0" w:color="auto"/>
      </w:divBdr>
      <w:divsChild>
        <w:div w:id="1246572354">
          <w:marLeft w:val="0"/>
          <w:marRight w:val="0"/>
          <w:marTop w:val="0"/>
          <w:marBottom w:val="0"/>
          <w:divBdr>
            <w:top w:val="none" w:sz="0" w:space="0" w:color="auto"/>
            <w:left w:val="none" w:sz="0" w:space="0" w:color="auto"/>
            <w:bottom w:val="none" w:sz="0" w:space="0" w:color="auto"/>
            <w:right w:val="none" w:sz="0" w:space="0" w:color="auto"/>
          </w:divBdr>
        </w:div>
        <w:div w:id="465585369">
          <w:marLeft w:val="0"/>
          <w:marRight w:val="0"/>
          <w:marTop w:val="0"/>
          <w:marBottom w:val="0"/>
          <w:divBdr>
            <w:top w:val="none" w:sz="0" w:space="0" w:color="auto"/>
            <w:left w:val="none" w:sz="0" w:space="0" w:color="auto"/>
            <w:bottom w:val="none" w:sz="0" w:space="0" w:color="auto"/>
            <w:right w:val="none" w:sz="0" w:space="0" w:color="auto"/>
          </w:divBdr>
        </w:div>
        <w:div w:id="1351682842">
          <w:marLeft w:val="0"/>
          <w:marRight w:val="0"/>
          <w:marTop w:val="0"/>
          <w:marBottom w:val="0"/>
          <w:divBdr>
            <w:top w:val="none" w:sz="0" w:space="0" w:color="auto"/>
            <w:left w:val="none" w:sz="0" w:space="0" w:color="auto"/>
            <w:bottom w:val="none" w:sz="0" w:space="0" w:color="auto"/>
            <w:right w:val="none" w:sz="0" w:space="0" w:color="auto"/>
          </w:divBdr>
        </w:div>
        <w:div w:id="1689405105">
          <w:marLeft w:val="0"/>
          <w:marRight w:val="0"/>
          <w:marTop w:val="0"/>
          <w:marBottom w:val="0"/>
          <w:divBdr>
            <w:top w:val="none" w:sz="0" w:space="0" w:color="auto"/>
            <w:left w:val="none" w:sz="0" w:space="0" w:color="auto"/>
            <w:bottom w:val="none" w:sz="0" w:space="0" w:color="auto"/>
            <w:right w:val="none" w:sz="0" w:space="0" w:color="auto"/>
          </w:divBdr>
        </w:div>
        <w:div w:id="1952131359">
          <w:marLeft w:val="0"/>
          <w:marRight w:val="0"/>
          <w:marTop w:val="0"/>
          <w:marBottom w:val="0"/>
          <w:divBdr>
            <w:top w:val="none" w:sz="0" w:space="0" w:color="auto"/>
            <w:left w:val="none" w:sz="0" w:space="0" w:color="auto"/>
            <w:bottom w:val="none" w:sz="0" w:space="0" w:color="auto"/>
            <w:right w:val="none" w:sz="0" w:space="0" w:color="auto"/>
          </w:divBdr>
        </w:div>
        <w:div w:id="341863765">
          <w:marLeft w:val="0"/>
          <w:marRight w:val="0"/>
          <w:marTop w:val="0"/>
          <w:marBottom w:val="0"/>
          <w:divBdr>
            <w:top w:val="none" w:sz="0" w:space="0" w:color="auto"/>
            <w:left w:val="none" w:sz="0" w:space="0" w:color="auto"/>
            <w:bottom w:val="none" w:sz="0" w:space="0" w:color="auto"/>
            <w:right w:val="none" w:sz="0" w:space="0" w:color="auto"/>
          </w:divBdr>
        </w:div>
        <w:div w:id="1943296705">
          <w:marLeft w:val="0"/>
          <w:marRight w:val="0"/>
          <w:marTop w:val="0"/>
          <w:marBottom w:val="0"/>
          <w:divBdr>
            <w:top w:val="none" w:sz="0" w:space="0" w:color="auto"/>
            <w:left w:val="none" w:sz="0" w:space="0" w:color="auto"/>
            <w:bottom w:val="none" w:sz="0" w:space="0" w:color="auto"/>
            <w:right w:val="none" w:sz="0" w:space="0" w:color="auto"/>
          </w:divBdr>
        </w:div>
        <w:div w:id="861943043">
          <w:marLeft w:val="0"/>
          <w:marRight w:val="0"/>
          <w:marTop w:val="0"/>
          <w:marBottom w:val="0"/>
          <w:divBdr>
            <w:top w:val="none" w:sz="0" w:space="0" w:color="auto"/>
            <w:left w:val="none" w:sz="0" w:space="0" w:color="auto"/>
            <w:bottom w:val="none" w:sz="0" w:space="0" w:color="auto"/>
            <w:right w:val="none" w:sz="0" w:space="0" w:color="auto"/>
          </w:divBdr>
        </w:div>
        <w:div w:id="144781960">
          <w:marLeft w:val="0"/>
          <w:marRight w:val="0"/>
          <w:marTop w:val="0"/>
          <w:marBottom w:val="0"/>
          <w:divBdr>
            <w:top w:val="none" w:sz="0" w:space="0" w:color="auto"/>
            <w:left w:val="none" w:sz="0" w:space="0" w:color="auto"/>
            <w:bottom w:val="none" w:sz="0" w:space="0" w:color="auto"/>
            <w:right w:val="none" w:sz="0" w:space="0" w:color="auto"/>
          </w:divBdr>
        </w:div>
        <w:div w:id="708728194">
          <w:marLeft w:val="0"/>
          <w:marRight w:val="0"/>
          <w:marTop w:val="0"/>
          <w:marBottom w:val="0"/>
          <w:divBdr>
            <w:top w:val="none" w:sz="0" w:space="0" w:color="auto"/>
            <w:left w:val="none" w:sz="0" w:space="0" w:color="auto"/>
            <w:bottom w:val="none" w:sz="0" w:space="0" w:color="auto"/>
            <w:right w:val="none" w:sz="0" w:space="0" w:color="auto"/>
          </w:divBdr>
        </w:div>
        <w:div w:id="5108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042BC050D34459B3CD007E79E91C2" ma:contentTypeVersion="6" ma:contentTypeDescription="Een nieuw document maken." ma:contentTypeScope="" ma:versionID="28c67f6a5a1b319aa227b9fa4ec9b699">
  <xsd:schema xmlns:xsd="http://www.w3.org/2001/XMLSchema" xmlns:xs="http://www.w3.org/2001/XMLSchema" xmlns:p="http://schemas.microsoft.com/office/2006/metadata/properties" xmlns:ns2="46307572-8839-40ad-aa31-7f213fa014da" xmlns:ns3="a5501f73-5581-4b18-a169-e77c34864b96" targetNamespace="http://schemas.microsoft.com/office/2006/metadata/properties" ma:root="true" ma:fieldsID="71e4bd8d56926f090417db6c6a07c021" ns2:_="" ns3:_="">
    <xsd:import namespace="46307572-8839-40ad-aa31-7f213fa014da"/>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07572-8839-40ad-aa31-7f213fa01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AC782-61A1-47AD-83FB-745BF2AEAEB0}">
  <ds:schemaRefs>
    <ds:schemaRef ds:uri="6ca5ce6e-c524-457f-8c28-de7b468de105"/>
    <ds:schemaRef ds:uri="http://schemas.microsoft.com/office/2006/documentManagement/types"/>
    <ds:schemaRef ds:uri="a5501f73-5581-4b18-a169-e77c34864b9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96512D1-CC73-45D4-AEFD-8DE88B7F97A2}">
  <ds:schemaRefs>
    <ds:schemaRef ds:uri="http://schemas.microsoft.com/sharepoint/v3/contenttype/forms"/>
  </ds:schemaRefs>
</ds:datastoreItem>
</file>

<file path=customXml/itemProps3.xml><?xml version="1.0" encoding="utf-8"?>
<ds:datastoreItem xmlns:ds="http://schemas.openxmlformats.org/officeDocument/2006/customXml" ds:itemID="{596BCDBA-D2A1-4491-A7FD-694BDFEA27B6}"/>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7266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Nelemans</dc:creator>
  <cp:keywords/>
  <dc:description/>
  <cp:lastModifiedBy>Laura Audier</cp:lastModifiedBy>
  <cp:revision>2</cp:revision>
  <dcterms:created xsi:type="dcterms:W3CDTF">2021-02-09T08:18:00Z</dcterms:created>
  <dcterms:modified xsi:type="dcterms:W3CDTF">2021-02-09T08:18:00Z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0x0101000FC042BC050D34459B3CD007E79E91C2</vt:lpwstr>
  </property>
</Properties>
</file>