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A25CA" w14:textId="77777777" w:rsidR="009E1974" w:rsidRPr="009E1974" w:rsidRDefault="009E1974" w:rsidP="009E1974">
      <w:pPr>
        <w:pStyle w:val="Kop3"/>
        <w:spacing w:line="240" w:lineRule="auto"/>
        <w:rPr>
          <w:rFonts w:ascii="Arial" w:hAnsi="Arial" w:cs="Arial"/>
        </w:rPr>
      </w:pPr>
      <w:bookmarkStart w:id="0" w:name="_Toc3469140"/>
      <w:r w:rsidRPr="009E1974">
        <w:rPr>
          <w:rFonts w:ascii="Arial" w:hAnsi="Arial" w:cs="Arial"/>
          <w:color w:val="FF0000"/>
        </w:rPr>
        <w:t xml:space="preserve">Stappenplan bij conflicten en pestgedrag:  </w:t>
      </w:r>
      <w:bookmarkEnd w:id="0"/>
    </w:p>
    <w:p w14:paraId="6C5880A2" w14:textId="77777777" w:rsidR="009E1974" w:rsidRPr="009E1974" w:rsidRDefault="009E1974" w:rsidP="009E1974">
      <w:pPr>
        <w:spacing w:after="0" w:line="240" w:lineRule="auto"/>
        <w:jc w:val="both"/>
        <w:rPr>
          <w:rFonts w:cs="Arial"/>
          <w:highlight w:val="yellow"/>
        </w:rPr>
      </w:pPr>
    </w:p>
    <w:tbl>
      <w:tblPr>
        <w:tblStyle w:val="Tabelraster"/>
        <w:tblW w:w="10841" w:type="dxa"/>
        <w:tblInd w:w="-856" w:type="dxa"/>
        <w:tblLook w:val="01E0" w:firstRow="1" w:lastRow="1" w:firstColumn="1" w:lastColumn="1" w:noHBand="0" w:noVBand="0"/>
      </w:tblPr>
      <w:tblGrid>
        <w:gridCol w:w="1342"/>
        <w:gridCol w:w="9499"/>
      </w:tblGrid>
      <w:tr w:rsidR="009E1974" w:rsidRPr="009E1974" w14:paraId="6828D584" w14:textId="77777777" w:rsidTr="00462B89">
        <w:tc>
          <w:tcPr>
            <w:tcW w:w="10841" w:type="dxa"/>
            <w:gridSpan w:val="2"/>
            <w:shd w:val="clear" w:color="auto" w:fill="F7CAAC" w:themeFill="accent2" w:themeFillTint="66"/>
          </w:tcPr>
          <w:p w14:paraId="1A4BC748" w14:textId="77777777" w:rsidR="009E1974" w:rsidRPr="009E1974" w:rsidRDefault="009E1974" w:rsidP="009E1974">
            <w:pPr>
              <w:spacing w:line="240" w:lineRule="auto"/>
              <w:rPr>
                <w:rFonts w:cs="Arial"/>
                <w:b/>
              </w:rPr>
            </w:pPr>
            <w:r w:rsidRPr="009E1974">
              <w:rPr>
                <w:rFonts w:cs="Arial"/>
                <w:b/>
              </w:rPr>
              <w:t>Stap 0: Zelf proberen op te lossen</w:t>
            </w:r>
          </w:p>
        </w:tc>
      </w:tr>
      <w:tr w:rsidR="009E1974" w:rsidRPr="009E1974" w14:paraId="2C26D344" w14:textId="77777777" w:rsidTr="00462B89">
        <w:trPr>
          <w:trHeight w:val="295"/>
        </w:trPr>
        <w:tc>
          <w:tcPr>
            <w:tcW w:w="10841" w:type="dxa"/>
            <w:gridSpan w:val="2"/>
            <w:shd w:val="clear" w:color="auto" w:fill="auto"/>
          </w:tcPr>
          <w:p w14:paraId="01942A49" w14:textId="77777777" w:rsidR="009E1974" w:rsidRPr="009E1974" w:rsidRDefault="009E1974" w:rsidP="009E1974">
            <w:pPr>
              <w:spacing w:line="240" w:lineRule="auto"/>
              <w:rPr>
                <w:rFonts w:cs="Arial"/>
              </w:rPr>
            </w:pPr>
            <w:r w:rsidRPr="009E1974">
              <w:rPr>
                <w:rFonts w:cs="Arial"/>
              </w:rPr>
              <w:t xml:space="preserve">Als leerlingen een conflict met elkaar hebben, stimuleren wij ze eerst om het conflict zelf op te lossen. Hierbij is het wel heel belangrijk dat de leerkracht controleert of dit gelukt is. Op het moment dat het voor een van de leerlingen niet goed genoeg opgelost wordt, gaat het stappenplan in werking. </w:t>
            </w:r>
          </w:p>
        </w:tc>
      </w:tr>
      <w:tr w:rsidR="009E1974" w:rsidRPr="009E1974" w14:paraId="1BAA07ED" w14:textId="77777777" w:rsidTr="00462B89">
        <w:tc>
          <w:tcPr>
            <w:tcW w:w="10841" w:type="dxa"/>
            <w:gridSpan w:val="2"/>
            <w:shd w:val="clear" w:color="auto" w:fill="F7CAAC" w:themeFill="accent2" w:themeFillTint="66"/>
          </w:tcPr>
          <w:p w14:paraId="688399A4" w14:textId="77777777" w:rsidR="009E1974" w:rsidRPr="009E1974" w:rsidRDefault="009E1974" w:rsidP="009E1974">
            <w:pPr>
              <w:spacing w:line="240" w:lineRule="auto"/>
              <w:rPr>
                <w:rFonts w:cs="Arial"/>
                <w:b/>
              </w:rPr>
            </w:pPr>
            <w:r w:rsidRPr="009E1974">
              <w:rPr>
                <w:rFonts w:cs="Arial"/>
                <w:b/>
              </w:rPr>
              <w:t xml:space="preserve">Stap 1: Bemiddelingsgesprek bij een eenmalig </w:t>
            </w:r>
            <w:proofErr w:type="gramStart"/>
            <w:r w:rsidRPr="009E1974">
              <w:rPr>
                <w:rFonts w:cs="Arial"/>
                <w:b/>
              </w:rPr>
              <w:t>incident /</w:t>
            </w:r>
            <w:proofErr w:type="gramEnd"/>
            <w:r w:rsidRPr="009E1974">
              <w:rPr>
                <w:rFonts w:cs="Arial"/>
                <w:b/>
              </w:rPr>
              <w:t xml:space="preserve"> conflict</w:t>
            </w:r>
          </w:p>
        </w:tc>
      </w:tr>
      <w:tr w:rsidR="009E1974" w:rsidRPr="009E1974" w14:paraId="1E201B8B" w14:textId="77777777" w:rsidTr="00462B89">
        <w:tc>
          <w:tcPr>
            <w:tcW w:w="0" w:type="auto"/>
            <w:shd w:val="clear" w:color="auto" w:fill="F2F2F2" w:themeFill="background1" w:themeFillShade="F2"/>
          </w:tcPr>
          <w:p w14:paraId="64FEDB13" w14:textId="77777777" w:rsidR="009E1974" w:rsidRPr="009E1974" w:rsidRDefault="009E1974" w:rsidP="009E1974">
            <w:pPr>
              <w:spacing w:line="240" w:lineRule="auto"/>
              <w:rPr>
                <w:rFonts w:cs="Arial"/>
              </w:rPr>
            </w:pPr>
            <w:r w:rsidRPr="009E1974">
              <w:rPr>
                <w:rFonts w:cs="Arial"/>
              </w:rPr>
              <w:t>WANNEER</w:t>
            </w:r>
          </w:p>
        </w:tc>
        <w:tc>
          <w:tcPr>
            <w:tcW w:w="9499" w:type="dxa"/>
          </w:tcPr>
          <w:p w14:paraId="202748C9" w14:textId="77777777" w:rsidR="009E1974" w:rsidRPr="009E1974" w:rsidRDefault="009E1974" w:rsidP="009E1974">
            <w:pPr>
              <w:spacing w:line="240" w:lineRule="auto"/>
              <w:rPr>
                <w:rFonts w:cs="Arial"/>
              </w:rPr>
            </w:pPr>
            <w:r w:rsidRPr="009E1974">
              <w:rPr>
                <w:rFonts w:cs="Arial"/>
              </w:rPr>
              <w:t>Ter plekke bij het signaleren van het incident/conflict.</w:t>
            </w:r>
            <w:r w:rsidRPr="009E1974">
              <w:rPr>
                <w:rFonts w:cs="Arial"/>
              </w:rPr>
              <w:br/>
              <w:t>Indien niet mogelijk, dan z.s.m. (liefst op dezelfde dag)</w:t>
            </w:r>
          </w:p>
        </w:tc>
      </w:tr>
      <w:tr w:rsidR="009E1974" w:rsidRPr="009E1974" w14:paraId="01A38181" w14:textId="77777777" w:rsidTr="00462B89">
        <w:tc>
          <w:tcPr>
            <w:tcW w:w="0" w:type="auto"/>
            <w:shd w:val="clear" w:color="auto" w:fill="F2F2F2" w:themeFill="background1" w:themeFillShade="F2"/>
          </w:tcPr>
          <w:p w14:paraId="50CD52C6" w14:textId="77777777" w:rsidR="009E1974" w:rsidRPr="009E1974" w:rsidRDefault="009E1974" w:rsidP="009E1974">
            <w:pPr>
              <w:spacing w:line="240" w:lineRule="auto"/>
              <w:rPr>
                <w:rFonts w:cs="Arial"/>
              </w:rPr>
            </w:pPr>
            <w:r w:rsidRPr="009E1974">
              <w:rPr>
                <w:rFonts w:cs="Arial"/>
              </w:rPr>
              <w:t>WAAROM</w:t>
            </w:r>
          </w:p>
        </w:tc>
        <w:tc>
          <w:tcPr>
            <w:tcW w:w="9499" w:type="dxa"/>
          </w:tcPr>
          <w:p w14:paraId="6FED675E" w14:textId="77777777" w:rsidR="009E1974" w:rsidRPr="009E1974" w:rsidRDefault="009E1974" w:rsidP="009E1974">
            <w:pPr>
              <w:spacing w:line="240" w:lineRule="auto"/>
              <w:jc w:val="both"/>
              <w:rPr>
                <w:rFonts w:cs="Arial"/>
              </w:rPr>
            </w:pPr>
            <w:r w:rsidRPr="009E1974">
              <w:rPr>
                <w:rFonts w:cs="Arial"/>
              </w:rPr>
              <w:t xml:space="preserve">Vaak ontstaat pesten door een eenmalig conflict of </w:t>
            </w:r>
            <w:proofErr w:type="gramStart"/>
            <w:r w:rsidRPr="009E1974">
              <w:rPr>
                <w:rFonts w:cs="Arial"/>
              </w:rPr>
              <w:t>incident  dat</w:t>
            </w:r>
            <w:proofErr w:type="gramEnd"/>
            <w:r w:rsidRPr="009E1974">
              <w:rPr>
                <w:rFonts w:cs="Arial"/>
              </w:rPr>
              <w:t xml:space="preserve"> niet wordt opgelost. Het doel van dit bemiddelingsgesprek is het bevorderen van wederzijds empathie waardoor er begrip tot stand komt en er de mogelijkheid ontstaat om tot oplossingen te komen. </w:t>
            </w:r>
          </w:p>
        </w:tc>
      </w:tr>
      <w:tr w:rsidR="009E1974" w:rsidRPr="009E1974" w14:paraId="657A2831" w14:textId="77777777" w:rsidTr="00462B89">
        <w:tc>
          <w:tcPr>
            <w:tcW w:w="0" w:type="auto"/>
            <w:shd w:val="clear" w:color="auto" w:fill="F2F2F2" w:themeFill="background1" w:themeFillShade="F2"/>
          </w:tcPr>
          <w:p w14:paraId="78ABEB2E" w14:textId="77777777" w:rsidR="009E1974" w:rsidRPr="009E1974" w:rsidRDefault="009E1974" w:rsidP="009E1974">
            <w:pPr>
              <w:spacing w:line="240" w:lineRule="auto"/>
              <w:rPr>
                <w:rFonts w:cs="Arial"/>
              </w:rPr>
            </w:pPr>
            <w:r w:rsidRPr="009E1974">
              <w:rPr>
                <w:rFonts w:cs="Arial"/>
              </w:rPr>
              <w:t>WIE</w:t>
            </w:r>
          </w:p>
        </w:tc>
        <w:tc>
          <w:tcPr>
            <w:tcW w:w="9499" w:type="dxa"/>
          </w:tcPr>
          <w:p w14:paraId="766A4230" w14:textId="77777777" w:rsidR="009E1974" w:rsidRPr="009E1974" w:rsidRDefault="009E1974" w:rsidP="009E1974">
            <w:pPr>
              <w:spacing w:line="240" w:lineRule="auto"/>
              <w:rPr>
                <w:rFonts w:cs="Arial"/>
              </w:rPr>
            </w:pPr>
            <w:r w:rsidRPr="009E1974">
              <w:rPr>
                <w:rFonts w:cs="Arial"/>
              </w:rPr>
              <w:t>Leerkracht en betrokken leerlingen</w:t>
            </w:r>
          </w:p>
        </w:tc>
      </w:tr>
      <w:tr w:rsidR="009E1974" w:rsidRPr="009E1974" w14:paraId="4264365E" w14:textId="77777777" w:rsidTr="00462B89">
        <w:tc>
          <w:tcPr>
            <w:tcW w:w="0" w:type="auto"/>
            <w:shd w:val="clear" w:color="auto" w:fill="F2F2F2" w:themeFill="background1" w:themeFillShade="F2"/>
          </w:tcPr>
          <w:p w14:paraId="1A64CA47" w14:textId="77777777" w:rsidR="009E1974" w:rsidRPr="009E1974" w:rsidRDefault="009E1974" w:rsidP="009E1974">
            <w:pPr>
              <w:spacing w:line="240" w:lineRule="auto"/>
              <w:rPr>
                <w:rFonts w:cs="Arial"/>
              </w:rPr>
            </w:pPr>
            <w:r w:rsidRPr="009E1974">
              <w:rPr>
                <w:rFonts w:cs="Arial"/>
              </w:rPr>
              <w:t>HOE</w:t>
            </w:r>
          </w:p>
        </w:tc>
        <w:tc>
          <w:tcPr>
            <w:tcW w:w="9499" w:type="dxa"/>
          </w:tcPr>
          <w:p w14:paraId="27B0BD8B" w14:textId="77777777" w:rsidR="009E1974" w:rsidRPr="009E1974" w:rsidRDefault="009E1974" w:rsidP="009E1974">
            <w:pPr>
              <w:spacing w:line="240" w:lineRule="auto"/>
              <w:rPr>
                <w:rFonts w:cs="Arial"/>
              </w:rPr>
            </w:pPr>
            <w:r w:rsidRPr="009E1974">
              <w:rPr>
                <w:rFonts w:cs="Arial"/>
              </w:rPr>
              <w:t xml:space="preserve">Een bemiddelingsgesprek op basis van de principes van Gesprek zonder Schuldvraag. </w:t>
            </w:r>
            <w:r w:rsidRPr="009E1974">
              <w:rPr>
                <w:rFonts w:cs="Arial"/>
              </w:rPr>
              <w:br/>
              <w:t>Dit gesprek wordt in een verkorte variant gevoerd (vooral fase 1-2-3)</w:t>
            </w:r>
          </w:p>
        </w:tc>
      </w:tr>
      <w:tr w:rsidR="009E1974" w:rsidRPr="009E1974" w14:paraId="593B9D81" w14:textId="77777777" w:rsidTr="00462B89">
        <w:tc>
          <w:tcPr>
            <w:tcW w:w="10841" w:type="dxa"/>
            <w:gridSpan w:val="2"/>
            <w:shd w:val="clear" w:color="auto" w:fill="F7CAAC" w:themeFill="accent2" w:themeFillTint="66"/>
          </w:tcPr>
          <w:p w14:paraId="198688D2" w14:textId="77777777" w:rsidR="009E1974" w:rsidRPr="009E1974" w:rsidRDefault="009E1974" w:rsidP="009E1974">
            <w:pPr>
              <w:spacing w:line="240" w:lineRule="auto"/>
              <w:rPr>
                <w:rFonts w:cs="Arial"/>
              </w:rPr>
            </w:pPr>
            <w:r w:rsidRPr="009E1974">
              <w:rPr>
                <w:rFonts w:cs="Arial"/>
                <w:b/>
              </w:rPr>
              <w:t>Stap 2: Afspraken evalueren</w:t>
            </w:r>
          </w:p>
        </w:tc>
      </w:tr>
      <w:tr w:rsidR="009E1974" w:rsidRPr="009E1974" w14:paraId="4714F8CA" w14:textId="77777777" w:rsidTr="00462B89">
        <w:tc>
          <w:tcPr>
            <w:tcW w:w="0" w:type="auto"/>
            <w:shd w:val="clear" w:color="auto" w:fill="F2F2F2" w:themeFill="background1" w:themeFillShade="F2"/>
          </w:tcPr>
          <w:p w14:paraId="5F164710" w14:textId="77777777" w:rsidR="009E1974" w:rsidRPr="009E1974" w:rsidRDefault="009E1974" w:rsidP="009E1974">
            <w:pPr>
              <w:spacing w:line="240" w:lineRule="auto"/>
              <w:rPr>
                <w:rFonts w:cs="Arial"/>
              </w:rPr>
            </w:pPr>
            <w:r w:rsidRPr="009E1974">
              <w:rPr>
                <w:rFonts w:cs="Arial"/>
              </w:rPr>
              <w:t>WANNEER</w:t>
            </w:r>
          </w:p>
        </w:tc>
        <w:tc>
          <w:tcPr>
            <w:tcW w:w="9499" w:type="dxa"/>
          </w:tcPr>
          <w:p w14:paraId="74B10B8C" w14:textId="77777777" w:rsidR="009E1974" w:rsidRPr="009E1974" w:rsidRDefault="009E1974" w:rsidP="009E1974">
            <w:pPr>
              <w:spacing w:line="240" w:lineRule="auto"/>
              <w:rPr>
                <w:rFonts w:cs="Arial"/>
              </w:rPr>
            </w:pPr>
            <w:r w:rsidRPr="009E1974">
              <w:rPr>
                <w:rFonts w:cs="Arial"/>
              </w:rPr>
              <w:t xml:space="preserve">Na 2 dagen, na een week en na een maand </w:t>
            </w:r>
          </w:p>
        </w:tc>
      </w:tr>
      <w:tr w:rsidR="009E1974" w:rsidRPr="009E1974" w14:paraId="1C9E1E40" w14:textId="77777777" w:rsidTr="00462B89">
        <w:tc>
          <w:tcPr>
            <w:tcW w:w="0" w:type="auto"/>
            <w:shd w:val="clear" w:color="auto" w:fill="F2F2F2" w:themeFill="background1" w:themeFillShade="F2"/>
          </w:tcPr>
          <w:p w14:paraId="0A992BD6" w14:textId="77777777" w:rsidR="009E1974" w:rsidRPr="009E1974" w:rsidRDefault="009E1974" w:rsidP="009E1974">
            <w:pPr>
              <w:spacing w:line="240" w:lineRule="auto"/>
              <w:rPr>
                <w:rFonts w:cs="Arial"/>
              </w:rPr>
            </w:pPr>
            <w:r w:rsidRPr="009E1974">
              <w:rPr>
                <w:rFonts w:cs="Arial"/>
              </w:rPr>
              <w:t>WAAROM</w:t>
            </w:r>
          </w:p>
        </w:tc>
        <w:tc>
          <w:tcPr>
            <w:tcW w:w="9499" w:type="dxa"/>
          </w:tcPr>
          <w:p w14:paraId="31336B0A" w14:textId="77777777" w:rsidR="009E1974" w:rsidRPr="009E1974" w:rsidRDefault="009E1974" w:rsidP="009E1974">
            <w:pPr>
              <w:spacing w:line="240" w:lineRule="auto"/>
              <w:rPr>
                <w:rFonts w:cs="Arial"/>
              </w:rPr>
            </w:pPr>
            <w:r w:rsidRPr="009E1974">
              <w:rPr>
                <w:rFonts w:cs="Arial"/>
              </w:rPr>
              <w:t>Het actief volgen of gemaakte afspraken in het bemiddelingsgesprek nagekomen worden.</w:t>
            </w:r>
          </w:p>
        </w:tc>
      </w:tr>
      <w:tr w:rsidR="009E1974" w:rsidRPr="009E1974" w14:paraId="36C83712" w14:textId="77777777" w:rsidTr="00462B89">
        <w:tc>
          <w:tcPr>
            <w:tcW w:w="0" w:type="auto"/>
            <w:shd w:val="clear" w:color="auto" w:fill="F2F2F2" w:themeFill="background1" w:themeFillShade="F2"/>
          </w:tcPr>
          <w:p w14:paraId="78FB38E4" w14:textId="77777777" w:rsidR="009E1974" w:rsidRPr="009E1974" w:rsidRDefault="009E1974" w:rsidP="009E1974">
            <w:pPr>
              <w:spacing w:line="240" w:lineRule="auto"/>
              <w:rPr>
                <w:rFonts w:cs="Arial"/>
              </w:rPr>
            </w:pPr>
            <w:r w:rsidRPr="009E1974">
              <w:rPr>
                <w:rFonts w:cs="Arial"/>
              </w:rPr>
              <w:t>WIE</w:t>
            </w:r>
          </w:p>
        </w:tc>
        <w:tc>
          <w:tcPr>
            <w:tcW w:w="9499" w:type="dxa"/>
          </w:tcPr>
          <w:p w14:paraId="58C27325" w14:textId="77777777" w:rsidR="009E1974" w:rsidRPr="009E1974" w:rsidRDefault="009E1974" w:rsidP="009E1974">
            <w:pPr>
              <w:spacing w:line="240" w:lineRule="auto"/>
              <w:rPr>
                <w:rFonts w:cs="Arial"/>
              </w:rPr>
            </w:pPr>
            <w:r w:rsidRPr="009E1974">
              <w:rPr>
                <w:rFonts w:cs="Arial"/>
              </w:rPr>
              <w:t>Leerkracht en betrokken leerlingen</w:t>
            </w:r>
          </w:p>
        </w:tc>
      </w:tr>
      <w:tr w:rsidR="009E1974" w:rsidRPr="009E1974" w14:paraId="04F37635" w14:textId="77777777" w:rsidTr="00462B89">
        <w:tc>
          <w:tcPr>
            <w:tcW w:w="0" w:type="auto"/>
            <w:shd w:val="clear" w:color="auto" w:fill="F2F2F2" w:themeFill="background1" w:themeFillShade="F2"/>
          </w:tcPr>
          <w:p w14:paraId="39F58535" w14:textId="77777777" w:rsidR="009E1974" w:rsidRPr="009E1974" w:rsidRDefault="009E1974" w:rsidP="009E1974">
            <w:pPr>
              <w:spacing w:line="240" w:lineRule="auto"/>
              <w:rPr>
                <w:rFonts w:cs="Arial"/>
              </w:rPr>
            </w:pPr>
            <w:r w:rsidRPr="009E1974">
              <w:rPr>
                <w:rFonts w:cs="Arial"/>
              </w:rPr>
              <w:t>HOE</w:t>
            </w:r>
          </w:p>
        </w:tc>
        <w:tc>
          <w:tcPr>
            <w:tcW w:w="9499" w:type="dxa"/>
          </w:tcPr>
          <w:p w14:paraId="1B0409AA" w14:textId="77777777" w:rsidR="009E1974" w:rsidRPr="009E1974" w:rsidRDefault="009E1974" w:rsidP="009E1974">
            <w:pPr>
              <w:spacing w:line="240" w:lineRule="auto"/>
              <w:rPr>
                <w:rFonts w:cs="Arial"/>
              </w:rPr>
            </w:pPr>
            <w:r w:rsidRPr="009E1974">
              <w:rPr>
                <w:rFonts w:cs="Arial"/>
              </w:rPr>
              <w:t>Dit kunnen korte gesprekjes zijn van 2 minuten indien het goed loopt. Geven van complimenten als het de leerlingen gelukt is om zich aan de afspraken te houden.</w:t>
            </w:r>
          </w:p>
        </w:tc>
      </w:tr>
      <w:tr w:rsidR="009E1974" w:rsidRPr="009E1974" w14:paraId="2FA77631" w14:textId="77777777" w:rsidTr="00462B89">
        <w:tc>
          <w:tcPr>
            <w:tcW w:w="10841" w:type="dxa"/>
            <w:gridSpan w:val="2"/>
            <w:shd w:val="clear" w:color="auto" w:fill="F7CAAC" w:themeFill="accent2" w:themeFillTint="66"/>
          </w:tcPr>
          <w:p w14:paraId="0B0A929E" w14:textId="77777777" w:rsidR="009E1974" w:rsidRPr="009E1974" w:rsidRDefault="009E1974" w:rsidP="009E1974">
            <w:pPr>
              <w:spacing w:line="240" w:lineRule="auto"/>
              <w:rPr>
                <w:rFonts w:cs="Arial"/>
                <w:b/>
              </w:rPr>
            </w:pPr>
            <w:r w:rsidRPr="009E1974">
              <w:rPr>
                <w:rFonts w:cs="Arial"/>
                <w:b/>
              </w:rPr>
              <w:t xml:space="preserve">Stap 3: Bij </w:t>
            </w:r>
            <w:proofErr w:type="spellStart"/>
            <w:r w:rsidRPr="009E1974">
              <w:rPr>
                <w:rFonts w:cs="Arial"/>
                <w:b/>
              </w:rPr>
              <w:t>aanhoudelijk</w:t>
            </w:r>
            <w:proofErr w:type="spellEnd"/>
            <w:r w:rsidRPr="009E1974">
              <w:rPr>
                <w:rFonts w:cs="Arial"/>
                <w:b/>
              </w:rPr>
              <w:t xml:space="preserve"> </w:t>
            </w:r>
            <w:proofErr w:type="gramStart"/>
            <w:r w:rsidRPr="009E1974">
              <w:rPr>
                <w:rFonts w:cs="Arial"/>
                <w:b/>
              </w:rPr>
              <w:t>pestgedrag :</w:t>
            </w:r>
            <w:proofErr w:type="gramEnd"/>
            <w:r w:rsidRPr="009E1974">
              <w:rPr>
                <w:rFonts w:cs="Arial"/>
                <w:b/>
              </w:rPr>
              <w:t xml:space="preserve"> Gesprek zonder schuldvraag  </w:t>
            </w:r>
          </w:p>
        </w:tc>
      </w:tr>
      <w:tr w:rsidR="009E1974" w:rsidRPr="009E1974" w14:paraId="18E1B84C" w14:textId="77777777" w:rsidTr="00462B89">
        <w:tc>
          <w:tcPr>
            <w:tcW w:w="0" w:type="auto"/>
            <w:shd w:val="clear" w:color="auto" w:fill="F2F2F2" w:themeFill="background1" w:themeFillShade="F2"/>
          </w:tcPr>
          <w:p w14:paraId="466DF185" w14:textId="77777777" w:rsidR="009E1974" w:rsidRPr="009E1974" w:rsidRDefault="009E1974" w:rsidP="009E1974">
            <w:pPr>
              <w:spacing w:line="240" w:lineRule="auto"/>
              <w:rPr>
                <w:rFonts w:cs="Arial"/>
              </w:rPr>
            </w:pPr>
            <w:r w:rsidRPr="009E1974">
              <w:rPr>
                <w:rFonts w:cs="Arial"/>
              </w:rPr>
              <w:t>WANNEER</w:t>
            </w:r>
          </w:p>
        </w:tc>
        <w:tc>
          <w:tcPr>
            <w:tcW w:w="9499" w:type="dxa"/>
          </w:tcPr>
          <w:p w14:paraId="02D74C3E" w14:textId="77777777" w:rsidR="009E1974" w:rsidRPr="009E1974" w:rsidRDefault="009E1974" w:rsidP="009E1974">
            <w:pPr>
              <w:pStyle w:val="Lijstalinea"/>
              <w:numPr>
                <w:ilvl w:val="0"/>
                <w:numId w:val="1"/>
              </w:numPr>
              <w:spacing w:after="0" w:line="240" w:lineRule="auto"/>
              <w:ind w:left="110" w:hanging="110"/>
              <w:rPr>
                <w:rFonts w:cs="Arial"/>
              </w:rPr>
            </w:pPr>
            <w:r w:rsidRPr="009E1974">
              <w:rPr>
                <w:rFonts w:cs="Arial"/>
              </w:rPr>
              <w:t>Als blijkt dat het de leerling(en) niet lukt om zich aan de afspraken te houden bij stap 2</w:t>
            </w:r>
          </w:p>
          <w:p w14:paraId="1894A098" w14:textId="77777777" w:rsidR="009E1974" w:rsidRPr="009E1974" w:rsidRDefault="009E1974" w:rsidP="009E1974">
            <w:pPr>
              <w:pStyle w:val="Lijstalinea"/>
              <w:numPr>
                <w:ilvl w:val="0"/>
                <w:numId w:val="1"/>
              </w:numPr>
              <w:spacing w:after="0" w:line="240" w:lineRule="auto"/>
              <w:ind w:left="110" w:hanging="110"/>
              <w:rPr>
                <w:rFonts w:cs="Arial"/>
              </w:rPr>
            </w:pPr>
            <w:r w:rsidRPr="009E1974">
              <w:rPr>
                <w:rFonts w:cs="Arial"/>
              </w:rPr>
              <w:t>Als de leerkracht te horen krijgt dat er een ruzie of pestgedrag afspeelt</w:t>
            </w:r>
          </w:p>
        </w:tc>
      </w:tr>
      <w:tr w:rsidR="009E1974" w:rsidRPr="009E1974" w14:paraId="41570D9A" w14:textId="77777777" w:rsidTr="00462B89">
        <w:tc>
          <w:tcPr>
            <w:tcW w:w="0" w:type="auto"/>
            <w:shd w:val="clear" w:color="auto" w:fill="F2F2F2" w:themeFill="background1" w:themeFillShade="F2"/>
          </w:tcPr>
          <w:p w14:paraId="2667F442" w14:textId="77777777" w:rsidR="009E1974" w:rsidRPr="009E1974" w:rsidRDefault="009E1974" w:rsidP="009E1974">
            <w:pPr>
              <w:spacing w:line="240" w:lineRule="auto"/>
              <w:rPr>
                <w:rFonts w:cs="Arial"/>
              </w:rPr>
            </w:pPr>
            <w:r w:rsidRPr="009E1974">
              <w:rPr>
                <w:rFonts w:cs="Arial"/>
              </w:rPr>
              <w:t>WAAROM</w:t>
            </w:r>
          </w:p>
        </w:tc>
        <w:tc>
          <w:tcPr>
            <w:tcW w:w="9499" w:type="dxa"/>
          </w:tcPr>
          <w:p w14:paraId="7D1247BD" w14:textId="77777777" w:rsidR="009E1974" w:rsidRPr="009E1974" w:rsidRDefault="009E1974" w:rsidP="009E1974">
            <w:pPr>
              <w:spacing w:line="240" w:lineRule="auto"/>
              <w:rPr>
                <w:rFonts w:cs="Arial"/>
              </w:rPr>
            </w:pPr>
            <w:r w:rsidRPr="009E1974">
              <w:rPr>
                <w:rFonts w:cs="Arial"/>
              </w:rPr>
              <w:t xml:space="preserve">Zie stap 1. Daarnaast ook omdat je nu inzet op gedragsverandering door oplossingen te oefenen. Communicatie in combinatie met gedragstraining is het belangrijkste middel op een pestprobleem te doorbreken. </w:t>
            </w:r>
          </w:p>
        </w:tc>
      </w:tr>
      <w:tr w:rsidR="009E1974" w:rsidRPr="009E1974" w14:paraId="4FD9AC75" w14:textId="77777777" w:rsidTr="00462B89">
        <w:tc>
          <w:tcPr>
            <w:tcW w:w="0" w:type="auto"/>
            <w:shd w:val="clear" w:color="auto" w:fill="F2F2F2" w:themeFill="background1" w:themeFillShade="F2"/>
          </w:tcPr>
          <w:p w14:paraId="43B1B52C" w14:textId="77777777" w:rsidR="009E1974" w:rsidRPr="009E1974" w:rsidRDefault="009E1974" w:rsidP="009E1974">
            <w:pPr>
              <w:spacing w:line="240" w:lineRule="auto"/>
              <w:rPr>
                <w:rFonts w:cs="Arial"/>
              </w:rPr>
            </w:pPr>
            <w:r w:rsidRPr="009E1974">
              <w:rPr>
                <w:rFonts w:cs="Arial"/>
              </w:rPr>
              <w:t>WIE</w:t>
            </w:r>
          </w:p>
        </w:tc>
        <w:tc>
          <w:tcPr>
            <w:tcW w:w="9499" w:type="dxa"/>
          </w:tcPr>
          <w:p w14:paraId="138025DD" w14:textId="77777777" w:rsidR="009E1974" w:rsidRPr="009E1974" w:rsidRDefault="009E1974" w:rsidP="009E1974">
            <w:pPr>
              <w:pStyle w:val="Lijstalinea"/>
              <w:numPr>
                <w:ilvl w:val="0"/>
                <w:numId w:val="1"/>
              </w:numPr>
              <w:spacing w:after="0" w:line="240" w:lineRule="auto"/>
              <w:ind w:left="110" w:hanging="110"/>
              <w:rPr>
                <w:rFonts w:cs="Arial"/>
              </w:rPr>
            </w:pPr>
            <w:r w:rsidRPr="009E1974">
              <w:rPr>
                <w:rFonts w:cs="Arial"/>
              </w:rPr>
              <w:t>Leerkracht met betrokken leerlingen</w:t>
            </w:r>
          </w:p>
          <w:p w14:paraId="363950B3" w14:textId="77777777" w:rsidR="009E1974" w:rsidRPr="009E1974" w:rsidRDefault="009E1974" w:rsidP="009E1974">
            <w:pPr>
              <w:pStyle w:val="Lijstalinea"/>
              <w:numPr>
                <w:ilvl w:val="0"/>
                <w:numId w:val="1"/>
              </w:numPr>
              <w:spacing w:after="0" w:line="240" w:lineRule="auto"/>
              <w:ind w:left="110" w:hanging="110"/>
              <w:rPr>
                <w:rFonts w:cs="Arial"/>
              </w:rPr>
            </w:pPr>
            <w:r w:rsidRPr="009E1974">
              <w:rPr>
                <w:rFonts w:cs="Arial"/>
              </w:rPr>
              <w:t>evt. IB of APC  met betrokken leerlingen</w:t>
            </w:r>
          </w:p>
        </w:tc>
      </w:tr>
      <w:tr w:rsidR="009E1974" w:rsidRPr="009E1974" w14:paraId="1B4253E0" w14:textId="77777777" w:rsidTr="00462B89">
        <w:tc>
          <w:tcPr>
            <w:tcW w:w="0" w:type="auto"/>
            <w:shd w:val="clear" w:color="auto" w:fill="F2F2F2" w:themeFill="background1" w:themeFillShade="F2"/>
          </w:tcPr>
          <w:p w14:paraId="6CB9DEA4" w14:textId="77777777" w:rsidR="009E1974" w:rsidRPr="009E1974" w:rsidRDefault="009E1974" w:rsidP="009E1974">
            <w:pPr>
              <w:spacing w:line="240" w:lineRule="auto"/>
              <w:rPr>
                <w:rFonts w:cs="Arial"/>
              </w:rPr>
            </w:pPr>
            <w:r w:rsidRPr="009E1974">
              <w:rPr>
                <w:rFonts w:cs="Arial"/>
              </w:rPr>
              <w:t>HOE</w:t>
            </w:r>
          </w:p>
        </w:tc>
        <w:tc>
          <w:tcPr>
            <w:tcW w:w="9499" w:type="dxa"/>
          </w:tcPr>
          <w:p w14:paraId="319F2720" w14:textId="77777777" w:rsidR="009E1974" w:rsidRPr="009E1974" w:rsidRDefault="009E1974" w:rsidP="009E1974">
            <w:pPr>
              <w:spacing w:line="240" w:lineRule="auto"/>
              <w:rPr>
                <w:rFonts w:cs="Arial"/>
              </w:rPr>
            </w:pPr>
            <w:r w:rsidRPr="009E1974">
              <w:rPr>
                <w:rFonts w:cs="Arial"/>
              </w:rPr>
              <w:t>Gesprek zonder schuldvraag, alle fasen.</w:t>
            </w:r>
          </w:p>
          <w:p w14:paraId="41ACBFAE" w14:textId="77777777" w:rsidR="009E1974" w:rsidRPr="009E1974" w:rsidRDefault="009E1974" w:rsidP="009E1974">
            <w:pPr>
              <w:spacing w:line="240" w:lineRule="auto"/>
              <w:rPr>
                <w:rFonts w:cs="Arial"/>
              </w:rPr>
            </w:pPr>
            <w:r w:rsidRPr="009E1974">
              <w:rPr>
                <w:rFonts w:cs="Arial"/>
              </w:rPr>
              <w:t xml:space="preserve">Let op: spreek eventueel eerst even apart met de leerling die gepest wordt waarin je uitlegt wat je gaat doen om diegene wat voor te bereiden op een gesprek met de leerling die pest. </w:t>
            </w:r>
          </w:p>
        </w:tc>
      </w:tr>
      <w:tr w:rsidR="009E1974" w:rsidRPr="009E1974" w14:paraId="24B91882" w14:textId="77777777" w:rsidTr="00462B89">
        <w:tc>
          <w:tcPr>
            <w:tcW w:w="10841" w:type="dxa"/>
            <w:gridSpan w:val="2"/>
            <w:shd w:val="clear" w:color="auto" w:fill="F7CAAC" w:themeFill="accent2" w:themeFillTint="66"/>
          </w:tcPr>
          <w:p w14:paraId="5A986DCC" w14:textId="77777777" w:rsidR="009E1974" w:rsidRPr="009E1974" w:rsidRDefault="009E1974" w:rsidP="009E1974">
            <w:pPr>
              <w:spacing w:line="240" w:lineRule="auto"/>
              <w:rPr>
                <w:rFonts w:cs="Arial"/>
                <w:b/>
              </w:rPr>
            </w:pPr>
            <w:r w:rsidRPr="009E1974">
              <w:rPr>
                <w:rFonts w:cs="Arial"/>
                <w:b/>
              </w:rPr>
              <w:t>Stap 4: Anderen op de hoogte brengen</w:t>
            </w:r>
          </w:p>
        </w:tc>
      </w:tr>
      <w:tr w:rsidR="009E1974" w:rsidRPr="009E1974" w14:paraId="6EBEF16A" w14:textId="77777777" w:rsidTr="00462B89">
        <w:tc>
          <w:tcPr>
            <w:tcW w:w="0" w:type="auto"/>
            <w:shd w:val="clear" w:color="auto" w:fill="F2F2F2" w:themeFill="background1" w:themeFillShade="F2"/>
          </w:tcPr>
          <w:p w14:paraId="6BEDEE31" w14:textId="77777777" w:rsidR="009E1974" w:rsidRPr="009E1974" w:rsidRDefault="009E1974" w:rsidP="009E1974">
            <w:pPr>
              <w:spacing w:line="240" w:lineRule="auto"/>
              <w:rPr>
                <w:rFonts w:cs="Arial"/>
              </w:rPr>
            </w:pPr>
            <w:r w:rsidRPr="009E1974">
              <w:rPr>
                <w:rFonts w:cs="Arial"/>
              </w:rPr>
              <w:t>WANNEER</w:t>
            </w:r>
          </w:p>
        </w:tc>
        <w:tc>
          <w:tcPr>
            <w:tcW w:w="9499" w:type="dxa"/>
          </w:tcPr>
          <w:p w14:paraId="21D7CC22" w14:textId="77777777" w:rsidR="009E1974" w:rsidRPr="009E1974" w:rsidRDefault="009E1974" w:rsidP="009E1974">
            <w:pPr>
              <w:spacing w:line="240" w:lineRule="auto"/>
              <w:rPr>
                <w:rFonts w:cs="Arial"/>
              </w:rPr>
            </w:pPr>
            <w:r w:rsidRPr="009E1974">
              <w:rPr>
                <w:rFonts w:cs="Arial"/>
              </w:rPr>
              <w:t>Als je een gesprek zonder schuldvraag in stap 3 hebt gevoerd, breng je op dezelfde dag ouders en APC op de hoogte. Indien nodig ook andere teamleden, de TSO, BSO en VSO.</w:t>
            </w:r>
          </w:p>
        </w:tc>
      </w:tr>
      <w:tr w:rsidR="009E1974" w:rsidRPr="009E1974" w14:paraId="4EEF3C70" w14:textId="77777777" w:rsidTr="00462B89">
        <w:tc>
          <w:tcPr>
            <w:tcW w:w="0" w:type="auto"/>
            <w:shd w:val="clear" w:color="auto" w:fill="F2F2F2" w:themeFill="background1" w:themeFillShade="F2"/>
          </w:tcPr>
          <w:p w14:paraId="2E407123" w14:textId="77777777" w:rsidR="009E1974" w:rsidRPr="009E1974" w:rsidRDefault="009E1974" w:rsidP="009E1974">
            <w:pPr>
              <w:spacing w:line="240" w:lineRule="auto"/>
              <w:rPr>
                <w:rFonts w:cs="Arial"/>
              </w:rPr>
            </w:pPr>
            <w:r w:rsidRPr="009E1974">
              <w:rPr>
                <w:rFonts w:cs="Arial"/>
              </w:rPr>
              <w:t>WAAROM</w:t>
            </w:r>
          </w:p>
        </w:tc>
        <w:tc>
          <w:tcPr>
            <w:tcW w:w="9499" w:type="dxa"/>
          </w:tcPr>
          <w:p w14:paraId="7941087B" w14:textId="77777777" w:rsidR="009E1974" w:rsidRPr="009E1974" w:rsidRDefault="009E1974" w:rsidP="009E1974">
            <w:pPr>
              <w:spacing w:line="240" w:lineRule="auto"/>
              <w:rPr>
                <w:rFonts w:cs="Arial"/>
              </w:rPr>
            </w:pPr>
            <w:r w:rsidRPr="009E1974">
              <w:rPr>
                <w:rFonts w:cs="Arial"/>
              </w:rPr>
              <w:t xml:space="preserve">Voor een goede samenwerking is het fijn als ouders en APC weten dat er een gesprek heeft plaatsgevonden en dat zij op de hoogte zijn van de gemaakte afspraken.  </w:t>
            </w:r>
          </w:p>
        </w:tc>
      </w:tr>
      <w:tr w:rsidR="009E1974" w:rsidRPr="009E1974" w14:paraId="6E26823C" w14:textId="77777777" w:rsidTr="00462B89">
        <w:tc>
          <w:tcPr>
            <w:tcW w:w="0" w:type="auto"/>
            <w:shd w:val="clear" w:color="auto" w:fill="F2F2F2" w:themeFill="background1" w:themeFillShade="F2"/>
          </w:tcPr>
          <w:p w14:paraId="4AEE61F0" w14:textId="77777777" w:rsidR="009E1974" w:rsidRPr="009E1974" w:rsidRDefault="009E1974" w:rsidP="009E1974">
            <w:pPr>
              <w:spacing w:line="240" w:lineRule="auto"/>
              <w:rPr>
                <w:rFonts w:cs="Arial"/>
              </w:rPr>
            </w:pPr>
            <w:r w:rsidRPr="009E1974">
              <w:rPr>
                <w:rFonts w:cs="Arial"/>
              </w:rPr>
              <w:t>WIE</w:t>
            </w:r>
          </w:p>
        </w:tc>
        <w:tc>
          <w:tcPr>
            <w:tcW w:w="9499" w:type="dxa"/>
          </w:tcPr>
          <w:p w14:paraId="36301871" w14:textId="77777777" w:rsidR="009E1974" w:rsidRPr="009E1974" w:rsidRDefault="009E1974" w:rsidP="009E1974">
            <w:pPr>
              <w:spacing w:line="240" w:lineRule="auto"/>
              <w:rPr>
                <w:rFonts w:cs="Arial"/>
              </w:rPr>
            </w:pPr>
            <w:r w:rsidRPr="009E1974">
              <w:rPr>
                <w:rFonts w:cs="Arial"/>
              </w:rPr>
              <w:t xml:space="preserve">Degene die het gesprek met de leerlingen gevoerd heeft. </w:t>
            </w:r>
          </w:p>
        </w:tc>
      </w:tr>
      <w:tr w:rsidR="009E1974" w:rsidRPr="009E1974" w14:paraId="716E697A" w14:textId="77777777" w:rsidTr="00462B89">
        <w:tc>
          <w:tcPr>
            <w:tcW w:w="0" w:type="auto"/>
            <w:shd w:val="clear" w:color="auto" w:fill="F2F2F2" w:themeFill="background1" w:themeFillShade="F2"/>
          </w:tcPr>
          <w:p w14:paraId="565F3A2C" w14:textId="77777777" w:rsidR="009E1974" w:rsidRPr="009E1974" w:rsidRDefault="009E1974" w:rsidP="009E1974">
            <w:pPr>
              <w:spacing w:line="240" w:lineRule="auto"/>
              <w:rPr>
                <w:rFonts w:cs="Arial"/>
              </w:rPr>
            </w:pPr>
            <w:r w:rsidRPr="009E1974">
              <w:rPr>
                <w:rFonts w:cs="Arial"/>
              </w:rPr>
              <w:lastRenderedPageBreak/>
              <w:t>HOE</w:t>
            </w:r>
          </w:p>
        </w:tc>
        <w:tc>
          <w:tcPr>
            <w:tcW w:w="9499" w:type="dxa"/>
          </w:tcPr>
          <w:p w14:paraId="1E4785EC" w14:textId="77777777" w:rsidR="009E1974" w:rsidRPr="009E1974" w:rsidRDefault="009E1974" w:rsidP="009E1974">
            <w:pPr>
              <w:spacing w:line="240" w:lineRule="auto"/>
              <w:rPr>
                <w:rFonts w:cs="Arial"/>
              </w:rPr>
            </w:pPr>
            <w:r w:rsidRPr="009E1974">
              <w:rPr>
                <w:rFonts w:cs="Arial"/>
              </w:rPr>
              <w:t xml:space="preserve">Ouders en APC: Via een mail waarin je beschrijft hoe het gesprek is verlopen (proces) en welke afspraken er gemaakt zijn. Deze mail wordt ook in </w:t>
            </w:r>
            <w:proofErr w:type="spellStart"/>
            <w:r w:rsidRPr="009E1974">
              <w:rPr>
                <w:rFonts w:cs="Arial"/>
              </w:rPr>
              <w:t>ParnasSys</w:t>
            </w:r>
            <w:proofErr w:type="spellEnd"/>
            <w:r w:rsidRPr="009E1974">
              <w:rPr>
                <w:rFonts w:cs="Arial"/>
              </w:rPr>
              <w:t xml:space="preserve"> geplaatst als ‘oudercontact’ met als onderwerp ‘gesprek zonder schuldvraag’. </w:t>
            </w:r>
          </w:p>
          <w:p w14:paraId="38E983B4" w14:textId="77777777" w:rsidR="009E1974" w:rsidRPr="009E1974" w:rsidRDefault="009E1974" w:rsidP="009E1974">
            <w:pPr>
              <w:spacing w:line="240" w:lineRule="auto"/>
              <w:rPr>
                <w:rFonts w:cs="Arial"/>
              </w:rPr>
            </w:pPr>
            <w:r w:rsidRPr="009E1974">
              <w:rPr>
                <w:rFonts w:cs="Arial"/>
              </w:rPr>
              <w:t xml:space="preserve">Team: leerkrachten die het aangaat even mailen of persoonlijk op de hoogte brengen. Kan ook via de wekelijkse memo naar het team indien dit nodig is. </w:t>
            </w:r>
            <w:r w:rsidRPr="009E1974">
              <w:rPr>
                <w:rFonts w:cs="Arial"/>
              </w:rPr>
              <w:br/>
              <w:t xml:space="preserve">TSO en BSO even aanspreken. </w:t>
            </w:r>
          </w:p>
        </w:tc>
      </w:tr>
      <w:tr w:rsidR="009E1974" w:rsidRPr="009E1974" w14:paraId="0438614C" w14:textId="77777777" w:rsidTr="00462B89">
        <w:tc>
          <w:tcPr>
            <w:tcW w:w="10841" w:type="dxa"/>
            <w:gridSpan w:val="2"/>
            <w:shd w:val="clear" w:color="auto" w:fill="F7CAAC" w:themeFill="accent2" w:themeFillTint="66"/>
          </w:tcPr>
          <w:p w14:paraId="33D16C66" w14:textId="77777777" w:rsidR="009E1974" w:rsidRPr="009E1974" w:rsidRDefault="009E1974" w:rsidP="009E1974">
            <w:pPr>
              <w:spacing w:line="240" w:lineRule="auto"/>
              <w:rPr>
                <w:rFonts w:cs="Arial"/>
                <w:b/>
              </w:rPr>
            </w:pPr>
            <w:r w:rsidRPr="009E1974">
              <w:rPr>
                <w:rFonts w:cs="Arial"/>
                <w:b/>
              </w:rPr>
              <w:t xml:space="preserve">Stap 5: Oudergesprek </w:t>
            </w:r>
          </w:p>
        </w:tc>
      </w:tr>
      <w:tr w:rsidR="009E1974" w:rsidRPr="009E1974" w14:paraId="51B30490" w14:textId="77777777" w:rsidTr="00462B89">
        <w:tc>
          <w:tcPr>
            <w:tcW w:w="0" w:type="auto"/>
            <w:shd w:val="clear" w:color="auto" w:fill="F2F2F2" w:themeFill="background1" w:themeFillShade="F2"/>
          </w:tcPr>
          <w:p w14:paraId="01F944BB" w14:textId="77777777" w:rsidR="009E1974" w:rsidRPr="009E1974" w:rsidRDefault="009E1974" w:rsidP="009E1974">
            <w:pPr>
              <w:spacing w:line="240" w:lineRule="auto"/>
              <w:rPr>
                <w:rFonts w:cs="Arial"/>
              </w:rPr>
            </w:pPr>
            <w:r w:rsidRPr="009E1974">
              <w:rPr>
                <w:rFonts w:cs="Arial"/>
              </w:rPr>
              <w:t>WANNEER</w:t>
            </w:r>
          </w:p>
        </w:tc>
        <w:tc>
          <w:tcPr>
            <w:tcW w:w="9499" w:type="dxa"/>
          </w:tcPr>
          <w:p w14:paraId="52CE5C2D" w14:textId="77777777" w:rsidR="009E1974" w:rsidRPr="009E1974" w:rsidRDefault="009E1974" w:rsidP="009E1974">
            <w:pPr>
              <w:spacing w:line="240" w:lineRule="auto"/>
              <w:rPr>
                <w:rFonts w:cs="Arial"/>
              </w:rPr>
            </w:pPr>
            <w:r w:rsidRPr="009E1974">
              <w:rPr>
                <w:rFonts w:cs="Arial"/>
              </w:rPr>
              <w:t xml:space="preserve">Als bovenstaande stappen geen (gewenste) verandering laten zien en pestgedrag blijft aanhouden. </w:t>
            </w:r>
          </w:p>
        </w:tc>
      </w:tr>
      <w:tr w:rsidR="009E1974" w:rsidRPr="009E1974" w14:paraId="5CABAA41" w14:textId="77777777" w:rsidTr="00462B89">
        <w:tc>
          <w:tcPr>
            <w:tcW w:w="0" w:type="auto"/>
            <w:shd w:val="clear" w:color="auto" w:fill="F2F2F2" w:themeFill="background1" w:themeFillShade="F2"/>
          </w:tcPr>
          <w:p w14:paraId="5BC2ED77" w14:textId="77777777" w:rsidR="009E1974" w:rsidRPr="009E1974" w:rsidRDefault="009E1974" w:rsidP="009E1974">
            <w:pPr>
              <w:spacing w:line="240" w:lineRule="auto"/>
              <w:rPr>
                <w:rFonts w:cs="Arial"/>
              </w:rPr>
            </w:pPr>
            <w:r w:rsidRPr="009E1974">
              <w:rPr>
                <w:rFonts w:cs="Arial"/>
              </w:rPr>
              <w:t>WAAROM</w:t>
            </w:r>
          </w:p>
        </w:tc>
        <w:tc>
          <w:tcPr>
            <w:tcW w:w="9499" w:type="dxa"/>
          </w:tcPr>
          <w:p w14:paraId="601CD04F" w14:textId="77777777" w:rsidR="009E1974" w:rsidRPr="009E1974" w:rsidRDefault="009E1974" w:rsidP="009E1974">
            <w:pPr>
              <w:pStyle w:val="Lijstalinea"/>
              <w:numPr>
                <w:ilvl w:val="0"/>
                <w:numId w:val="1"/>
              </w:numPr>
              <w:spacing w:after="0" w:line="240" w:lineRule="auto"/>
              <w:ind w:left="110" w:hanging="110"/>
              <w:rPr>
                <w:rFonts w:cs="Arial"/>
              </w:rPr>
            </w:pPr>
            <w:r w:rsidRPr="009E1974">
              <w:rPr>
                <w:rFonts w:cs="Arial"/>
              </w:rPr>
              <w:t xml:space="preserve">Als school stelling nemen tegen het pestgedrag. </w:t>
            </w:r>
          </w:p>
          <w:p w14:paraId="4C705DFC" w14:textId="77777777" w:rsidR="009E1974" w:rsidRPr="009E1974" w:rsidRDefault="009E1974" w:rsidP="009E1974">
            <w:pPr>
              <w:pStyle w:val="Lijstalinea"/>
              <w:numPr>
                <w:ilvl w:val="0"/>
                <w:numId w:val="1"/>
              </w:numPr>
              <w:spacing w:after="0" w:line="240" w:lineRule="auto"/>
              <w:ind w:left="110" w:hanging="110"/>
              <w:rPr>
                <w:rFonts w:cs="Arial"/>
              </w:rPr>
            </w:pPr>
            <w:r w:rsidRPr="009E1974">
              <w:rPr>
                <w:rFonts w:cs="Arial"/>
              </w:rPr>
              <w:t>Delen van zorgen met ouders</w:t>
            </w:r>
          </w:p>
          <w:p w14:paraId="0DD26CFC" w14:textId="77777777" w:rsidR="009E1974" w:rsidRPr="009E1974" w:rsidRDefault="009E1974" w:rsidP="009E1974">
            <w:pPr>
              <w:pStyle w:val="Lijstalinea"/>
              <w:numPr>
                <w:ilvl w:val="0"/>
                <w:numId w:val="1"/>
              </w:numPr>
              <w:spacing w:after="0" w:line="240" w:lineRule="auto"/>
              <w:ind w:left="110" w:hanging="110"/>
              <w:rPr>
                <w:rFonts w:cs="Arial"/>
              </w:rPr>
            </w:pPr>
            <w:r w:rsidRPr="009E1974">
              <w:rPr>
                <w:rFonts w:cs="Arial"/>
              </w:rPr>
              <w:t xml:space="preserve">In overleg met ouders werken aan een bevredigende oplossing.   </w:t>
            </w:r>
          </w:p>
        </w:tc>
      </w:tr>
      <w:tr w:rsidR="009E1974" w:rsidRPr="009E1974" w14:paraId="1D75C2FF" w14:textId="77777777" w:rsidTr="00462B89">
        <w:tc>
          <w:tcPr>
            <w:tcW w:w="0" w:type="auto"/>
            <w:shd w:val="clear" w:color="auto" w:fill="F2F2F2" w:themeFill="background1" w:themeFillShade="F2"/>
          </w:tcPr>
          <w:p w14:paraId="40AF6DFC" w14:textId="77777777" w:rsidR="009E1974" w:rsidRPr="009E1974" w:rsidRDefault="009E1974" w:rsidP="009E1974">
            <w:pPr>
              <w:spacing w:line="240" w:lineRule="auto"/>
              <w:rPr>
                <w:rFonts w:cs="Arial"/>
              </w:rPr>
            </w:pPr>
            <w:r w:rsidRPr="009E1974">
              <w:rPr>
                <w:rFonts w:cs="Arial"/>
              </w:rPr>
              <w:t>WIE</w:t>
            </w:r>
          </w:p>
        </w:tc>
        <w:tc>
          <w:tcPr>
            <w:tcW w:w="9499" w:type="dxa"/>
          </w:tcPr>
          <w:p w14:paraId="251B2561" w14:textId="77777777" w:rsidR="009E1974" w:rsidRPr="009E1974" w:rsidRDefault="009E1974" w:rsidP="009E1974">
            <w:pPr>
              <w:spacing w:line="240" w:lineRule="auto"/>
              <w:rPr>
                <w:rFonts w:cs="Arial"/>
              </w:rPr>
            </w:pPr>
            <w:r w:rsidRPr="009E1974">
              <w:rPr>
                <w:rFonts w:cs="Arial"/>
              </w:rPr>
              <w:t>Leerkracht met ouders gepeste leerling</w:t>
            </w:r>
            <w:r>
              <w:rPr>
                <w:rFonts w:cs="Arial"/>
              </w:rPr>
              <w:br/>
            </w:r>
            <w:r w:rsidRPr="009E1974">
              <w:rPr>
                <w:rFonts w:cs="Arial"/>
              </w:rPr>
              <w:t xml:space="preserve">Leerkracht met ouders leerling die pest </w:t>
            </w:r>
            <w:r>
              <w:rPr>
                <w:rFonts w:cs="Arial"/>
              </w:rPr>
              <w:br/>
            </w:r>
            <w:r w:rsidRPr="009E1974">
              <w:rPr>
                <w:rFonts w:cs="Arial"/>
              </w:rPr>
              <w:t xml:space="preserve">Naast de leerkracht sluit ook IB of APC aan bij dit gesprek. </w:t>
            </w:r>
          </w:p>
        </w:tc>
      </w:tr>
      <w:tr w:rsidR="009E1974" w:rsidRPr="009E1974" w14:paraId="43AE91C3" w14:textId="77777777" w:rsidTr="00462B89">
        <w:tc>
          <w:tcPr>
            <w:tcW w:w="0" w:type="auto"/>
            <w:shd w:val="clear" w:color="auto" w:fill="F2F2F2" w:themeFill="background1" w:themeFillShade="F2"/>
          </w:tcPr>
          <w:p w14:paraId="49C6726C" w14:textId="77777777" w:rsidR="009E1974" w:rsidRPr="009E1974" w:rsidRDefault="009E1974" w:rsidP="009E1974">
            <w:pPr>
              <w:spacing w:line="240" w:lineRule="auto"/>
              <w:rPr>
                <w:rFonts w:cs="Arial"/>
              </w:rPr>
            </w:pPr>
            <w:r w:rsidRPr="009E1974">
              <w:rPr>
                <w:rFonts w:cs="Arial"/>
              </w:rPr>
              <w:t>HOE</w:t>
            </w:r>
          </w:p>
        </w:tc>
        <w:tc>
          <w:tcPr>
            <w:tcW w:w="9499" w:type="dxa"/>
          </w:tcPr>
          <w:p w14:paraId="5D208581" w14:textId="77777777" w:rsidR="009E1974" w:rsidRPr="009E1974" w:rsidRDefault="009E1974" w:rsidP="009E1974">
            <w:pPr>
              <w:spacing w:line="240" w:lineRule="auto"/>
              <w:rPr>
                <w:rFonts w:cs="Arial"/>
              </w:rPr>
            </w:pPr>
            <w:r w:rsidRPr="009E1974">
              <w:rPr>
                <w:rFonts w:cs="Arial"/>
              </w:rPr>
              <w:t xml:space="preserve">Ouders informeren over de situatie en over hetgeen school hier al aan gedaan heeft. Ouders serieus nemen in hetgeen zij vertellen. Adviezen geven over hoe om te gaan met een kind dat gepest wordt of zelf pest. Beleid van school bespreken over hoe hier verder mee om te gaan. </w:t>
            </w:r>
          </w:p>
        </w:tc>
      </w:tr>
      <w:tr w:rsidR="009E1974" w:rsidRPr="009E1974" w14:paraId="69B464D9" w14:textId="77777777" w:rsidTr="00462B89">
        <w:tc>
          <w:tcPr>
            <w:tcW w:w="10841" w:type="dxa"/>
            <w:gridSpan w:val="2"/>
            <w:shd w:val="clear" w:color="auto" w:fill="F7CAAC" w:themeFill="accent2" w:themeFillTint="66"/>
          </w:tcPr>
          <w:p w14:paraId="1B1AAEE6" w14:textId="77777777" w:rsidR="009E1974" w:rsidRPr="009E1974" w:rsidRDefault="009E1974" w:rsidP="009E1974">
            <w:pPr>
              <w:spacing w:line="240" w:lineRule="auto"/>
              <w:rPr>
                <w:rFonts w:cs="Arial"/>
                <w:b/>
              </w:rPr>
            </w:pPr>
            <w:r w:rsidRPr="009E1974">
              <w:rPr>
                <w:rFonts w:cs="Arial"/>
                <w:b/>
              </w:rPr>
              <w:t>Stap 6: Groepsgesprek</w:t>
            </w:r>
          </w:p>
        </w:tc>
      </w:tr>
      <w:tr w:rsidR="009E1974" w:rsidRPr="009E1974" w14:paraId="544D5B19" w14:textId="77777777" w:rsidTr="00462B89">
        <w:tc>
          <w:tcPr>
            <w:tcW w:w="0" w:type="auto"/>
            <w:shd w:val="clear" w:color="auto" w:fill="F2F2F2" w:themeFill="background1" w:themeFillShade="F2"/>
          </w:tcPr>
          <w:p w14:paraId="488DDAFB" w14:textId="77777777" w:rsidR="009E1974" w:rsidRPr="009E1974" w:rsidRDefault="009E1974" w:rsidP="009E1974">
            <w:pPr>
              <w:spacing w:line="240" w:lineRule="auto"/>
              <w:rPr>
                <w:rFonts w:cs="Arial"/>
              </w:rPr>
            </w:pPr>
            <w:r w:rsidRPr="009E1974">
              <w:rPr>
                <w:rFonts w:cs="Arial"/>
              </w:rPr>
              <w:t>WANNEER</w:t>
            </w:r>
          </w:p>
        </w:tc>
        <w:tc>
          <w:tcPr>
            <w:tcW w:w="9499" w:type="dxa"/>
          </w:tcPr>
          <w:p w14:paraId="0516BC95" w14:textId="77777777" w:rsidR="009E1974" w:rsidRPr="009E1974" w:rsidRDefault="009E1974" w:rsidP="009E1974">
            <w:pPr>
              <w:spacing w:line="240" w:lineRule="auto"/>
              <w:rPr>
                <w:rFonts w:cs="Arial"/>
              </w:rPr>
            </w:pPr>
            <w:r w:rsidRPr="009E1974">
              <w:rPr>
                <w:rFonts w:cs="Arial"/>
              </w:rPr>
              <w:t xml:space="preserve">Als er na stap 5 geen verandering plaatsvindt. Of als je eerder merkt dat de sfeer in de groep lijdt onder hetgeen er gebeurt. </w:t>
            </w:r>
          </w:p>
        </w:tc>
      </w:tr>
      <w:tr w:rsidR="009E1974" w:rsidRPr="009E1974" w14:paraId="5B9149E7" w14:textId="77777777" w:rsidTr="00462B89">
        <w:tc>
          <w:tcPr>
            <w:tcW w:w="0" w:type="auto"/>
            <w:shd w:val="clear" w:color="auto" w:fill="F2F2F2" w:themeFill="background1" w:themeFillShade="F2"/>
          </w:tcPr>
          <w:p w14:paraId="36ACA60C" w14:textId="77777777" w:rsidR="009E1974" w:rsidRPr="009E1974" w:rsidRDefault="009E1974" w:rsidP="009E1974">
            <w:pPr>
              <w:spacing w:line="240" w:lineRule="auto"/>
              <w:rPr>
                <w:rFonts w:cs="Arial"/>
              </w:rPr>
            </w:pPr>
            <w:r w:rsidRPr="009E1974">
              <w:rPr>
                <w:rFonts w:cs="Arial"/>
              </w:rPr>
              <w:t>WAAROM</w:t>
            </w:r>
          </w:p>
        </w:tc>
        <w:tc>
          <w:tcPr>
            <w:tcW w:w="9499" w:type="dxa"/>
          </w:tcPr>
          <w:p w14:paraId="186AFDA4" w14:textId="77777777" w:rsidR="009E1974" w:rsidRPr="009E1974" w:rsidRDefault="009E1974" w:rsidP="009E1974">
            <w:pPr>
              <w:spacing w:line="240" w:lineRule="auto"/>
              <w:rPr>
                <w:rFonts w:cs="Arial"/>
              </w:rPr>
            </w:pPr>
            <w:r w:rsidRPr="009E1974">
              <w:rPr>
                <w:rFonts w:cs="Arial"/>
              </w:rPr>
              <w:t xml:space="preserve">De groep laten zien dat je stelling neemt tegen hetgeen gebeurt. Bewustwording bij de groep van hetgeen er gebeurt en welke impact dat heeft. Bewustwording van welke rol de leerlingen hebben en wat zij kunnen doen om het te laten stoppen.   </w:t>
            </w:r>
          </w:p>
        </w:tc>
      </w:tr>
      <w:tr w:rsidR="009E1974" w:rsidRPr="009E1974" w14:paraId="42F031FA" w14:textId="77777777" w:rsidTr="00462B89">
        <w:tc>
          <w:tcPr>
            <w:tcW w:w="0" w:type="auto"/>
            <w:shd w:val="clear" w:color="auto" w:fill="F2F2F2" w:themeFill="background1" w:themeFillShade="F2"/>
          </w:tcPr>
          <w:p w14:paraId="6FCD0E23" w14:textId="77777777" w:rsidR="009E1974" w:rsidRPr="009E1974" w:rsidRDefault="009E1974" w:rsidP="009E1974">
            <w:pPr>
              <w:spacing w:line="240" w:lineRule="auto"/>
              <w:rPr>
                <w:rFonts w:cs="Arial"/>
              </w:rPr>
            </w:pPr>
            <w:r w:rsidRPr="009E1974">
              <w:rPr>
                <w:rFonts w:cs="Arial"/>
              </w:rPr>
              <w:t>WIE</w:t>
            </w:r>
          </w:p>
        </w:tc>
        <w:tc>
          <w:tcPr>
            <w:tcW w:w="9499" w:type="dxa"/>
          </w:tcPr>
          <w:p w14:paraId="28A45226" w14:textId="77777777" w:rsidR="009E1974" w:rsidRPr="009E1974" w:rsidRDefault="009E1974" w:rsidP="009E1974">
            <w:pPr>
              <w:spacing w:line="240" w:lineRule="auto"/>
              <w:rPr>
                <w:rFonts w:cs="Arial"/>
              </w:rPr>
            </w:pPr>
            <w:r w:rsidRPr="009E1974">
              <w:rPr>
                <w:rFonts w:cs="Arial"/>
              </w:rPr>
              <w:t xml:space="preserve">De eigen leerkracht (na overleg met APC) of de APC-er.  </w:t>
            </w:r>
          </w:p>
        </w:tc>
      </w:tr>
      <w:tr w:rsidR="009E1974" w:rsidRPr="009E1974" w14:paraId="18E1AF4F" w14:textId="77777777" w:rsidTr="00462B89">
        <w:tc>
          <w:tcPr>
            <w:tcW w:w="0" w:type="auto"/>
            <w:shd w:val="clear" w:color="auto" w:fill="F2F2F2" w:themeFill="background1" w:themeFillShade="F2"/>
          </w:tcPr>
          <w:p w14:paraId="13BA2A2D" w14:textId="77777777" w:rsidR="009E1974" w:rsidRPr="009E1974" w:rsidRDefault="009E1974" w:rsidP="009E1974">
            <w:pPr>
              <w:spacing w:line="240" w:lineRule="auto"/>
              <w:rPr>
                <w:rFonts w:cs="Arial"/>
              </w:rPr>
            </w:pPr>
            <w:r w:rsidRPr="009E1974">
              <w:rPr>
                <w:rFonts w:cs="Arial"/>
              </w:rPr>
              <w:t>HOE</w:t>
            </w:r>
          </w:p>
        </w:tc>
        <w:tc>
          <w:tcPr>
            <w:tcW w:w="9499" w:type="dxa"/>
          </w:tcPr>
          <w:p w14:paraId="67F0B878" w14:textId="77777777" w:rsidR="009E1974" w:rsidRPr="009E1974" w:rsidRDefault="009E1974" w:rsidP="009E1974">
            <w:pPr>
              <w:spacing w:line="240" w:lineRule="auto"/>
              <w:rPr>
                <w:rFonts w:cs="Arial"/>
              </w:rPr>
            </w:pPr>
            <w:r w:rsidRPr="009E1974">
              <w:rPr>
                <w:rFonts w:cs="Arial"/>
              </w:rPr>
              <w:t xml:space="preserve">Met de groep in gesprek over hetgeen de leerkracht gezien of gehoord heeft en hierover uitleg vragen. Wat is ieders rol hierin en leerlingen oplossingen laten bedenken. Wat kan jij doen om dit te stoppen? Verschillende rollen binnen pestproblematiek benoemen. </w:t>
            </w:r>
          </w:p>
        </w:tc>
      </w:tr>
      <w:tr w:rsidR="009E1974" w:rsidRPr="009E1974" w14:paraId="51C2034B" w14:textId="77777777" w:rsidTr="00462B89">
        <w:tc>
          <w:tcPr>
            <w:tcW w:w="10841" w:type="dxa"/>
            <w:gridSpan w:val="2"/>
            <w:shd w:val="clear" w:color="auto" w:fill="F7CAAC" w:themeFill="accent2" w:themeFillTint="66"/>
          </w:tcPr>
          <w:p w14:paraId="250F29C4" w14:textId="77777777" w:rsidR="009E1974" w:rsidRPr="009E1974" w:rsidRDefault="009E1974" w:rsidP="009E1974">
            <w:pPr>
              <w:spacing w:line="240" w:lineRule="auto"/>
              <w:rPr>
                <w:rFonts w:cs="Arial"/>
                <w:b/>
              </w:rPr>
            </w:pPr>
            <w:r w:rsidRPr="009E1974">
              <w:rPr>
                <w:rFonts w:cs="Arial"/>
                <w:b/>
              </w:rPr>
              <w:t xml:space="preserve">Stap 7: interventies - sancties </w:t>
            </w:r>
          </w:p>
        </w:tc>
      </w:tr>
      <w:tr w:rsidR="009E1974" w:rsidRPr="009E1974" w14:paraId="4415916D" w14:textId="77777777" w:rsidTr="00462B89">
        <w:tc>
          <w:tcPr>
            <w:tcW w:w="0" w:type="auto"/>
            <w:shd w:val="clear" w:color="auto" w:fill="F2F2F2" w:themeFill="background1" w:themeFillShade="F2"/>
          </w:tcPr>
          <w:p w14:paraId="1B052BD7" w14:textId="77777777" w:rsidR="009E1974" w:rsidRPr="009E1974" w:rsidRDefault="009E1974" w:rsidP="009E1974">
            <w:pPr>
              <w:spacing w:line="240" w:lineRule="auto"/>
              <w:rPr>
                <w:rFonts w:cs="Arial"/>
              </w:rPr>
            </w:pPr>
            <w:r w:rsidRPr="009E1974">
              <w:rPr>
                <w:rFonts w:cs="Arial"/>
              </w:rPr>
              <w:t>WANNEER</w:t>
            </w:r>
          </w:p>
        </w:tc>
        <w:tc>
          <w:tcPr>
            <w:tcW w:w="9499" w:type="dxa"/>
          </w:tcPr>
          <w:p w14:paraId="306F978C" w14:textId="77777777" w:rsidR="009E1974" w:rsidRPr="009E1974" w:rsidRDefault="009E1974" w:rsidP="009E1974">
            <w:pPr>
              <w:spacing w:line="240" w:lineRule="auto"/>
              <w:rPr>
                <w:rFonts w:cs="Arial"/>
              </w:rPr>
            </w:pPr>
            <w:r w:rsidRPr="009E1974">
              <w:rPr>
                <w:rFonts w:cs="Arial"/>
              </w:rPr>
              <w:t xml:space="preserve">Als bovenstaande geen (gewenst) effect laat zien en pestgedrag blijft aanhouden. </w:t>
            </w:r>
          </w:p>
        </w:tc>
      </w:tr>
      <w:tr w:rsidR="009E1974" w:rsidRPr="009E1974" w14:paraId="1BF7F02E" w14:textId="77777777" w:rsidTr="00462B89">
        <w:tc>
          <w:tcPr>
            <w:tcW w:w="0" w:type="auto"/>
            <w:shd w:val="clear" w:color="auto" w:fill="F2F2F2" w:themeFill="background1" w:themeFillShade="F2"/>
          </w:tcPr>
          <w:p w14:paraId="0A78EBF3" w14:textId="77777777" w:rsidR="009E1974" w:rsidRPr="009E1974" w:rsidRDefault="009E1974" w:rsidP="009E1974">
            <w:pPr>
              <w:spacing w:line="240" w:lineRule="auto"/>
              <w:rPr>
                <w:rFonts w:cs="Arial"/>
              </w:rPr>
            </w:pPr>
            <w:r w:rsidRPr="009E1974">
              <w:rPr>
                <w:rFonts w:cs="Arial"/>
              </w:rPr>
              <w:t>WAAROM</w:t>
            </w:r>
          </w:p>
        </w:tc>
        <w:tc>
          <w:tcPr>
            <w:tcW w:w="9499" w:type="dxa"/>
          </w:tcPr>
          <w:p w14:paraId="5C008B96" w14:textId="77777777" w:rsidR="009E1974" w:rsidRPr="009E1974" w:rsidRDefault="009E1974" w:rsidP="009E1974">
            <w:pPr>
              <w:spacing w:line="240" w:lineRule="auto"/>
              <w:rPr>
                <w:rFonts w:cs="Arial"/>
              </w:rPr>
            </w:pPr>
            <w:r w:rsidRPr="009E1974">
              <w:rPr>
                <w:rFonts w:cs="Arial"/>
              </w:rPr>
              <w:t xml:space="preserve">School kan en wil dit gedrag niet accepteren. Beschermen van de veiligheid van leerlingen. </w:t>
            </w:r>
          </w:p>
        </w:tc>
      </w:tr>
      <w:tr w:rsidR="009E1974" w:rsidRPr="009E1974" w14:paraId="1FF26254" w14:textId="77777777" w:rsidTr="00462B89">
        <w:tc>
          <w:tcPr>
            <w:tcW w:w="0" w:type="auto"/>
            <w:shd w:val="clear" w:color="auto" w:fill="F2F2F2" w:themeFill="background1" w:themeFillShade="F2"/>
          </w:tcPr>
          <w:p w14:paraId="11C5E3C3" w14:textId="77777777" w:rsidR="009E1974" w:rsidRPr="009E1974" w:rsidRDefault="009E1974" w:rsidP="009E1974">
            <w:pPr>
              <w:spacing w:line="240" w:lineRule="auto"/>
              <w:rPr>
                <w:rFonts w:cs="Arial"/>
              </w:rPr>
            </w:pPr>
            <w:r w:rsidRPr="009E1974">
              <w:rPr>
                <w:rFonts w:cs="Arial"/>
              </w:rPr>
              <w:t>WIE</w:t>
            </w:r>
          </w:p>
        </w:tc>
        <w:tc>
          <w:tcPr>
            <w:tcW w:w="9499" w:type="dxa"/>
          </w:tcPr>
          <w:p w14:paraId="6FBF7B84" w14:textId="77777777" w:rsidR="009E1974" w:rsidRPr="009E1974" w:rsidRDefault="009E1974" w:rsidP="009E1974">
            <w:pPr>
              <w:spacing w:line="240" w:lineRule="auto"/>
              <w:rPr>
                <w:rFonts w:cs="Arial"/>
              </w:rPr>
            </w:pPr>
            <w:r w:rsidRPr="009E1974">
              <w:rPr>
                <w:rFonts w:cs="Arial"/>
              </w:rPr>
              <w:t xml:space="preserve">- intern overleg met leerkracht, APC-er en evt. </w:t>
            </w:r>
            <w:r w:rsidRPr="009E1974">
              <w:rPr>
                <w:rFonts w:cs="Arial"/>
              </w:rPr>
              <w:t>D</w:t>
            </w:r>
            <w:r w:rsidRPr="009E1974">
              <w:rPr>
                <w:rFonts w:cs="Arial"/>
              </w:rPr>
              <w:t>irectie</w:t>
            </w:r>
            <w:r>
              <w:rPr>
                <w:rFonts w:cs="Arial"/>
              </w:rPr>
              <w:br/>
              <w:t xml:space="preserve">- </w:t>
            </w:r>
            <w:r w:rsidRPr="009E1974">
              <w:rPr>
                <w:rFonts w:cs="Arial"/>
              </w:rPr>
              <w:t xml:space="preserve">bovenstaande personen in gesprek met ouders van de leerling de gepest wordt en/of de leerling die pest </w:t>
            </w:r>
          </w:p>
        </w:tc>
      </w:tr>
      <w:tr w:rsidR="009E1974" w:rsidRPr="009E1974" w14:paraId="32F6C31F" w14:textId="77777777" w:rsidTr="00462B89">
        <w:tc>
          <w:tcPr>
            <w:tcW w:w="0" w:type="auto"/>
            <w:shd w:val="clear" w:color="auto" w:fill="F2F2F2" w:themeFill="background1" w:themeFillShade="F2"/>
          </w:tcPr>
          <w:p w14:paraId="30B2EF3B" w14:textId="77777777" w:rsidR="009E1974" w:rsidRPr="009E1974" w:rsidRDefault="009E1974" w:rsidP="009E1974">
            <w:pPr>
              <w:spacing w:line="240" w:lineRule="auto"/>
              <w:rPr>
                <w:rFonts w:cs="Arial"/>
              </w:rPr>
            </w:pPr>
            <w:r w:rsidRPr="009E1974">
              <w:rPr>
                <w:rFonts w:cs="Arial"/>
              </w:rPr>
              <w:t>HOE</w:t>
            </w:r>
          </w:p>
          <w:p w14:paraId="5B90858C" w14:textId="77777777" w:rsidR="009E1974" w:rsidRPr="009E1974" w:rsidRDefault="009E1974" w:rsidP="009E1974">
            <w:pPr>
              <w:spacing w:line="240" w:lineRule="auto"/>
              <w:rPr>
                <w:rFonts w:cs="Arial"/>
              </w:rPr>
            </w:pPr>
          </w:p>
        </w:tc>
        <w:tc>
          <w:tcPr>
            <w:tcW w:w="9499" w:type="dxa"/>
          </w:tcPr>
          <w:p w14:paraId="526020E7" w14:textId="77777777" w:rsidR="009E1974" w:rsidRPr="009E1974" w:rsidRDefault="009E1974" w:rsidP="009E1974">
            <w:pPr>
              <w:spacing w:line="240" w:lineRule="auto"/>
              <w:rPr>
                <w:rFonts w:cs="Arial"/>
              </w:rPr>
            </w:pPr>
            <w:r w:rsidRPr="009E1974">
              <w:rPr>
                <w:rFonts w:cs="Arial"/>
              </w:rPr>
              <w:t xml:space="preserve">Intern overleg: mogelijkheden van interventies bespreken voor de groep/leerkracht </w:t>
            </w:r>
          </w:p>
          <w:p w14:paraId="4CDB1DFA" w14:textId="77777777" w:rsidR="009E1974" w:rsidRPr="009E1974" w:rsidRDefault="009E1974" w:rsidP="009E1974">
            <w:pPr>
              <w:spacing w:line="240" w:lineRule="auto"/>
              <w:rPr>
                <w:rFonts w:cs="Arial"/>
              </w:rPr>
            </w:pPr>
            <w:r w:rsidRPr="009E1974">
              <w:rPr>
                <w:rFonts w:cs="Arial"/>
              </w:rPr>
              <w:t xml:space="preserve">Met ouders van leerling die gepest wordt: samen in overleg om te komen tot mogelijke oplossingen, eventueel inschakelen externe deskundigheid, overleggen wat school nog kan doen.  </w:t>
            </w:r>
          </w:p>
          <w:p w14:paraId="0D19D46B" w14:textId="77777777" w:rsidR="009E1974" w:rsidRPr="009E1974" w:rsidRDefault="009E1974" w:rsidP="009E1974">
            <w:pPr>
              <w:spacing w:line="240" w:lineRule="auto"/>
              <w:rPr>
                <w:rFonts w:cs="Arial"/>
              </w:rPr>
            </w:pPr>
            <w:r w:rsidRPr="009E1974">
              <w:rPr>
                <w:rFonts w:cs="Arial"/>
              </w:rPr>
              <w:t xml:space="preserve">Met ouders van leerling die pest: samen met ouders overeenkomen tot oplossingen en eventuele externe hulpverlening. Afspraken maken over handelingswijze op school en thuis. Eventuele sancties bespreken zoals: een opstel over de situatie en zijn/haar rol daarin, binnenblijven/nablijven, schorsing indien het gedrag blijft aanhouden. </w:t>
            </w:r>
          </w:p>
        </w:tc>
      </w:tr>
    </w:tbl>
    <w:p w14:paraId="3FA84338" w14:textId="77777777" w:rsidR="009E1974" w:rsidRPr="009E1974" w:rsidRDefault="009E1974" w:rsidP="009E1974">
      <w:pPr>
        <w:spacing w:line="240" w:lineRule="auto"/>
        <w:rPr>
          <w:rFonts w:cs="Arial"/>
        </w:rPr>
      </w:pPr>
      <w:bookmarkStart w:id="1" w:name="_GoBack"/>
      <w:bookmarkEnd w:id="1"/>
    </w:p>
    <w:p w14:paraId="352795B5" w14:textId="77777777" w:rsidR="009E1974" w:rsidRPr="009E1974" w:rsidRDefault="009E1974" w:rsidP="009E1974">
      <w:pPr>
        <w:spacing w:line="240" w:lineRule="auto"/>
        <w:rPr>
          <w:rFonts w:cs="Arial"/>
          <w:highlight w:val="yellow"/>
        </w:rPr>
      </w:pPr>
    </w:p>
    <w:p w14:paraId="4AA71CD7" w14:textId="77777777" w:rsidR="009E1974" w:rsidRPr="009E1974" w:rsidRDefault="009E1974" w:rsidP="009E1974">
      <w:pPr>
        <w:spacing w:line="240" w:lineRule="auto"/>
        <w:rPr>
          <w:rFonts w:cs="Arial"/>
        </w:rPr>
      </w:pPr>
    </w:p>
    <w:sectPr w:rsidR="009E1974" w:rsidRPr="009E1974" w:rsidSect="00CD59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CC"/>
    <w:multiLevelType w:val="hybridMultilevel"/>
    <w:tmpl w:val="CD8AE164"/>
    <w:lvl w:ilvl="0" w:tplc="23A28B5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74"/>
    <w:rsid w:val="009E1974"/>
    <w:rsid w:val="00CD5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13DE06"/>
  <w15:chartTrackingRefBased/>
  <w15:docId w15:val="{6E049F0B-5BB5-4742-BF1C-D607D4F7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E1974"/>
    <w:pPr>
      <w:spacing w:after="160" w:line="256" w:lineRule="auto"/>
    </w:pPr>
    <w:rPr>
      <w:rFonts w:ascii="Arial" w:hAnsi="Arial"/>
      <w:sz w:val="22"/>
      <w:szCs w:val="22"/>
    </w:rPr>
  </w:style>
  <w:style w:type="paragraph" w:styleId="Kop3">
    <w:name w:val="heading 3"/>
    <w:basedOn w:val="Standaard"/>
    <w:next w:val="Standaard"/>
    <w:link w:val="Kop3Char"/>
    <w:uiPriority w:val="9"/>
    <w:unhideWhenUsed/>
    <w:qFormat/>
    <w:rsid w:val="009E1974"/>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E1974"/>
    <w:rPr>
      <w:rFonts w:asciiTheme="majorHAnsi" w:eastAsiaTheme="majorEastAsia" w:hAnsiTheme="majorHAnsi" w:cstheme="majorBidi"/>
      <w:b/>
    </w:rPr>
  </w:style>
  <w:style w:type="paragraph" w:styleId="Lijstalinea">
    <w:name w:val="List Paragraph"/>
    <w:basedOn w:val="Standaard"/>
    <w:uiPriority w:val="34"/>
    <w:qFormat/>
    <w:rsid w:val="009E1974"/>
    <w:pPr>
      <w:ind w:left="720"/>
      <w:contextualSpacing/>
    </w:pPr>
  </w:style>
  <w:style w:type="table" w:styleId="Tabelraster">
    <w:name w:val="Table Grid"/>
    <w:basedOn w:val="Standaardtabel"/>
    <w:rsid w:val="009E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16D1219536749843099AB3788464E" ma:contentTypeVersion="12" ma:contentTypeDescription="Een nieuw document maken." ma:contentTypeScope="" ma:versionID="9c6e1311cfb420053a631562da87c4bc">
  <xsd:schema xmlns:xsd="http://www.w3.org/2001/XMLSchema" xmlns:xs="http://www.w3.org/2001/XMLSchema" xmlns:p="http://schemas.microsoft.com/office/2006/metadata/properties" xmlns:ns2="d6fa0713-ddc3-4be1-a838-fe3ebd18f940" xmlns:ns3="b6c9b491-0cc4-4452-bc84-6f2e293ae7ed" targetNamespace="http://schemas.microsoft.com/office/2006/metadata/properties" ma:root="true" ma:fieldsID="a3bca11081a211fa9a23d301a6aed6cb" ns2:_="" ns3:_="">
    <xsd:import namespace="d6fa0713-ddc3-4be1-a838-fe3ebd18f940"/>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a0713-ddc3-4be1-a838-fe3ebd18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85DD1-3710-476A-918B-368F60D4E57D}"/>
</file>

<file path=customXml/itemProps2.xml><?xml version="1.0" encoding="utf-8"?>
<ds:datastoreItem xmlns:ds="http://schemas.openxmlformats.org/officeDocument/2006/customXml" ds:itemID="{AB4ED3DE-1DEF-4931-B4A2-B9A26082089A}"/>
</file>

<file path=customXml/itemProps3.xml><?xml version="1.0" encoding="utf-8"?>
<ds:datastoreItem xmlns:ds="http://schemas.openxmlformats.org/officeDocument/2006/customXml" ds:itemID="{766B1AA8-E22C-4150-8890-9790C751F09A}"/>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4644</Characters>
  <Application>Microsoft Office Word</Application>
  <DocSecurity>0</DocSecurity>
  <Lines>119</Lines>
  <Paragraphs>67</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Damen</dc:creator>
  <cp:keywords/>
  <dc:description/>
  <cp:lastModifiedBy>Fabienne Damen</cp:lastModifiedBy>
  <cp:revision>1</cp:revision>
  <dcterms:created xsi:type="dcterms:W3CDTF">2019-09-16T14:55:00Z</dcterms:created>
  <dcterms:modified xsi:type="dcterms:W3CDTF">2019-09-16T14:59:00Z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0x01010022B16D1219536749843099AB3788464E</vt:lpwstr>
  </property>
  <property fmtid="{D5CDD505-2E9C-101B-9397-08002B2CF9AE}" pid="3" name="Order">
    <vt:r8>2415800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