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DC" w:rsidRDefault="008B79DC" w:rsidP="008B79DC">
      <w:pPr>
        <w:pStyle w:val="Kop2Arial"/>
        <w:rPr>
          <w:b/>
        </w:rPr>
      </w:pPr>
      <w:bookmarkStart w:id="0" w:name="_Toc353189940"/>
      <w:bookmarkStart w:id="1" w:name="_Toc353190075"/>
      <w:bookmarkStart w:id="2" w:name="_Toc353190476"/>
      <w:bookmarkStart w:id="3" w:name="_Toc353190630"/>
      <w:bookmarkStart w:id="4" w:name="_Toc353528778"/>
      <w:bookmarkStart w:id="5" w:name="_Toc353881374"/>
      <w:bookmarkStart w:id="6" w:name="_Toc353882782"/>
      <w:bookmarkStart w:id="7" w:name="_Toc366850417"/>
      <w:bookmarkStart w:id="8" w:name="_GoBack"/>
      <w:bookmarkEnd w:id="8"/>
    </w:p>
    <w:p w:rsidR="008B79DC" w:rsidRDefault="008B79DC" w:rsidP="008B79DC">
      <w:pPr>
        <w:pStyle w:val="Kop2Arial"/>
        <w:rPr>
          <w:b/>
        </w:rPr>
      </w:pPr>
    </w:p>
    <w:p w:rsidR="008B79DC" w:rsidRDefault="008B79DC" w:rsidP="008B79DC">
      <w:pPr>
        <w:pStyle w:val="Kop2Arial"/>
        <w:rPr>
          <w:b/>
        </w:rPr>
      </w:pPr>
    </w:p>
    <w:p w:rsidR="008B79DC" w:rsidRDefault="008B79DC" w:rsidP="008B79DC">
      <w:pPr>
        <w:pStyle w:val="Kop2Arial"/>
        <w:rPr>
          <w:b/>
        </w:rPr>
      </w:pPr>
    </w:p>
    <w:p w:rsidR="008B79DC" w:rsidRDefault="008B79DC" w:rsidP="008B79DC">
      <w:pPr>
        <w:pStyle w:val="Kop2Arial"/>
        <w:rPr>
          <w:b/>
        </w:rPr>
      </w:pPr>
    </w:p>
    <w:p w:rsidR="008B79DC" w:rsidRDefault="008B79DC" w:rsidP="008B79DC">
      <w:pPr>
        <w:pStyle w:val="Kop2Arial"/>
        <w:rPr>
          <w:b/>
        </w:rPr>
      </w:pPr>
      <w:r w:rsidRPr="007A7233">
        <w:rPr>
          <w:b/>
        </w:rPr>
        <w:t>DEEL II</w:t>
      </w:r>
      <w:r w:rsidRPr="007A7233">
        <w:rPr>
          <w:b/>
        </w:rPr>
        <w:tab/>
        <w:t>ANALYSE EN BELEID</w:t>
      </w:r>
      <w:bookmarkEnd w:id="0"/>
      <w:bookmarkEnd w:id="1"/>
      <w:bookmarkEnd w:id="2"/>
      <w:bookmarkEnd w:id="3"/>
      <w:bookmarkEnd w:id="4"/>
      <w:bookmarkEnd w:id="5"/>
      <w:bookmarkEnd w:id="6"/>
      <w:bookmarkEnd w:id="7"/>
    </w:p>
    <w:p w:rsidR="008B79DC" w:rsidRPr="008B79DC" w:rsidRDefault="008B79DC" w:rsidP="008B79DC">
      <w:r>
        <w:t>Deel 1, de inventarisatie, ligt op school ter inzage.</w:t>
      </w:r>
    </w:p>
    <w:p w:rsidR="008B79DC" w:rsidRDefault="008B79DC" w:rsidP="008B79DC">
      <w:pPr>
        <w:spacing w:before="480"/>
        <w:rPr>
          <w:rFonts w:cs="Arial"/>
          <w:szCs w:val="20"/>
        </w:rPr>
      </w:pPr>
      <w:bookmarkStart w:id="9" w:name="_Toc353189941"/>
      <w:bookmarkStart w:id="10" w:name="_Toc353189956"/>
      <w:bookmarkStart w:id="11" w:name="_Toc353190076"/>
      <w:bookmarkStart w:id="12" w:name="_Toc353190477"/>
      <w:bookmarkStart w:id="13" w:name="_Toc353190631"/>
      <w:bookmarkStart w:id="14" w:name="_Toc353528779"/>
      <w:bookmarkStart w:id="15" w:name="_Toc353881375"/>
      <w:bookmarkStart w:id="16" w:name="_Toc353882783"/>
      <w:bookmarkStart w:id="17" w:name="_Toc366850418"/>
    </w:p>
    <w:p w:rsidR="008B79DC" w:rsidRDefault="008B79DC" w:rsidP="008B79DC">
      <w:pPr>
        <w:spacing w:before="480"/>
        <w:rPr>
          <w:rFonts w:cs="Arial"/>
          <w:szCs w:val="20"/>
        </w:rPr>
      </w:pPr>
    </w:p>
    <w:p w:rsidR="008B79DC" w:rsidRDefault="008B79DC" w:rsidP="008B79DC">
      <w:pPr>
        <w:spacing w:before="480"/>
        <w:rPr>
          <w:rFonts w:cs="Arial"/>
          <w:szCs w:val="20"/>
        </w:rPr>
      </w:pPr>
    </w:p>
    <w:p w:rsidR="008B79DC" w:rsidRDefault="008B79DC" w:rsidP="008B79DC">
      <w:pPr>
        <w:spacing w:before="480"/>
        <w:rPr>
          <w:rFonts w:cs="Arial"/>
          <w:szCs w:val="20"/>
        </w:rPr>
      </w:pPr>
    </w:p>
    <w:p w:rsidR="008B79DC" w:rsidRDefault="008B79DC" w:rsidP="008B79DC">
      <w:pPr>
        <w:spacing w:before="480"/>
        <w:rPr>
          <w:rFonts w:cs="Arial"/>
          <w:szCs w:val="20"/>
        </w:rPr>
      </w:pPr>
    </w:p>
    <w:p w:rsidR="008B79DC" w:rsidRDefault="008B79DC" w:rsidP="008B79DC">
      <w:pPr>
        <w:spacing w:before="480"/>
        <w:rPr>
          <w:rFonts w:cs="Arial"/>
          <w:szCs w:val="20"/>
        </w:rPr>
      </w:pPr>
    </w:p>
    <w:p w:rsidR="008B79DC" w:rsidRDefault="008B79DC" w:rsidP="008B79DC">
      <w:pPr>
        <w:spacing w:before="480"/>
        <w:rPr>
          <w:rFonts w:cs="Arial"/>
          <w:szCs w:val="20"/>
        </w:rPr>
      </w:pPr>
    </w:p>
    <w:p w:rsidR="008B79DC" w:rsidRDefault="008B79DC" w:rsidP="008B79DC">
      <w:pPr>
        <w:spacing w:before="480"/>
        <w:rPr>
          <w:rFonts w:cs="Arial"/>
          <w:szCs w:val="20"/>
        </w:rPr>
      </w:pPr>
    </w:p>
    <w:p w:rsidR="008B79DC" w:rsidRDefault="008B79DC" w:rsidP="008B79DC">
      <w:pPr>
        <w:spacing w:before="480"/>
        <w:rPr>
          <w:rFonts w:cs="Arial"/>
          <w:szCs w:val="20"/>
        </w:rPr>
      </w:pPr>
    </w:p>
    <w:p w:rsidR="008B79DC" w:rsidRDefault="008B79DC" w:rsidP="008B79DC">
      <w:pPr>
        <w:spacing w:before="480"/>
        <w:rPr>
          <w:rFonts w:cs="Arial"/>
          <w:szCs w:val="20"/>
        </w:rPr>
      </w:pPr>
    </w:p>
    <w:p w:rsidR="008B79DC" w:rsidRDefault="008B79DC" w:rsidP="008B79DC">
      <w:pPr>
        <w:spacing w:before="480"/>
        <w:rPr>
          <w:rFonts w:cs="Arial"/>
          <w:szCs w:val="20"/>
        </w:rPr>
      </w:pPr>
    </w:p>
    <w:p w:rsidR="008B79DC" w:rsidRDefault="008B79DC" w:rsidP="008B79DC">
      <w:pPr>
        <w:spacing w:before="480"/>
        <w:rPr>
          <w:rFonts w:cs="Arial"/>
          <w:szCs w:val="20"/>
        </w:rPr>
      </w:pPr>
    </w:p>
    <w:p w:rsidR="008B79DC" w:rsidRDefault="008B79DC" w:rsidP="008B79DC">
      <w:pPr>
        <w:spacing w:before="480"/>
        <w:rPr>
          <w:rFonts w:cs="Arial"/>
          <w:szCs w:val="20"/>
        </w:rPr>
      </w:pPr>
    </w:p>
    <w:p w:rsidR="008B79DC" w:rsidRDefault="008B79DC" w:rsidP="008B79DC">
      <w:pPr>
        <w:spacing w:before="480"/>
        <w:rPr>
          <w:rFonts w:cs="Arial"/>
          <w:szCs w:val="20"/>
        </w:rPr>
      </w:pPr>
    </w:p>
    <w:p w:rsidR="008B79DC" w:rsidRDefault="008B79DC" w:rsidP="008B79DC">
      <w:pPr>
        <w:spacing w:before="480"/>
        <w:rPr>
          <w:rFonts w:cs="Arial"/>
          <w:szCs w:val="20"/>
        </w:rPr>
      </w:pPr>
    </w:p>
    <w:p w:rsidR="008B79DC" w:rsidRPr="00337BE9" w:rsidRDefault="008B79DC" w:rsidP="008B79DC">
      <w:pPr>
        <w:spacing w:before="480"/>
        <w:rPr>
          <w:b/>
          <w:color w:val="FF0000"/>
          <w:sz w:val="28"/>
          <w:szCs w:val="28"/>
        </w:rPr>
      </w:pPr>
      <w:r w:rsidRPr="00337BE9">
        <w:rPr>
          <w:rFonts w:eastAsia="Times New Roman" w:cs="Times New Roman"/>
          <w:bCs/>
          <w:sz w:val="28"/>
          <w:szCs w:val="28"/>
        </w:rPr>
        <w:lastRenderedPageBreak/>
        <w:t>1. Basisondersteuning</w:t>
      </w:r>
    </w:p>
    <w:p w:rsidR="008B79DC" w:rsidRPr="00337BE9" w:rsidRDefault="008B79DC" w:rsidP="008B79DC">
      <w:pPr>
        <w:tabs>
          <w:tab w:val="left" w:pos="2858"/>
        </w:tabs>
        <w:spacing w:line="280" w:lineRule="atLeast"/>
        <w:rPr>
          <w:rFonts w:eastAsia="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Beeldvorming</w:t>
            </w:r>
          </w:p>
          <w:p w:rsidR="008B79DC" w:rsidRPr="00337BE9" w:rsidRDefault="008B79DC" w:rsidP="00963747">
            <w:pPr>
              <w:spacing w:line="280" w:lineRule="atLeast"/>
              <w:rPr>
                <w:rFonts w:eastAsia="Calibri" w:cs="Arial"/>
                <w:szCs w:val="20"/>
              </w:rPr>
            </w:pPr>
            <w:r w:rsidRPr="00337BE9">
              <w:rPr>
                <w:rFonts w:eastAsia="Calibri" w:cs="Arial"/>
                <w:szCs w:val="20"/>
              </w:rPr>
              <w:t>Wat zien wij?</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In het kader van passend onderwijs wordt op de Eben Haëzer een ondersteuningsprofiel aangeboden dat voldoet aan de basiskwaliteit.</w:t>
            </w:r>
          </w:p>
          <w:p w:rsidR="008B79DC" w:rsidRPr="00337BE9" w:rsidRDefault="008B79DC" w:rsidP="00963747">
            <w:pPr>
              <w:spacing w:line="280" w:lineRule="atLeast"/>
              <w:rPr>
                <w:rFonts w:eastAsia="Calibri" w:cs="Arial"/>
                <w:szCs w:val="20"/>
              </w:rPr>
            </w:pPr>
            <w:r w:rsidRPr="00337BE9">
              <w:rPr>
                <w:rFonts w:eastAsia="Calibri" w:cs="Arial"/>
                <w:szCs w:val="20"/>
              </w:rPr>
              <w:t>Tevens kan de school lichte curatieve zorg bieden aan alle leerlingen die dit nodig hebben.</w:t>
            </w:r>
          </w:p>
          <w:p w:rsidR="008B79DC" w:rsidRPr="00337BE9" w:rsidRDefault="008B79DC" w:rsidP="00963747">
            <w:pPr>
              <w:spacing w:line="280" w:lineRule="atLeast"/>
              <w:rPr>
                <w:rFonts w:eastAsia="Calibri" w:cs="Arial"/>
                <w:szCs w:val="20"/>
              </w:rPr>
            </w:pPr>
          </w:p>
          <w:p w:rsidR="008B79DC" w:rsidRPr="00337BE9" w:rsidRDefault="008B79DC" w:rsidP="00963747">
            <w:pPr>
              <w:spacing w:line="280" w:lineRule="atLeast"/>
              <w:rPr>
                <w:rFonts w:eastAsia="Calibri" w:cs="Arial"/>
                <w:szCs w:val="20"/>
              </w:rPr>
            </w:pPr>
            <w:r w:rsidRPr="00337BE9">
              <w:rPr>
                <w:rFonts w:eastAsia="Calibri" w:cs="Arial"/>
                <w:szCs w:val="20"/>
              </w:rPr>
              <w:t>De kwaliteit van de basisondersteuning is op de volgende punten minder sterk.</w:t>
            </w:r>
          </w:p>
          <w:p w:rsidR="008B79DC" w:rsidRPr="00337BE9" w:rsidRDefault="008B79DC" w:rsidP="00963747">
            <w:pPr>
              <w:numPr>
                <w:ilvl w:val="0"/>
                <w:numId w:val="3"/>
              </w:numPr>
              <w:spacing w:line="280" w:lineRule="atLeast"/>
              <w:contextualSpacing/>
              <w:rPr>
                <w:rFonts w:eastAsia="Calibri" w:cs="Arial"/>
                <w:szCs w:val="20"/>
              </w:rPr>
            </w:pPr>
            <w:r w:rsidRPr="00337BE9">
              <w:rPr>
                <w:rFonts w:eastAsia="Calibri" w:cs="Arial"/>
                <w:szCs w:val="20"/>
              </w:rPr>
              <w:t>Planmatig werken:</w:t>
            </w:r>
          </w:p>
          <w:p w:rsidR="008B79DC" w:rsidRPr="00337BE9" w:rsidRDefault="008B79DC" w:rsidP="00963747">
            <w:pPr>
              <w:numPr>
                <w:ilvl w:val="0"/>
                <w:numId w:val="2"/>
              </w:numPr>
              <w:spacing w:line="280" w:lineRule="atLeast"/>
              <w:ind w:left="720"/>
              <w:contextualSpacing/>
              <w:rPr>
                <w:rFonts w:eastAsia="Calibri" w:cs="Arial"/>
                <w:szCs w:val="20"/>
              </w:rPr>
            </w:pPr>
            <w:r w:rsidRPr="00337BE9">
              <w:rPr>
                <w:rFonts w:eastAsia="Calibri" w:cs="Arial"/>
                <w:szCs w:val="20"/>
              </w:rPr>
              <w:t>De leraren gaan met leerlingen de mogelijkheden en ondersteuningsbehoeften na.</w:t>
            </w:r>
          </w:p>
          <w:p w:rsidR="008B79DC" w:rsidRPr="00337BE9" w:rsidRDefault="008B79DC" w:rsidP="00963747">
            <w:pPr>
              <w:numPr>
                <w:ilvl w:val="0"/>
                <w:numId w:val="2"/>
              </w:numPr>
              <w:spacing w:line="280" w:lineRule="atLeast"/>
              <w:ind w:left="720"/>
              <w:contextualSpacing/>
              <w:rPr>
                <w:rFonts w:eastAsia="Calibri" w:cs="Arial"/>
                <w:szCs w:val="20"/>
              </w:rPr>
            </w:pPr>
            <w:r w:rsidRPr="00337BE9">
              <w:rPr>
                <w:rFonts w:eastAsia="Calibri" w:cs="Arial"/>
                <w:szCs w:val="20"/>
              </w:rPr>
              <w:t>Groepsplannen worden aangepast o.b.v. toetsgegevens, observaties, evaluaties.</w:t>
            </w:r>
          </w:p>
          <w:p w:rsidR="008B79DC" w:rsidRPr="00337BE9" w:rsidRDefault="008B79DC" w:rsidP="00963747">
            <w:pPr>
              <w:numPr>
                <w:ilvl w:val="0"/>
                <w:numId w:val="1"/>
              </w:numPr>
              <w:tabs>
                <w:tab w:val="num" w:pos="360"/>
              </w:tabs>
              <w:spacing w:line="280" w:lineRule="atLeast"/>
              <w:ind w:left="360" w:firstLine="0"/>
              <w:contextualSpacing/>
              <w:rPr>
                <w:rFonts w:eastAsia="Calibri" w:cs="Arial"/>
                <w:szCs w:val="20"/>
              </w:rPr>
            </w:pPr>
          </w:p>
          <w:p w:rsidR="008B79DC" w:rsidRPr="00337BE9" w:rsidRDefault="008B79DC" w:rsidP="00963747">
            <w:pPr>
              <w:spacing w:line="280" w:lineRule="atLeast"/>
              <w:rPr>
                <w:rFonts w:eastAsia="Calibri" w:cs="Arial"/>
                <w:szCs w:val="20"/>
              </w:rPr>
            </w:pPr>
            <w:r w:rsidRPr="00337BE9">
              <w:rPr>
                <w:rFonts w:eastAsia="Calibri" w:cs="Arial"/>
                <w:szCs w:val="20"/>
              </w:rPr>
              <w:t xml:space="preserve">Lichte ondersteuning: Er is geen beleid voor </w:t>
            </w:r>
            <w:proofErr w:type="spellStart"/>
            <w:r w:rsidRPr="00337BE9">
              <w:rPr>
                <w:rFonts w:eastAsia="Calibri" w:cs="Arial"/>
                <w:szCs w:val="20"/>
              </w:rPr>
              <w:t>dyscalculie</w:t>
            </w:r>
            <w:proofErr w:type="spellEnd"/>
            <w:r w:rsidRPr="00337BE9">
              <w:rPr>
                <w:rFonts w:eastAsia="Calibri" w:cs="Arial"/>
                <w:szCs w:val="20"/>
              </w:rPr>
              <w:t>.</w:t>
            </w:r>
          </w:p>
        </w:tc>
      </w:tr>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Oordeelsvorming</w:t>
            </w:r>
          </w:p>
          <w:p w:rsidR="008B79DC" w:rsidRPr="00337BE9" w:rsidRDefault="008B79DC" w:rsidP="00963747">
            <w:pPr>
              <w:spacing w:line="280" w:lineRule="atLeast"/>
              <w:rPr>
                <w:rFonts w:eastAsia="Calibri" w:cs="Arial"/>
                <w:szCs w:val="20"/>
              </w:rPr>
            </w:pPr>
            <w:r w:rsidRPr="00337BE9">
              <w:rPr>
                <w:rFonts w:eastAsia="Calibri" w:cs="Arial"/>
                <w:szCs w:val="20"/>
              </w:rPr>
              <w:t>Wat vinden wij?</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Planmatig werken:</w:t>
            </w:r>
          </w:p>
          <w:p w:rsidR="008B79DC" w:rsidRPr="00337BE9" w:rsidRDefault="008B79DC" w:rsidP="00963747">
            <w:pPr>
              <w:numPr>
                <w:ilvl w:val="0"/>
                <w:numId w:val="4"/>
              </w:numPr>
              <w:spacing w:line="280" w:lineRule="atLeast"/>
              <w:rPr>
                <w:rFonts w:eastAsia="Calibri" w:cs="Arial"/>
                <w:szCs w:val="20"/>
              </w:rPr>
            </w:pPr>
            <w:r w:rsidRPr="00337BE9">
              <w:rPr>
                <w:rFonts w:eastAsia="Calibri" w:cs="Arial"/>
                <w:szCs w:val="20"/>
              </w:rPr>
              <w:t>De leerling is eigenaar van zijn eigen leerproces. De verantwoordelijkheid voor dat leerproces is een samenspel tussen leerkracht en leerling. Voor de leerkracht is het belangrijk de ondersteuningsbehoeften van de leerling te kennen en welke mogelijkheden er zijn om dit te realiseren.</w:t>
            </w:r>
          </w:p>
          <w:p w:rsidR="008B79DC" w:rsidRPr="00337BE9" w:rsidRDefault="008B79DC" w:rsidP="00963747">
            <w:pPr>
              <w:spacing w:line="280" w:lineRule="atLeast"/>
              <w:ind w:left="720"/>
              <w:rPr>
                <w:rFonts w:eastAsia="Calibri" w:cs="Arial"/>
                <w:szCs w:val="20"/>
              </w:rPr>
            </w:pPr>
            <w:r w:rsidRPr="00337BE9">
              <w:rPr>
                <w:rFonts w:eastAsia="Calibri" w:cs="Arial"/>
                <w:szCs w:val="20"/>
              </w:rPr>
              <w:t>De gesprekken met de kinderen uit groep 5 t/m 8 in september en februari hebben als doel:</w:t>
            </w:r>
          </w:p>
          <w:p w:rsidR="008B79DC" w:rsidRPr="00337BE9" w:rsidRDefault="008B79DC" w:rsidP="00963747">
            <w:pPr>
              <w:spacing w:line="280" w:lineRule="atLeast"/>
              <w:ind w:left="720"/>
              <w:rPr>
                <w:rFonts w:eastAsia="Calibri" w:cs="Arial"/>
                <w:szCs w:val="20"/>
              </w:rPr>
            </w:pPr>
            <w:r w:rsidRPr="00337BE9">
              <w:rPr>
                <w:rFonts w:eastAsia="Calibri" w:cs="Arial"/>
                <w:szCs w:val="20"/>
              </w:rPr>
              <w:t>Leerkrachte en leerling stellen samen vast waar de leerling het komende half jaar aan wil werken.</w:t>
            </w:r>
          </w:p>
          <w:p w:rsidR="008B79DC" w:rsidRPr="00337BE9" w:rsidRDefault="008B79DC" w:rsidP="00963747">
            <w:pPr>
              <w:numPr>
                <w:ilvl w:val="0"/>
                <w:numId w:val="4"/>
              </w:numPr>
              <w:spacing w:line="280" w:lineRule="atLeast"/>
              <w:contextualSpacing/>
              <w:rPr>
                <w:rFonts w:eastAsia="Calibri" w:cs="Arial"/>
                <w:szCs w:val="20"/>
              </w:rPr>
            </w:pPr>
            <w:r w:rsidRPr="00337BE9">
              <w:rPr>
                <w:rFonts w:eastAsia="Calibri" w:cs="Arial"/>
                <w:szCs w:val="20"/>
              </w:rPr>
              <w:t>Voor een goed klassenmanagement is een goed en praktisch werkbaar groepsplan nodig waarin de registratie, analyse, onderwijsbehoefte en actie helder beschreven zijn.</w:t>
            </w:r>
          </w:p>
          <w:p w:rsidR="008B79DC" w:rsidRPr="00337BE9" w:rsidRDefault="008B79DC" w:rsidP="00963747">
            <w:pPr>
              <w:spacing w:line="280" w:lineRule="atLeast"/>
              <w:rPr>
                <w:rFonts w:eastAsia="Calibri" w:cs="Arial"/>
                <w:szCs w:val="20"/>
              </w:rPr>
            </w:pPr>
          </w:p>
          <w:p w:rsidR="008B79DC" w:rsidRPr="00337BE9" w:rsidRDefault="008B79DC" w:rsidP="00963747">
            <w:pPr>
              <w:spacing w:line="280" w:lineRule="atLeast"/>
              <w:rPr>
                <w:rFonts w:eastAsia="Calibri" w:cs="Arial"/>
                <w:szCs w:val="20"/>
              </w:rPr>
            </w:pPr>
            <w:r w:rsidRPr="00337BE9">
              <w:rPr>
                <w:rFonts w:eastAsia="Calibri" w:cs="Arial"/>
                <w:szCs w:val="20"/>
              </w:rPr>
              <w:t>Lichte ondersteuning: zie: “2. Ondersteuningsdeskundigheid.”</w:t>
            </w:r>
          </w:p>
        </w:tc>
      </w:tr>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Besluitvorming</w:t>
            </w:r>
          </w:p>
          <w:p w:rsidR="008B79DC" w:rsidRPr="00337BE9" w:rsidRDefault="008B79DC" w:rsidP="00963747">
            <w:pPr>
              <w:spacing w:line="280" w:lineRule="atLeast"/>
              <w:rPr>
                <w:rFonts w:eastAsia="Calibri" w:cs="Arial"/>
                <w:szCs w:val="20"/>
              </w:rPr>
            </w:pPr>
            <w:r w:rsidRPr="00337BE9">
              <w:rPr>
                <w:rFonts w:eastAsia="Calibri" w:cs="Arial"/>
                <w:szCs w:val="20"/>
              </w:rPr>
              <w:t>Wat gaan wij doen?</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 xml:space="preserve">De HGW documenten (didactisch groepsoverzicht en groepsplan) aanpassen  Doel: </w:t>
            </w:r>
          </w:p>
          <w:p w:rsidR="008B79DC" w:rsidRPr="00337BE9" w:rsidRDefault="008B79DC" w:rsidP="00963747">
            <w:pPr>
              <w:numPr>
                <w:ilvl w:val="0"/>
                <w:numId w:val="4"/>
              </w:numPr>
              <w:spacing w:line="280" w:lineRule="atLeast"/>
              <w:rPr>
                <w:rFonts w:eastAsia="Calibri" w:cs="Arial"/>
                <w:szCs w:val="20"/>
              </w:rPr>
            </w:pPr>
            <w:r w:rsidRPr="00337BE9">
              <w:rPr>
                <w:rFonts w:eastAsia="Calibri" w:cs="Arial"/>
                <w:szCs w:val="20"/>
              </w:rPr>
              <w:t>goede analyse</w:t>
            </w:r>
          </w:p>
          <w:p w:rsidR="008B79DC" w:rsidRPr="00337BE9" w:rsidRDefault="008B79DC" w:rsidP="00963747">
            <w:pPr>
              <w:numPr>
                <w:ilvl w:val="0"/>
                <w:numId w:val="4"/>
              </w:numPr>
              <w:spacing w:line="280" w:lineRule="atLeast"/>
              <w:rPr>
                <w:rFonts w:eastAsia="Calibri" w:cs="Arial"/>
                <w:szCs w:val="20"/>
              </w:rPr>
            </w:pPr>
            <w:r w:rsidRPr="00337BE9">
              <w:rPr>
                <w:rFonts w:eastAsia="Calibri" w:cs="Arial"/>
                <w:szCs w:val="20"/>
              </w:rPr>
              <w:t>het smart beschrijven van kwalitatieve en kwantitatieve doelen</w:t>
            </w:r>
          </w:p>
          <w:p w:rsidR="008B79DC" w:rsidRPr="00337BE9" w:rsidRDefault="008B79DC" w:rsidP="00963747">
            <w:pPr>
              <w:numPr>
                <w:ilvl w:val="0"/>
                <w:numId w:val="4"/>
              </w:numPr>
              <w:spacing w:line="280" w:lineRule="atLeast"/>
              <w:rPr>
                <w:rFonts w:eastAsia="Calibri" w:cs="Arial"/>
                <w:szCs w:val="20"/>
              </w:rPr>
            </w:pPr>
            <w:r w:rsidRPr="00337BE9">
              <w:rPr>
                <w:rFonts w:eastAsia="Calibri" w:cs="Arial"/>
                <w:szCs w:val="20"/>
              </w:rPr>
              <w:t>een helder beeld van de onderwijsbehoeftes van de kinderen</w:t>
            </w:r>
          </w:p>
          <w:p w:rsidR="008B79DC" w:rsidRPr="00337BE9" w:rsidRDefault="008B79DC" w:rsidP="00963747">
            <w:pPr>
              <w:numPr>
                <w:ilvl w:val="0"/>
                <w:numId w:val="4"/>
              </w:numPr>
              <w:spacing w:line="280" w:lineRule="atLeast"/>
              <w:rPr>
                <w:rFonts w:eastAsia="Calibri" w:cs="Arial"/>
                <w:szCs w:val="20"/>
              </w:rPr>
            </w:pPr>
            <w:r w:rsidRPr="00337BE9">
              <w:rPr>
                <w:rFonts w:eastAsia="Calibri" w:cs="Arial"/>
                <w:szCs w:val="20"/>
              </w:rPr>
              <w:t>werkbare documenten</w:t>
            </w:r>
          </w:p>
          <w:p w:rsidR="008B79DC" w:rsidRPr="00337BE9" w:rsidRDefault="008B79DC" w:rsidP="00963747">
            <w:pPr>
              <w:spacing w:line="280" w:lineRule="atLeast"/>
              <w:rPr>
                <w:rFonts w:eastAsia="Calibri" w:cs="Arial"/>
                <w:szCs w:val="20"/>
              </w:rPr>
            </w:pPr>
            <w:r w:rsidRPr="00337BE9">
              <w:rPr>
                <w:rFonts w:eastAsia="Calibri" w:cs="Arial"/>
                <w:szCs w:val="20"/>
              </w:rPr>
              <w:t>In 2014 wordt planmatig gewerkt aan het versterken van de bovenstaande vier punten. Dit betreft planmatig werken op groepsniveau en op schoolniveau.</w:t>
            </w:r>
          </w:p>
          <w:p w:rsidR="008B79DC" w:rsidRPr="00337BE9" w:rsidRDefault="008B79DC" w:rsidP="00963747">
            <w:pPr>
              <w:spacing w:line="280" w:lineRule="atLeast"/>
              <w:rPr>
                <w:rFonts w:eastAsia="Calibri" w:cs="Arial"/>
                <w:szCs w:val="20"/>
              </w:rPr>
            </w:pPr>
            <w:r w:rsidRPr="00337BE9">
              <w:rPr>
                <w:rFonts w:eastAsia="Calibri" w:cs="Arial"/>
                <w:szCs w:val="20"/>
              </w:rPr>
              <w:t>Naast een heldere instructie via het IGDI model zijn de vier genoemde punten de basis van onze onderwijskwaliteit.</w:t>
            </w:r>
          </w:p>
        </w:tc>
      </w:tr>
    </w:tbl>
    <w:p w:rsidR="008B79DC" w:rsidRDefault="008B79DC" w:rsidP="008B79DC">
      <w:pPr>
        <w:keepNext/>
        <w:keepLines/>
        <w:spacing w:before="120" w:after="120"/>
        <w:outlineLvl w:val="0"/>
        <w:rPr>
          <w:rFonts w:eastAsia="Times New Roman" w:cs="Times New Roman"/>
          <w:bCs/>
          <w:sz w:val="28"/>
          <w:szCs w:val="28"/>
        </w:rPr>
      </w:pPr>
    </w:p>
    <w:p w:rsidR="008B79DC" w:rsidRDefault="008B79DC" w:rsidP="008B79DC">
      <w:pPr>
        <w:keepNext/>
        <w:keepLines/>
        <w:spacing w:before="120" w:after="120"/>
        <w:outlineLvl w:val="0"/>
        <w:rPr>
          <w:rFonts w:eastAsia="Times New Roman" w:cs="Times New Roman"/>
          <w:bCs/>
          <w:sz w:val="28"/>
          <w:szCs w:val="28"/>
        </w:rPr>
      </w:pPr>
    </w:p>
    <w:p w:rsidR="008B79DC" w:rsidRDefault="008B79DC" w:rsidP="008B79DC">
      <w:pPr>
        <w:keepNext/>
        <w:keepLines/>
        <w:spacing w:before="120" w:after="120"/>
        <w:outlineLvl w:val="0"/>
        <w:rPr>
          <w:rFonts w:eastAsia="Times New Roman" w:cs="Times New Roman"/>
          <w:bCs/>
          <w:sz w:val="28"/>
          <w:szCs w:val="28"/>
        </w:rPr>
      </w:pPr>
    </w:p>
    <w:p w:rsidR="008B79DC" w:rsidRDefault="008B79DC" w:rsidP="008B79DC">
      <w:pPr>
        <w:keepNext/>
        <w:keepLines/>
        <w:spacing w:before="120" w:after="120"/>
        <w:outlineLvl w:val="0"/>
        <w:rPr>
          <w:rFonts w:eastAsia="Times New Roman" w:cs="Times New Roman"/>
          <w:bCs/>
          <w:sz w:val="28"/>
          <w:szCs w:val="28"/>
        </w:rPr>
      </w:pPr>
      <w:r w:rsidRPr="00337BE9">
        <w:rPr>
          <w:rFonts w:eastAsia="Times New Roman" w:cs="Times New Roman"/>
          <w:bCs/>
          <w:sz w:val="28"/>
          <w:szCs w:val="28"/>
        </w:rPr>
        <w:t xml:space="preserve"> </w:t>
      </w:r>
    </w:p>
    <w:p w:rsidR="008B79DC" w:rsidRDefault="008B79DC" w:rsidP="008B79DC">
      <w:pPr>
        <w:keepNext/>
        <w:keepLines/>
        <w:spacing w:before="120" w:after="120"/>
        <w:outlineLvl w:val="0"/>
        <w:rPr>
          <w:rFonts w:eastAsia="Times New Roman" w:cs="Times New Roman"/>
          <w:bCs/>
          <w:sz w:val="28"/>
          <w:szCs w:val="28"/>
        </w:rPr>
      </w:pPr>
    </w:p>
    <w:p w:rsidR="008B79DC" w:rsidRPr="00337BE9" w:rsidRDefault="008B79DC" w:rsidP="008B79DC">
      <w:pPr>
        <w:keepNext/>
        <w:keepLines/>
        <w:spacing w:before="120" w:after="120"/>
        <w:outlineLvl w:val="0"/>
        <w:rPr>
          <w:rFonts w:eastAsia="Times New Roman" w:cs="Times New Roman"/>
          <w:bCs/>
          <w:sz w:val="28"/>
          <w:szCs w:val="28"/>
          <w:highlight w:val="yellow"/>
        </w:rPr>
      </w:pPr>
      <w:r w:rsidRPr="00337BE9">
        <w:rPr>
          <w:rFonts w:eastAsia="Times New Roman" w:cs="Times New Roman"/>
          <w:bCs/>
          <w:sz w:val="28"/>
          <w:szCs w:val="28"/>
        </w:rPr>
        <w:t>2. Ondersteuningsdeskundigheid (intern en extern)</w:t>
      </w:r>
    </w:p>
    <w:p w:rsidR="008B79DC" w:rsidRPr="00337BE9" w:rsidRDefault="008B79DC" w:rsidP="008B79DC">
      <w:pPr>
        <w:tabs>
          <w:tab w:val="left" w:pos="2858"/>
        </w:tabs>
        <w:spacing w:line="280" w:lineRule="atLeast"/>
        <w:rPr>
          <w:rFonts w:eastAsia="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Beeldvorming</w:t>
            </w:r>
          </w:p>
          <w:p w:rsidR="008B79DC" w:rsidRPr="00337BE9" w:rsidRDefault="008B79DC" w:rsidP="00963747">
            <w:pPr>
              <w:spacing w:line="280" w:lineRule="atLeast"/>
              <w:rPr>
                <w:rFonts w:eastAsia="Calibri" w:cs="Arial"/>
                <w:szCs w:val="20"/>
              </w:rPr>
            </w:pPr>
            <w:r w:rsidRPr="00337BE9">
              <w:rPr>
                <w:rFonts w:eastAsia="Calibri" w:cs="Arial"/>
                <w:szCs w:val="20"/>
              </w:rPr>
              <w:t>Wat zien wij?</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Er is behoefte aan meer kennis betreffende:</w:t>
            </w:r>
          </w:p>
          <w:p w:rsidR="008B79DC" w:rsidRPr="00337BE9" w:rsidRDefault="008B79DC" w:rsidP="00963747">
            <w:pPr>
              <w:numPr>
                <w:ilvl w:val="0"/>
                <w:numId w:val="4"/>
              </w:numPr>
              <w:spacing w:line="280" w:lineRule="atLeast"/>
              <w:rPr>
                <w:rFonts w:eastAsia="Calibri" w:cs="Arial"/>
                <w:szCs w:val="20"/>
              </w:rPr>
            </w:pPr>
            <w:r w:rsidRPr="00337BE9">
              <w:rPr>
                <w:rFonts w:eastAsia="Calibri" w:cs="Arial"/>
                <w:szCs w:val="20"/>
              </w:rPr>
              <w:t>ADHD en Gedragsbeïnvloeding</w:t>
            </w:r>
          </w:p>
          <w:p w:rsidR="008B79DC" w:rsidRPr="00337BE9" w:rsidRDefault="008B79DC" w:rsidP="00963747">
            <w:pPr>
              <w:numPr>
                <w:ilvl w:val="0"/>
                <w:numId w:val="4"/>
              </w:numPr>
              <w:spacing w:line="280" w:lineRule="atLeast"/>
              <w:rPr>
                <w:rFonts w:eastAsia="Calibri" w:cs="Arial"/>
                <w:szCs w:val="20"/>
              </w:rPr>
            </w:pPr>
            <w:r w:rsidRPr="00337BE9">
              <w:rPr>
                <w:rFonts w:eastAsia="Calibri" w:cs="Arial"/>
                <w:szCs w:val="20"/>
              </w:rPr>
              <w:t>Hoogbegaafdheid</w:t>
            </w:r>
          </w:p>
          <w:p w:rsidR="008B79DC" w:rsidRPr="00337BE9" w:rsidRDefault="008B79DC" w:rsidP="00963747">
            <w:pPr>
              <w:numPr>
                <w:ilvl w:val="0"/>
                <w:numId w:val="4"/>
              </w:numPr>
              <w:spacing w:line="280" w:lineRule="atLeast"/>
              <w:rPr>
                <w:rFonts w:eastAsia="Calibri" w:cs="Arial"/>
                <w:szCs w:val="20"/>
              </w:rPr>
            </w:pPr>
            <w:proofErr w:type="spellStart"/>
            <w:r w:rsidRPr="00337BE9">
              <w:rPr>
                <w:rFonts w:eastAsia="Calibri" w:cs="Arial"/>
                <w:szCs w:val="20"/>
              </w:rPr>
              <w:t>Dyscalculie</w:t>
            </w:r>
            <w:proofErr w:type="spellEnd"/>
          </w:p>
          <w:p w:rsidR="008B79DC" w:rsidRPr="00337BE9" w:rsidRDefault="008B79DC" w:rsidP="00963747">
            <w:pPr>
              <w:spacing w:line="280" w:lineRule="atLeast"/>
              <w:rPr>
                <w:rFonts w:eastAsia="Calibri" w:cs="Arial"/>
                <w:szCs w:val="20"/>
              </w:rPr>
            </w:pPr>
          </w:p>
          <w:p w:rsidR="008B79DC" w:rsidRPr="00337BE9" w:rsidRDefault="008B79DC" w:rsidP="00963747">
            <w:pPr>
              <w:spacing w:line="280" w:lineRule="atLeast"/>
              <w:rPr>
                <w:rFonts w:eastAsia="Calibri" w:cs="Arial"/>
                <w:szCs w:val="20"/>
              </w:rPr>
            </w:pPr>
          </w:p>
          <w:p w:rsidR="008B79DC" w:rsidRPr="00337BE9" w:rsidRDefault="008B79DC" w:rsidP="00963747">
            <w:pPr>
              <w:spacing w:line="280" w:lineRule="atLeast"/>
              <w:rPr>
                <w:rFonts w:eastAsia="Calibri" w:cs="Arial"/>
                <w:szCs w:val="20"/>
              </w:rPr>
            </w:pPr>
          </w:p>
        </w:tc>
      </w:tr>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Oordeelsvorming</w:t>
            </w:r>
          </w:p>
          <w:p w:rsidR="008B79DC" w:rsidRPr="00337BE9" w:rsidRDefault="008B79DC" w:rsidP="00963747">
            <w:pPr>
              <w:spacing w:line="280" w:lineRule="atLeast"/>
              <w:rPr>
                <w:rFonts w:eastAsia="Calibri" w:cs="Arial"/>
                <w:szCs w:val="20"/>
              </w:rPr>
            </w:pPr>
            <w:r w:rsidRPr="00337BE9">
              <w:rPr>
                <w:rFonts w:eastAsia="Calibri" w:cs="Arial"/>
                <w:szCs w:val="20"/>
              </w:rPr>
              <w:t>Wat vinden wij?</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We herkennen de aangegeven onderdelen en vinden dat hier actie op ondernomen moet worden.</w:t>
            </w:r>
          </w:p>
          <w:p w:rsidR="008B79DC" w:rsidRPr="00337BE9" w:rsidRDefault="008B79DC" w:rsidP="00963747">
            <w:pPr>
              <w:numPr>
                <w:ilvl w:val="0"/>
                <w:numId w:val="5"/>
              </w:numPr>
              <w:spacing w:line="280" w:lineRule="atLeast"/>
              <w:rPr>
                <w:rFonts w:eastAsia="Calibri" w:cs="Arial"/>
                <w:szCs w:val="20"/>
              </w:rPr>
            </w:pPr>
            <w:r w:rsidRPr="00337BE9">
              <w:rPr>
                <w:rFonts w:eastAsia="Calibri" w:cs="Arial"/>
                <w:szCs w:val="20"/>
              </w:rPr>
              <w:t xml:space="preserve">ADHD en Gedragsbeïnvloeding </w:t>
            </w:r>
          </w:p>
          <w:p w:rsidR="008B79DC" w:rsidRPr="00337BE9" w:rsidRDefault="008B79DC" w:rsidP="00963747">
            <w:pPr>
              <w:spacing w:line="280" w:lineRule="atLeast"/>
              <w:ind w:left="720"/>
              <w:rPr>
                <w:rFonts w:eastAsia="Calibri" w:cs="Arial"/>
                <w:szCs w:val="20"/>
              </w:rPr>
            </w:pPr>
            <w:r w:rsidRPr="00337BE9">
              <w:rPr>
                <w:rFonts w:eastAsia="Calibri" w:cs="Arial"/>
                <w:szCs w:val="20"/>
              </w:rPr>
              <w:t xml:space="preserve">Wij constateren dat steeds meer leerlingen te kampen hebben met ADHD en gedragsproblemen. Vaak heeft dit invloed op de hele groep. </w:t>
            </w:r>
          </w:p>
          <w:p w:rsidR="008B79DC" w:rsidRPr="00337BE9" w:rsidRDefault="008B79DC" w:rsidP="00963747">
            <w:pPr>
              <w:numPr>
                <w:ilvl w:val="0"/>
                <w:numId w:val="5"/>
              </w:numPr>
              <w:spacing w:line="280" w:lineRule="atLeast"/>
              <w:contextualSpacing/>
              <w:rPr>
                <w:rFonts w:eastAsia="Calibri" w:cs="Arial"/>
                <w:szCs w:val="20"/>
              </w:rPr>
            </w:pPr>
            <w:r w:rsidRPr="00337BE9">
              <w:rPr>
                <w:rFonts w:eastAsia="Calibri" w:cs="Arial"/>
                <w:szCs w:val="20"/>
              </w:rPr>
              <w:t>Hoogbegaafdheid</w:t>
            </w:r>
            <w:r w:rsidRPr="00337BE9">
              <w:rPr>
                <w:rFonts w:eastAsia="Calibri" w:cs="Arial"/>
                <w:szCs w:val="20"/>
              </w:rPr>
              <w:br/>
              <w:t>Uitbreiden van onze kennis zodat we goed kunnen anticiperen en</w:t>
            </w:r>
            <w:r w:rsidRPr="00337BE9">
              <w:rPr>
                <w:rFonts w:eastAsia="Calibri" w:cs="Arial"/>
                <w:szCs w:val="20"/>
              </w:rPr>
              <w:br/>
              <w:t xml:space="preserve">inspelen op onderwijsbehoeften van de hoogbegaafde leerlingen opdat we hen voldoende uitdaging geven in hun leerproces.  </w:t>
            </w:r>
          </w:p>
          <w:p w:rsidR="008B79DC" w:rsidRPr="00337BE9" w:rsidRDefault="008B79DC" w:rsidP="00963747">
            <w:pPr>
              <w:numPr>
                <w:ilvl w:val="0"/>
                <w:numId w:val="5"/>
              </w:numPr>
              <w:spacing w:line="280" w:lineRule="atLeast"/>
              <w:rPr>
                <w:rFonts w:eastAsia="Calibri" w:cs="Arial"/>
                <w:szCs w:val="20"/>
              </w:rPr>
            </w:pPr>
            <w:proofErr w:type="spellStart"/>
            <w:r w:rsidRPr="00337BE9">
              <w:rPr>
                <w:rFonts w:eastAsia="Calibri" w:cs="Arial"/>
                <w:szCs w:val="20"/>
              </w:rPr>
              <w:t>Dyscalculie</w:t>
            </w:r>
            <w:proofErr w:type="spellEnd"/>
            <w:r w:rsidRPr="00337BE9">
              <w:rPr>
                <w:rFonts w:eastAsia="Calibri" w:cs="Arial"/>
                <w:szCs w:val="20"/>
              </w:rPr>
              <w:br/>
              <w:t xml:space="preserve">Door het tijdig te onderkennen van </w:t>
            </w:r>
            <w:proofErr w:type="spellStart"/>
            <w:r w:rsidRPr="00337BE9">
              <w:rPr>
                <w:rFonts w:eastAsia="Calibri" w:cs="Arial"/>
                <w:szCs w:val="20"/>
              </w:rPr>
              <w:t>dyscalculie</w:t>
            </w:r>
            <w:proofErr w:type="spellEnd"/>
            <w:r w:rsidRPr="00337BE9">
              <w:rPr>
                <w:rFonts w:eastAsia="Calibri" w:cs="Arial"/>
                <w:szCs w:val="20"/>
              </w:rPr>
              <w:t xml:space="preserve"> willen we inspelen op de onderwijsbehoefte van de leerling. We willen hiervoor een helder en werkbaar protocol als handvat gebruiken.</w:t>
            </w:r>
          </w:p>
        </w:tc>
      </w:tr>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Besluitvorming</w:t>
            </w:r>
          </w:p>
          <w:p w:rsidR="008B79DC" w:rsidRPr="00337BE9" w:rsidRDefault="008B79DC" w:rsidP="00963747">
            <w:pPr>
              <w:spacing w:line="280" w:lineRule="atLeast"/>
              <w:rPr>
                <w:rFonts w:eastAsia="Calibri" w:cs="Arial"/>
                <w:szCs w:val="20"/>
              </w:rPr>
            </w:pPr>
            <w:r w:rsidRPr="00337BE9">
              <w:rPr>
                <w:rFonts w:eastAsia="Calibri" w:cs="Arial"/>
                <w:szCs w:val="20"/>
              </w:rPr>
              <w:t>Wat gaan wij doen?</w:t>
            </w:r>
          </w:p>
        </w:tc>
        <w:tc>
          <w:tcPr>
            <w:tcW w:w="7531" w:type="dxa"/>
            <w:shd w:val="clear" w:color="auto" w:fill="FFFFFF" w:themeFill="background1"/>
          </w:tcPr>
          <w:p w:rsidR="008B79DC" w:rsidRPr="00337BE9" w:rsidRDefault="008B79DC" w:rsidP="00963747">
            <w:pPr>
              <w:numPr>
                <w:ilvl w:val="0"/>
                <w:numId w:val="6"/>
              </w:numPr>
              <w:spacing w:line="280" w:lineRule="atLeast"/>
              <w:rPr>
                <w:rFonts w:eastAsia="Calibri" w:cs="Arial"/>
                <w:szCs w:val="20"/>
              </w:rPr>
            </w:pPr>
            <w:r w:rsidRPr="00337BE9">
              <w:rPr>
                <w:rFonts w:eastAsia="Calibri" w:cs="Arial"/>
                <w:szCs w:val="20"/>
              </w:rPr>
              <w:t>ADHD en Gedragsbeïnvloeding:</w:t>
            </w:r>
            <w:r w:rsidRPr="00337BE9">
              <w:rPr>
                <w:rFonts w:eastAsia="Calibri" w:cs="Arial"/>
                <w:szCs w:val="20"/>
              </w:rPr>
              <w:br/>
              <w:t xml:space="preserve">Gedragsbeïnvloeding is stichting breed een aandachtspunt. Er wordt  onderzocht om hier in samen werking met  meerdere scholen op te kunnen anticiperen. </w:t>
            </w:r>
          </w:p>
          <w:p w:rsidR="008B79DC" w:rsidRPr="00337BE9" w:rsidRDefault="008B79DC" w:rsidP="00963747">
            <w:pPr>
              <w:spacing w:line="280" w:lineRule="atLeast"/>
              <w:ind w:left="720"/>
              <w:rPr>
                <w:rFonts w:eastAsia="Calibri" w:cs="Arial"/>
                <w:szCs w:val="20"/>
              </w:rPr>
            </w:pPr>
            <w:r w:rsidRPr="00337BE9">
              <w:rPr>
                <w:rFonts w:eastAsia="Calibri" w:cs="Arial"/>
                <w:szCs w:val="20"/>
              </w:rPr>
              <w:t>Planning: 2014 - 2016</w:t>
            </w:r>
          </w:p>
          <w:p w:rsidR="008B79DC" w:rsidRPr="00337BE9" w:rsidRDefault="008B79DC" w:rsidP="00963747">
            <w:pPr>
              <w:numPr>
                <w:ilvl w:val="0"/>
                <w:numId w:val="6"/>
              </w:numPr>
              <w:spacing w:line="280" w:lineRule="atLeast"/>
              <w:rPr>
                <w:rFonts w:eastAsia="Calibri" w:cs="Arial"/>
                <w:szCs w:val="20"/>
              </w:rPr>
            </w:pPr>
            <w:r w:rsidRPr="00337BE9">
              <w:rPr>
                <w:rFonts w:eastAsia="Calibri" w:cs="Arial"/>
                <w:szCs w:val="20"/>
              </w:rPr>
              <w:t>Hoogbegaafdheid:</w:t>
            </w:r>
            <w:r w:rsidRPr="00337BE9">
              <w:rPr>
                <w:rFonts w:eastAsia="Calibri" w:cs="Arial"/>
                <w:szCs w:val="20"/>
              </w:rPr>
              <w:br/>
              <w:t>We doen mee aan de stichting brede aanpak. Dit houdt in dat elke leerkracht een basiscursus volgt.</w:t>
            </w:r>
            <w:r w:rsidRPr="00337BE9">
              <w:rPr>
                <w:rFonts w:eastAsia="Calibri" w:cs="Arial"/>
                <w:szCs w:val="20"/>
              </w:rPr>
              <w:br/>
              <w:t>Planning: actie CBO Meilân</w:t>
            </w:r>
          </w:p>
          <w:p w:rsidR="008B79DC" w:rsidRPr="00337BE9" w:rsidRDefault="008B79DC" w:rsidP="00963747">
            <w:pPr>
              <w:numPr>
                <w:ilvl w:val="0"/>
                <w:numId w:val="6"/>
              </w:numPr>
              <w:spacing w:line="280" w:lineRule="atLeast"/>
              <w:rPr>
                <w:rFonts w:eastAsia="Calibri" w:cs="Arial"/>
                <w:szCs w:val="20"/>
              </w:rPr>
            </w:pPr>
            <w:proofErr w:type="spellStart"/>
            <w:r w:rsidRPr="00337BE9">
              <w:rPr>
                <w:rFonts w:eastAsia="Calibri" w:cs="Arial"/>
                <w:szCs w:val="20"/>
              </w:rPr>
              <w:t>Dyscalculie</w:t>
            </w:r>
            <w:proofErr w:type="spellEnd"/>
            <w:r w:rsidRPr="00337BE9">
              <w:rPr>
                <w:rFonts w:eastAsia="Calibri" w:cs="Arial"/>
                <w:szCs w:val="20"/>
              </w:rPr>
              <w:t>:</w:t>
            </w:r>
            <w:r w:rsidRPr="00337BE9">
              <w:rPr>
                <w:rFonts w:eastAsia="Calibri" w:cs="Arial"/>
                <w:szCs w:val="20"/>
              </w:rPr>
              <w:br/>
              <w:t xml:space="preserve">We gaan onderzoeken hoe we de kennis betreffende </w:t>
            </w:r>
            <w:proofErr w:type="spellStart"/>
            <w:r w:rsidRPr="00337BE9">
              <w:rPr>
                <w:rFonts w:eastAsia="Calibri" w:cs="Arial"/>
                <w:szCs w:val="20"/>
              </w:rPr>
              <w:t>dyscalculie</w:t>
            </w:r>
            <w:proofErr w:type="spellEnd"/>
            <w:r w:rsidRPr="00337BE9">
              <w:rPr>
                <w:rFonts w:eastAsia="Calibri" w:cs="Arial"/>
                <w:szCs w:val="20"/>
              </w:rPr>
              <w:t xml:space="preserve"> kunnen versterken. Mogelijkheden zijn om de IB-er hiervoor zo te scholen dat hij de instrumenten heeft om deze kennis over te dragen aan het team. Eventueel in combinatie met een korte teamscholing.</w:t>
            </w:r>
            <w:r w:rsidRPr="00337BE9">
              <w:rPr>
                <w:rFonts w:eastAsia="Calibri" w:cs="Arial"/>
                <w:szCs w:val="20"/>
              </w:rPr>
              <w:br/>
              <w:t>Planning:  schooljaar 2014 - 2015</w:t>
            </w:r>
          </w:p>
        </w:tc>
      </w:tr>
    </w:tbl>
    <w:p w:rsidR="008B79DC" w:rsidRDefault="008B79DC" w:rsidP="008B79DC">
      <w:pPr>
        <w:rPr>
          <w:rFonts w:eastAsia="Calibri" w:cs="Arial"/>
          <w:b/>
          <w:szCs w:val="20"/>
        </w:rPr>
      </w:pPr>
    </w:p>
    <w:p w:rsidR="008B79DC" w:rsidRDefault="008B79DC" w:rsidP="008B79DC">
      <w:pPr>
        <w:rPr>
          <w:rFonts w:eastAsia="Calibri" w:cs="Arial"/>
          <w:b/>
          <w:szCs w:val="20"/>
        </w:rPr>
      </w:pPr>
    </w:p>
    <w:p w:rsidR="008B79DC" w:rsidRDefault="008B79DC" w:rsidP="008B79DC">
      <w:pPr>
        <w:rPr>
          <w:rFonts w:eastAsia="Calibri" w:cs="Arial"/>
          <w:b/>
          <w:szCs w:val="20"/>
        </w:rPr>
      </w:pPr>
    </w:p>
    <w:p w:rsidR="008B79DC" w:rsidRDefault="008B79DC" w:rsidP="008B79DC">
      <w:pPr>
        <w:rPr>
          <w:rFonts w:eastAsia="Calibri" w:cs="Arial"/>
          <w:b/>
          <w:szCs w:val="20"/>
        </w:rPr>
      </w:pPr>
    </w:p>
    <w:p w:rsidR="008B79DC" w:rsidRPr="00337BE9" w:rsidRDefault="008B79DC" w:rsidP="008B79DC">
      <w:pPr>
        <w:rPr>
          <w:rFonts w:eastAsia="Calibri" w:cs="Arial"/>
          <w:b/>
          <w:szCs w:val="20"/>
        </w:rPr>
      </w:pPr>
      <w:r w:rsidRPr="00337BE9">
        <w:rPr>
          <w:rFonts w:eastAsia="Calibri" w:cs="Times New Roman"/>
          <w:sz w:val="28"/>
          <w:szCs w:val="28"/>
        </w:rPr>
        <w:lastRenderedPageBreak/>
        <w:t>3. Ondersteuningsvoorzieningen</w:t>
      </w:r>
    </w:p>
    <w:p w:rsidR="008B79DC" w:rsidRPr="00337BE9" w:rsidRDefault="008B79DC" w:rsidP="008B79DC">
      <w:pPr>
        <w:tabs>
          <w:tab w:val="left" w:pos="2858"/>
        </w:tabs>
        <w:spacing w:line="280" w:lineRule="atLeast"/>
        <w:rPr>
          <w:rFonts w:eastAsia="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Beeldvorming</w:t>
            </w:r>
          </w:p>
          <w:p w:rsidR="008B79DC" w:rsidRPr="00337BE9" w:rsidRDefault="008B79DC" w:rsidP="00963747">
            <w:pPr>
              <w:spacing w:line="280" w:lineRule="atLeast"/>
              <w:rPr>
                <w:rFonts w:eastAsia="Calibri" w:cs="Arial"/>
                <w:szCs w:val="20"/>
              </w:rPr>
            </w:pPr>
            <w:r w:rsidRPr="00337BE9">
              <w:rPr>
                <w:rFonts w:eastAsia="Calibri" w:cs="Arial"/>
                <w:szCs w:val="20"/>
              </w:rPr>
              <w:t>Wat zien wij?</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Er zijn geen ondersteuningsvoorzieningen in de school aanwezig zoals beschreven in H5 van de inventarisatie binnen Q3</w:t>
            </w:r>
          </w:p>
        </w:tc>
      </w:tr>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Oordeelsvorming</w:t>
            </w:r>
          </w:p>
          <w:p w:rsidR="008B79DC" w:rsidRPr="00337BE9" w:rsidRDefault="008B79DC" w:rsidP="00963747">
            <w:pPr>
              <w:spacing w:line="280" w:lineRule="atLeast"/>
              <w:rPr>
                <w:rFonts w:eastAsia="Calibri" w:cs="Arial"/>
                <w:szCs w:val="20"/>
              </w:rPr>
            </w:pPr>
            <w:r w:rsidRPr="00337BE9">
              <w:rPr>
                <w:rFonts w:eastAsia="Calibri" w:cs="Arial"/>
                <w:szCs w:val="20"/>
              </w:rPr>
              <w:t>Wat vinden wij?</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De Eben Haëzer is een kleine basisschool. Organisatorisch is het niet mogelijk deze ondersteuningsvoorzieningen te realiseren</w:t>
            </w:r>
          </w:p>
        </w:tc>
      </w:tr>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Besluitvorming</w:t>
            </w:r>
          </w:p>
          <w:p w:rsidR="008B79DC" w:rsidRPr="00337BE9" w:rsidRDefault="008B79DC" w:rsidP="00963747">
            <w:pPr>
              <w:spacing w:line="280" w:lineRule="atLeast"/>
              <w:rPr>
                <w:rFonts w:eastAsia="Calibri" w:cs="Arial"/>
                <w:szCs w:val="20"/>
              </w:rPr>
            </w:pPr>
            <w:r w:rsidRPr="00337BE9">
              <w:rPr>
                <w:rFonts w:eastAsia="Calibri" w:cs="Arial"/>
                <w:szCs w:val="20"/>
              </w:rPr>
              <w:t>Wat gaan wij doen?</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NVT</w:t>
            </w:r>
          </w:p>
        </w:tc>
      </w:tr>
    </w:tbl>
    <w:p w:rsidR="008B79DC" w:rsidRPr="00337BE9" w:rsidRDefault="008B79DC" w:rsidP="008B79DC">
      <w:pPr>
        <w:spacing w:before="480"/>
        <w:rPr>
          <w:rFonts w:eastAsia="SimSun" w:cs="Arial"/>
          <w:b/>
          <w:sz w:val="22"/>
          <w:lang w:eastAsia="zh-CN"/>
        </w:rPr>
      </w:pPr>
    </w:p>
    <w:p w:rsidR="008B79DC" w:rsidRPr="00337BE9" w:rsidRDefault="008B79DC" w:rsidP="008B79DC">
      <w:pPr>
        <w:keepNext/>
        <w:keepLines/>
        <w:spacing w:before="120" w:after="120"/>
        <w:outlineLvl w:val="0"/>
        <w:rPr>
          <w:rFonts w:eastAsia="Times New Roman" w:cs="Times New Roman"/>
          <w:bCs/>
          <w:sz w:val="28"/>
          <w:szCs w:val="28"/>
        </w:rPr>
      </w:pPr>
      <w:r w:rsidRPr="00337BE9">
        <w:rPr>
          <w:rFonts w:eastAsia="Times New Roman" w:cs="Times New Roman"/>
          <w:bCs/>
          <w:sz w:val="28"/>
          <w:szCs w:val="28"/>
        </w:rPr>
        <w:t>4. Voorzieningen in de fysieke omgeving</w:t>
      </w:r>
    </w:p>
    <w:p w:rsidR="008B79DC" w:rsidRPr="00337BE9" w:rsidRDefault="008B79DC" w:rsidP="008B79DC">
      <w:pPr>
        <w:tabs>
          <w:tab w:val="left" w:pos="2858"/>
        </w:tabs>
        <w:spacing w:line="280" w:lineRule="atLeast"/>
        <w:rPr>
          <w:rFonts w:eastAsia="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Beeldvorming</w:t>
            </w:r>
          </w:p>
          <w:p w:rsidR="008B79DC" w:rsidRPr="00337BE9" w:rsidRDefault="008B79DC" w:rsidP="00963747">
            <w:pPr>
              <w:spacing w:line="280" w:lineRule="atLeast"/>
              <w:rPr>
                <w:rFonts w:eastAsia="Calibri" w:cs="Arial"/>
                <w:szCs w:val="20"/>
              </w:rPr>
            </w:pPr>
            <w:r w:rsidRPr="00337BE9">
              <w:rPr>
                <w:rFonts w:eastAsia="Calibri" w:cs="Arial"/>
                <w:szCs w:val="20"/>
              </w:rPr>
              <w:t>Wat zien wij?</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De school is aangepast voor rolstoelgebruikers. Er zijn geen voorzieningen voor dove en blinde leerlingen.</w:t>
            </w:r>
          </w:p>
          <w:p w:rsidR="008B79DC" w:rsidRPr="00337BE9" w:rsidRDefault="008B79DC" w:rsidP="00963747">
            <w:pPr>
              <w:spacing w:line="280" w:lineRule="atLeast"/>
              <w:rPr>
                <w:rFonts w:eastAsia="Calibri" w:cs="Arial"/>
                <w:szCs w:val="20"/>
              </w:rPr>
            </w:pPr>
            <w:r w:rsidRPr="00337BE9">
              <w:rPr>
                <w:rFonts w:eastAsia="Calibri" w:cs="Arial"/>
                <w:szCs w:val="20"/>
              </w:rPr>
              <w:t>Binnen de school zijn diverse ruimten die ook als stilte ruimte gebruikt worden. Op diverse momenten in de week zijn deze beschikbaar voor leerlingen.</w:t>
            </w:r>
          </w:p>
          <w:p w:rsidR="008B79DC" w:rsidRPr="00337BE9" w:rsidRDefault="008B79DC" w:rsidP="00963747">
            <w:pPr>
              <w:spacing w:line="280" w:lineRule="atLeast"/>
              <w:rPr>
                <w:rFonts w:eastAsia="Calibri" w:cs="Arial"/>
                <w:szCs w:val="20"/>
              </w:rPr>
            </w:pPr>
            <w:r w:rsidRPr="00337BE9">
              <w:rPr>
                <w:rFonts w:eastAsia="Calibri" w:cs="Arial"/>
                <w:szCs w:val="20"/>
              </w:rPr>
              <w:t>(Het overblijflokaal, de personeelskamer, indien mogelijk de IB ruimte/directiekamer.)</w:t>
            </w:r>
          </w:p>
          <w:p w:rsidR="008B79DC" w:rsidRPr="00337BE9" w:rsidRDefault="008B79DC" w:rsidP="00963747">
            <w:pPr>
              <w:spacing w:line="280" w:lineRule="atLeast"/>
              <w:rPr>
                <w:rFonts w:eastAsia="Calibri" w:cs="Arial"/>
                <w:szCs w:val="20"/>
              </w:rPr>
            </w:pPr>
          </w:p>
          <w:p w:rsidR="008B79DC" w:rsidRPr="00337BE9" w:rsidRDefault="008B79DC" w:rsidP="00963747">
            <w:pPr>
              <w:spacing w:line="280" w:lineRule="atLeast"/>
              <w:rPr>
                <w:rFonts w:eastAsia="Calibri" w:cs="Arial"/>
                <w:szCs w:val="20"/>
              </w:rPr>
            </w:pPr>
            <w:r w:rsidRPr="00337BE9">
              <w:rPr>
                <w:rFonts w:eastAsia="Calibri" w:cs="Arial"/>
                <w:szCs w:val="20"/>
              </w:rPr>
              <w:t>Er is geen invalidentoilet.</w:t>
            </w:r>
          </w:p>
        </w:tc>
      </w:tr>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Oordeelsvorming</w:t>
            </w:r>
          </w:p>
          <w:p w:rsidR="008B79DC" w:rsidRPr="00337BE9" w:rsidRDefault="008B79DC" w:rsidP="00963747">
            <w:pPr>
              <w:spacing w:line="280" w:lineRule="atLeast"/>
              <w:rPr>
                <w:rFonts w:eastAsia="Calibri" w:cs="Arial"/>
                <w:szCs w:val="20"/>
              </w:rPr>
            </w:pPr>
            <w:r w:rsidRPr="00337BE9">
              <w:rPr>
                <w:rFonts w:eastAsia="Calibri" w:cs="Arial"/>
                <w:szCs w:val="20"/>
              </w:rPr>
              <w:t>Wat vinden wij?</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Bij een mogelijke plaatsing van een leerling met een handicap bekijken we of er nodige aanpassingen gerealiseerd kunnen/moeten worden.</w:t>
            </w:r>
          </w:p>
        </w:tc>
      </w:tr>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Besluitvorming</w:t>
            </w:r>
          </w:p>
          <w:p w:rsidR="008B79DC" w:rsidRPr="00337BE9" w:rsidRDefault="008B79DC" w:rsidP="00963747">
            <w:pPr>
              <w:spacing w:line="280" w:lineRule="atLeast"/>
              <w:rPr>
                <w:rFonts w:eastAsia="Calibri" w:cs="Arial"/>
                <w:szCs w:val="20"/>
              </w:rPr>
            </w:pPr>
            <w:r w:rsidRPr="00337BE9">
              <w:rPr>
                <w:rFonts w:eastAsia="Calibri" w:cs="Arial"/>
                <w:szCs w:val="20"/>
              </w:rPr>
              <w:t>Wat gaan wij doen?</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Voorlopig geen actie</w:t>
            </w:r>
          </w:p>
          <w:p w:rsidR="008B79DC" w:rsidRPr="00337BE9" w:rsidRDefault="008B79DC" w:rsidP="00963747">
            <w:pPr>
              <w:spacing w:line="280" w:lineRule="atLeast"/>
              <w:rPr>
                <w:rFonts w:eastAsia="Calibri" w:cs="Arial"/>
                <w:szCs w:val="20"/>
              </w:rPr>
            </w:pPr>
          </w:p>
        </w:tc>
      </w:tr>
    </w:tbl>
    <w:p w:rsidR="008B79DC" w:rsidRPr="00337BE9" w:rsidRDefault="008B79DC" w:rsidP="008B79DC">
      <w:pPr>
        <w:spacing w:before="480"/>
        <w:rPr>
          <w:rFonts w:eastAsia="SimSun" w:cs="Arial"/>
          <w:b/>
          <w:sz w:val="22"/>
          <w:lang w:eastAsia="zh-CN"/>
        </w:rPr>
      </w:pPr>
    </w:p>
    <w:p w:rsidR="008B79DC" w:rsidRPr="00337BE9" w:rsidRDefault="008B79DC" w:rsidP="008B79DC">
      <w:pPr>
        <w:keepNext/>
        <w:keepLines/>
        <w:spacing w:before="120" w:after="120"/>
        <w:outlineLvl w:val="0"/>
        <w:rPr>
          <w:rFonts w:eastAsia="Times New Roman" w:cs="Times New Roman"/>
          <w:bCs/>
          <w:sz w:val="28"/>
          <w:szCs w:val="28"/>
        </w:rPr>
      </w:pPr>
      <w:r w:rsidRPr="00337BE9">
        <w:rPr>
          <w:rFonts w:eastAsia="Times New Roman" w:cs="Times New Roman"/>
          <w:bCs/>
          <w:sz w:val="28"/>
          <w:szCs w:val="28"/>
        </w:rPr>
        <w:t>5. Samenwerkende ketenpartners</w:t>
      </w:r>
    </w:p>
    <w:p w:rsidR="008B79DC" w:rsidRPr="00337BE9" w:rsidRDefault="008B79DC" w:rsidP="008B79DC">
      <w:pPr>
        <w:tabs>
          <w:tab w:val="left" w:pos="2858"/>
        </w:tabs>
        <w:spacing w:line="280" w:lineRule="atLeast"/>
        <w:rPr>
          <w:rFonts w:eastAsia="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Beeldvorming</w:t>
            </w:r>
          </w:p>
          <w:p w:rsidR="008B79DC" w:rsidRPr="00337BE9" w:rsidRDefault="008B79DC" w:rsidP="00963747">
            <w:pPr>
              <w:spacing w:line="280" w:lineRule="atLeast"/>
              <w:rPr>
                <w:rFonts w:eastAsia="Calibri" w:cs="Arial"/>
                <w:szCs w:val="20"/>
              </w:rPr>
            </w:pPr>
            <w:r w:rsidRPr="00337BE9">
              <w:rPr>
                <w:rFonts w:eastAsia="Calibri" w:cs="Arial"/>
                <w:szCs w:val="20"/>
              </w:rPr>
              <w:t>Wat zien wij?</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In hoofdstuk 7 van het Q3 model staan de ketenpartners beschreven en hoe intensief de samenwerking is.</w:t>
            </w:r>
          </w:p>
        </w:tc>
      </w:tr>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Oordeelsvorming</w:t>
            </w:r>
          </w:p>
          <w:p w:rsidR="008B79DC" w:rsidRPr="00337BE9" w:rsidRDefault="008B79DC" w:rsidP="00963747">
            <w:pPr>
              <w:spacing w:line="280" w:lineRule="atLeast"/>
              <w:rPr>
                <w:rFonts w:eastAsia="Calibri" w:cs="Arial"/>
                <w:szCs w:val="20"/>
              </w:rPr>
            </w:pPr>
            <w:r w:rsidRPr="00337BE9">
              <w:rPr>
                <w:rFonts w:eastAsia="Calibri" w:cs="Arial"/>
                <w:szCs w:val="20"/>
              </w:rPr>
              <w:t>Wat vinden wij?</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Bekend is wanneer en hoe we kunnen en moeten samenwerken met de ketenpartners. Via de IB-er hebben we een goede ingang bij de ketenpartners.</w:t>
            </w:r>
          </w:p>
        </w:tc>
      </w:tr>
      <w:tr w:rsidR="008B79DC" w:rsidRPr="00337BE9" w:rsidTr="00963747">
        <w:tc>
          <w:tcPr>
            <w:tcW w:w="1757"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Besluitvorming</w:t>
            </w:r>
          </w:p>
          <w:p w:rsidR="008B79DC" w:rsidRPr="00337BE9" w:rsidRDefault="008B79DC" w:rsidP="00963747">
            <w:pPr>
              <w:spacing w:line="280" w:lineRule="atLeast"/>
              <w:rPr>
                <w:rFonts w:eastAsia="Calibri" w:cs="Arial"/>
                <w:szCs w:val="20"/>
              </w:rPr>
            </w:pPr>
            <w:r w:rsidRPr="00337BE9">
              <w:rPr>
                <w:rFonts w:eastAsia="Calibri" w:cs="Arial"/>
                <w:szCs w:val="20"/>
              </w:rPr>
              <w:t>Wat gaan wij doen?</w:t>
            </w:r>
          </w:p>
        </w:tc>
        <w:tc>
          <w:tcPr>
            <w:tcW w:w="7531"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Geen actie</w:t>
            </w:r>
          </w:p>
          <w:p w:rsidR="008B79DC" w:rsidRPr="00337BE9" w:rsidRDefault="008B79DC" w:rsidP="00963747">
            <w:pPr>
              <w:spacing w:line="280" w:lineRule="atLeast"/>
              <w:rPr>
                <w:rFonts w:eastAsia="Calibri" w:cs="Arial"/>
                <w:szCs w:val="20"/>
              </w:rPr>
            </w:pPr>
          </w:p>
        </w:tc>
      </w:tr>
    </w:tbl>
    <w:p w:rsidR="008B79DC" w:rsidRPr="00337BE9" w:rsidRDefault="008B79DC" w:rsidP="008B79DC">
      <w:pPr>
        <w:spacing w:line="280" w:lineRule="atLeast"/>
        <w:rPr>
          <w:rFonts w:eastAsia="Calibri" w:cs="Arial"/>
          <w:b/>
          <w:szCs w:val="20"/>
        </w:rPr>
      </w:pPr>
    </w:p>
    <w:p w:rsidR="008B79DC" w:rsidRPr="00337BE9" w:rsidRDefault="008B79DC" w:rsidP="008B79DC">
      <w:pPr>
        <w:spacing w:line="280" w:lineRule="atLeast"/>
        <w:rPr>
          <w:rFonts w:eastAsia="Calibri" w:cs="Arial"/>
          <w:b/>
          <w:szCs w:val="20"/>
        </w:rPr>
      </w:pPr>
    </w:p>
    <w:p w:rsidR="008B79DC" w:rsidRPr="00337BE9" w:rsidRDefault="008B79DC" w:rsidP="008B79DC">
      <w:pPr>
        <w:spacing w:line="280" w:lineRule="atLeast"/>
        <w:rPr>
          <w:rFonts w:eastAsia="Calibri" w:cs="Arial"/>
          <w:b/>
          <w:szCs w:val="20"/>
        </w:rPr>
      </w:pPr>
    </w:p>
    <w:p w:rsidR="008B79DC" w:rsidRDefault="008B79DC" w:rsidP="008B79DC">
      <w:pPr>
        <w:keepNext/>
        <w:keepLines/>
        <w:spacing w:before="120" w:after="120"/>
        <w:outlineLvl w:val="0"/>
        <w:rPr>
          <w:rFonts w:eastAsia="Calibri" w:cs="Arial"/>
          <w:b/>
          <w:szCs w:val="20"/>
        </w:rPr>
      </w:pPr>
    </w:p>
    <w:p w:rsidR="008B79DC" w:rsidRDefault="008B79DC" w:rsidP="008B79DC">
      <w:pPr>
        <w:keepNext/>
        <w:keepLines/>
        <w:spacing w:before="120" w:after="120"/>
        <w:outlineLvl w:val="0"/>
        <w:rPr>
          <w:rFonts w:eastAsia="Times New Roman" w:cs="Times New Roman"/>
          <w:bCs/>
          <w:sz w:val="28"/>
          <w:szCs w:val="28"/>
        </w:rPr>
      </w:pPr>
    </w:p>
    <w:p w:rsidR="008B79DC" w:rsidRDefault="008B79DC" w:rsidP="008B79DC">
      <w:pPr>
        <w:keepNext/>
        <w:keepLines/>
        <w:spacing w:before="120" w:after="120"/>
        <w:outlineLvl w:val="0"/>
        <w:rPr>
          <w:rFonts w:eastAsia="Times New Roman" w:cs="Times New Roman"/>
          <w:bCs/>
          <w:sz w:val="28"/>
          <w:szCs w:val="28"/>
        </w:rPr>
      </w:pPr>
    </w:p>
    <w:p w:rsidR="008B79DC" w:rsidRPr="00337BE9" w:rsidRDefault="008B79DC" w:rsidP="008B79DC">
      <w:pPr>
        <w:keepNext/>
        <w:keepLines/>
        <w:spacing w:before="120" w:after="120"/>
        <w:outlineLvl w:val="0"/>
        <w:rPr>
          <w:rFonts w:eastAsia="Times New Roman" w:cs="Times New Roman"/>
          <w:bCs/>
          <w:sz w:val="28"/>
          <w:szCs w:val="20"/>
        </w:rPr>
      </w:pPr>
      <w:r w:rsidRPr="00337BE9">
        <w:rPr>
          <w:rFonts w:eastAsia="Times New Roman" w:cs="Times New Roman"/>
          <w:bCs/>
          <w:sz w:val="28"/>
          <w:szCs w:val="28"/>
        </w:rPr>
        <w:t>Eventuele opmerkingen</w:t>
      </w:r>
    </w:p>
    <w:p w:rsidR="008B79DC" w:rsidRPr="00337BE9" w:rsidRDefault="008B79DC" w:rsidP="008B79DC">
      <w:pPr>
        <w:spacing w:line="280" w:lineRule="atLeast"/>
        <w:rPr>
          <w:rFonts w:eastAsia="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B79DC" w:rsidRPr="00337BE9" w:rsidTr="00963747">
        <w:tc>
          <w:tcPr>
            <w:tcW w:w="9288" w:type="dxa"/>
            <w:shd w:val="clear" w:color="auto" w:fill="FFFFFF" w:themeFill="background1"/>
          </w:tcPr>
          <w:p w:rsidR="008B79DC" w:rsidRPr="00337BE9" w:rsidRDefault="008B79DC" w:rsidP="00963747">
            <w:pPr>
              <w:spacing w:line="280" w:lineRule="atLeast"/>
              <w:rPr>
                <w:rFonts w:eastAsia="Calibri" w:cs="Arial"/>
                <w:szCs w:val="20"/>
              </w:rPr>
            </w:pPr>
            <w:r w:rsidRPr="00337BE9">
              <w:rPr>
                <w:rFonts w:eastAsia="Calibri" w:cs="Arial"/>
                <w:szCs w:val="20"/>
              </w:rPr>
              <w:t>Een goede samenwerking met de ouders en verzorgers van onze leerlingen is heel belangrijk. Zij zijn naast belanghebbende ook ervaringsdeskundige van hun kinderen. Ouder/verzorgers zijn onze partners. We hebben een gezamenlijk doel: goed onderwijs voor hun kinderen.</w:t>
            </w:r>
          </w:p>
          <w:p w:rsidR="008B79DC" w:rsidRPr="00337BE9" w:rsidRDefault="008B79DC" w:rsidP="00963747">
            <w:pPr>
              <w:spacing w:line="280" w:lineRule="atLeast"/>
              <w:rPr>
                <w:rFonts w:eastAsia="Calibri" w:cs="Arial"/>
                <w:szCs w:val="20"/>
              </w:rPr>
            </w:pPr>
          </w:p>
          <w:p w:rsidR="008B79DC" w:rsidRPr="00337BE9" w:rsidRDefault="008B79DC" w:rsidP="00963747">
            <w:pPr>
              <w:spacing w:line="280" w:lineRule="atLeast"/>
              <w:rPr>
                <w:rFonts w:eastAsia="Calibri" w:cs="Arial"/>
                <w:szCs w:val="20"/>
              </w:rPr>
            </w:pPr>
            <w:r w:rsidRPr="00337BE9">
              <w:rPr>
                <w:rFonts w:eastAsia="Calibri" w:cs="Arial"/>
                <w:szCs w:val="20"/>
              </w:rPr>
              <w:t xml:space="preserve">Eben Haëzer is  een basisschool met ruim 50 leerlingen met 8 groepen verdeeld over 3 combinatieklassen. Het is steeds zoeken  naar mogelijkheden om kinderen kansen en uitdaging te bieden om zich optimaal te kunnen ontwikkelen. Naast de groepsleerkrachten vinden wij het een </w:t>
            </w:r>
            <w:r w:rsidRPr="00337BE9">
              <w:rPr>
                <w:rFonts w:eastAsia="Calibri" w:cs="Arial"/>
                <w:i/>
                <w:szCs w:val="20"/>
              </w:rPr>
              <w:t>noodzaak</w:t>
            </w:r>
            <w:r w:rsidRPr="00337BE9">
              <w:rPr>
                <w:rFonts w:eastAsia="Calibri" w:cs="Arial"/>
                <w:szCs w:val="20"/>
              </w:rPr>
              <w:t xml:space="preserve"> om voor hun ondersteuning een goede onderwijsassistent</w:t>
            </w:r>
            <w:r>
              <w:rPr>
                <w:rFonts w:eastAsia="Calibri" w:cs="Arial"/>
                <w:szCs w:val="20"/>
              </w:rPr>
              <w:t>(</w:t>
            </w:r>
            <w:r w:rsidRPr="00337BE9">
              <w:rPr>
                <w:rFonts w:eastAsia="Calibri" w:cs="Arial"/>
                <w:szCs w:val="20"/>
              </w:rPr>
              <w:t>e</w:t>
            </w:r>
            <w:r>
              <w:rPr>
                <w:rFonts w:eastAsia="Calibri" w:cs="Arial"/>
                <w:szCs w:val="20"/>
              </w:rPr>
              <w:t>)</w:t>
            </w:r>
            <w:r w:rsidRPr="00337BE9">
              <w:rPr>
                <w:rFonts w:eastAsia="Calibri" w:cs="Arial"/>
                <w:szCs w:val="20"/>
              </w:rPr>
              <w:t>/extraleerkracht binnen het team te hebben. Dit is afhankelijk van het leerlingen aantal. Zakt dit aantal dan kan dit formatie technisch een probleem worden.</w:t>
            </w:r>
            <w:r w:rsidRPr="00337BE9">
              <w:rPr>
                <w:rFonts w:eastAsia="Calibri" w:cs="Arial"/>
                <w:szCs w:val="20"/>
              </w:rPr>
              <w:br/>
            </w:r>
          </w:p>
          <w:p w:rsidR="008B79DC" w:rsidRPr="00337BE9" w:rsidRDefault="008B79DC" w:rsidP="00963747">
            <w:pPr>
              <w:spacing w:line="280" w:lineRule="atLeast"/>
              <w:rPr>
                <w:rFonts w:eastAsia="Calibri" w:cs="Arial"/>
                <w:szCs w:val="20"/>
              </w:rPr>
            </w:pPr>
            <w:r w:rsidRPr="00337BE9">
              <w:rPr>
                <w:rFonts w:eastAsia="Calibri" w:cs="Arial"/>
                <w:szCs w:val="20"/>
              </w:rPr>
              <w:t xml:space="preserve">De inzet van het personeel op de Eben Haëzer is groot. Dit geeft ook werkdruk. Deze druk zit vooral in het uitoefenen van administratieve taken die rechtsreeks voortvloeien uit het maken van goede analyses, plannen, en het bijhouden van het logboek. </w:t>
            </w:r>
          </w:p>
        </w:tc>
      </w:tr>
    </w:tbl>
    <w:p w:rsidR="008B79DC" w:rsidRPr="00337BE9" w:rsidRDefault="008B79DC" w:rsidP="008B79DC">
      <w:pPr>
        <w:spacing w:line="280" w:lineRule="atLeast"/>
        <w:rPr>
          <w:rFonts w:eastAsia="Calibri" w:cs="Arial"/>
          <w:szCs w:val="20"/>
        </w:rPr>
      </w:pPr>
    </w:p>
    <w:p w:rsidR="008B79DC" w:rsidRPr="00337BE9" w:rsidRDefault="008B79DC" w:rsidP="008B79DC">
      <w:pPr>
        <w:keepNext/>
        <w:keepLines/>
        <w:spacing w:before="120" w:after="120" w:line="276" w:lineRule="auto"/>
        <w:rPr>
          <w:rFonts w:eastAsia="Times New Roman" w:cs="Times New Roman"/>
          <w:bCs/>
          <w:color w:val="000000"/>
          <w:sz w:val="28"/>
          <w:szCs w:val="28"/>
          <w:lang w:val="en-US"/>
        </w:rPr>
      </w:pPr>
      <w:proofErr w:type="spellStart"/>
      <w:r w:rsidRPr="00337BE9">
        <w:rPr>
          <w:rFonts w:eastAsia="Times New Roman" w:cs="Times New Roman"/>
          <w:bCs/>
          <w:color w:val="000000"/>
          <w:sz w:val="28"/>
          <w:szCs w:val="28"/>
          <w:lang w:val="en-US"/>
        </w:rPr>
        <w:t>Samenvatting</w:t>
      </w:r>
      <w:proofErr w:type="spellEnd"/>
      <w:r w:rsidRPr="00337BE9">
        <w:rPr>
          <w:rFonts w:eastAsia="Times New Roman" w:cs="Times New Roman"/>
          <w:bCs/>
          <w:color w:val="000000"/>
          <w:sz w:val="28"/>
          <w:szCs w:val="28"/>
          <w:lang w:val="en-US"/>
        </w:rPr>
        <w:t xml:space="preserve"> van de </w:t>
      </w:r>
      <w:proofErr w:type="spellStart"/>
      <w:r w:rsidRPr="00337BE9">
        <w:rPr>
          <w:rFonts w:eastAsia="Times New Roman" w:cs="Times New Roman"/>
          <w:bCs/>
          <w:color w:val="000000"/>
          <w:sz w:val="28"/>
          <w:szCs w:val="28"/>
          <w:lang w:val="en-US"/>
        </w:rPr>
        <w:t>hoofdlijnen</w:t>
      </w:r>
      <w:proofErr w:type="spellEnd"/>
    </w:p>
    <w:p w:rsidR="008B79DC" w:rsidRPr="00337BE9" w:rsidRDefault="008B79DC" w:rsidP="008B79DC">
      <w:pPr>
        <w:spacing w:line="280" w:lineRule="atLeast"/>
        <w:rPr>
          <w:rFonts w:eastAsia="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B79DC" w:rsidRPr="00337BE9" w:rsidTr="00963747">
        <w:tc>
          <w:tcPr>
            <w:tcW w:w="9288" w:type="dxa"/>
            <w:shd w:val="clear" w:color="auto" w:fill="FFFFFF" w:themeFill="background1"/>
          </w:tcPr>
          <w:p w:rsidR="008B79DC" w:rsidRPr="00337BE9" w:rsidRDefault="008B79DC" w:rsidP="00963747">
            <w:pPr>
              <w:spacing w:line="280" w:lineRule="atLeast"/>
              <w:rPr>
                <w:rFonts w:eastAsia="Calibri" w:cs="Arial"/>
                <w:szCs w:val="20"/>
              </w:rPr>
            </w:pPr>
          </w:p>
          <w:p w:rsidR="008B79DC" w:rsidRPr="00337BE9" w:rsidRDefault="008B79DC" w:rsidP="00963747">
            <w:pPr>
              <w:spacing w:line="280" w:lineRule="atLeast"/>
              <w:rPr>
                <w:rFonts w:eastAsia="Calibri" w:cs="Arial"/>
                <w:szCs w:val="20"/>
              </w:rPr>
            </w:pPr>
            <w:r w:rsidRPr="00337BE9">
              <w:rPr>
                <w:rFonts w:eastAsia="Calibri" w:cs="Arial"/>
                <w:szCs w:val="20"/>
              </w:rPr>
              <w:t>Eben Haëzer is een kleine basisschool met een hardwerkend team dat de basisondersteuning kan bieden voor alle kinderen. Onze school heeft als basisprofiel: netwerkschool. De kwaliteit van de basisondersteuning wordt, waar nodig versterkt.  Voor het herkennen van de onderwijsmogelijkheden en de onderwijsbehoeftes van hoogbegaafde kinderen en kinderen met gedragsproblemen gaan we ons, op stichtingsniveau, scholen.</w:t>
            </w:r>
          </w:p>
          <w:p w:rsidR="008B79DC" w:rsidRPr="00337BE9" w:rsidRDefault="008B79DC" w:rsidP="00963747">
            <w:pPr>
              <w:spacing w:line="280" w:lineRule="atLeast"/>
              <w:rPr>
                <w:rFonts w:eastAsia="Calibri" w:cs="Arial"/>
                <w:szCs w:val="20"/>
              </w:rPr>
            </w:pPr>
            <w:r w:rsidRPr="00337BE9">
              <w:rPr>
                <w:rFonts w:eastAsia="Calibri" w:cs="Arial"/>
                <w:szCs w:val="20"/>
              </w:rPr>
              <w:t>We kunnen in augustus 2014 starten met een goede kwaliteit van passend onderwijs. We zijn er ons van bewust dat onderwijs een doorgaande ontwikkeling is. Nieuwsgierig zijn naar en het creatief blijven in het vinden van passende oplossingen is op onze kleine basisschool van doorlopend belang en een uitdaging..</w:t>
            </w:r>
          </w:p>
          <w:p w:rsidR="008B79DC" w:rsidRPr="00337BE9" w:rsidRDefault="008B79DC" w:rsidP="00963747">
            <w:pPr>
              <w:spacing w:line="280" w:lineRule="atLeast"/>
              <w:rPr>
                <w:rFonts w:eastAsia="Calibri" w:cs="Arial"/>
                <w:szCs w:val="20"/>
              </w:rPr>
            </w:pPr>
          </w:p>
          <w:p w:rsidR="008B79DC" w:rsidRPr="00337BE9" w:rsidRDefault="008B79DC" w:rsidP="00963747">
            <w:pPr>
              <w:spacing w:line="280" w:lineRule="atLeast"/>
              <w:rPr>
                <w:rFonts w:eastAsia="Calibri" w:cs="Arial"/>
                <w:szCs w:val="20"/>
              </w:rPr>
            </w:pPr>
            <w:r w:rsidRPr="00337BE9">
              <w:rPr>
                <w:rFonts w:eastAsia="Calibri" w:cs="Arial"/>
                <w:szCs w:val="20"/>
              </w:rPr>
              <w:t>De missie van de Eben Haëzer is: Basis voor de toekomst door samen leren, samen delen, samenwerken en leven.</w:t>
            </w:r>
          </w:p>
        </w:tc>
      </w:tr>
    </w:tbl>
    <w:p w:rsidR="008B79DC" w:rsidRPr="00337BE9" w:rsidRDefault="008B79DC" w:rsidP="008B79DC">
      <w:pPr>
        <w:rPr>
          <w:rFonts w:eastAsia="Calibri" w:cs="Arial"/>
          <w:szCs w:val="20"/>
        </w:rPr>
      </w:pPr>
    </w:p>
    <w:p w:rsidR="008B79DC" w:rsidRPr="00337BE9" w:rsidRDefault="008B79DC" w:rsidP="008B79DC">
      <w:pPr>
        <w:rPr>
          <w:rFonts w:ascii="Calibri" w:eastAsia="Calibri" w:hAnsi="Calibri" w:cs="Times New Roman"/>
          <w:sz w:val="22"/>
        </w:rPr>
      </w:pPr>
    </w:p>
    <w:p w:rsidR="008B79DC" w:rsidRDefault="008B79DC" w:rsidP="008B79DC">
      <w:pPr>
        <w:pStyle w:val="Kop2Arial"/>
      </w:pPr>
    </w:p>
    <w:bookmarkEnd w:id="9"/>
    <w:bookmarkEnd w:id="10"/>
    <w:bookmarkEnd w:id="11"/>
    <w:bookmarkEnd w:id="12"/>
    <w:bookmarkEnd w:id="13"/>
    <w:bookmarkEnd w:id="14"/>
    <w:bookmarkEnd w:id="15"/>
    <w:bookmarkEnd w:id="16"/>
    <w:bookmarkEnd w:id="17"/>
    <w:p w:rsidR="008B79DC" w:rsidRPr="00E70C10" w:rsidRDefault="008B79DC" w:rsidP="008B79DC">
      <w:pPr>
        <w:tabs>
          <w:tab w:val="left" w:pos="2858"/>
        </w:tabs>
        <w:spacing w:line="280" w:lineRule="atLeast"/>
        <w:rPr>
          <w:rFonts w:cs="Arial"/>
          <w:szCs w:val="20"/>
        </w:rPr>
      </w:pPr>
    </w:p>
    <w:p w:rsidR="00FC3410" w:rsidRDefault="00FC3410" w:rsidP="008B501B"/>
    <w:sectPr w:rsidR="00FC3410" w:rsidSect="00FC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25F52"/>
    <w:multiLevelType w:val="hybridMultilevel"/>
    <w:tmpl w:val="6A98C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615319"/>
    <w:multiLevelType w:val="hybridMultilevel"/>
    <w:tmpl w:val="739A7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0814C0F"/>
    <w:multiLevelType w:val="hybridMultilevel"/>
    <w:tmpl w:val="305826BE"/>
    <w:lvl w:ilvl="0" w:tplc="3AB8252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AA73FB5"/>
    <w:multiLevelType w:val="hybridMultilevel"/>
    <w:tmpl w:val="8BF4AB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9264A86"/>
    <w:multiLevelType w:val="hybridMultilevel"/>
    <w:tmpl w:val="0C9C3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DC"/>
    <w:rsid w:val="00546E80"/>
    <w:rsid w:val="008B501B"/>
    <w:rsid w:val="008B79DC"/>
    <w:rsid w:val="00E943FA"/>
    <w:rsid w:val="00FC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Arial normal"/>
    <w:qFormat/>
    <w:rsid w:val="008B79DC"/>
    <w:rPr>
      <w:rFonts w:ascii="Arial" w:hAnsi="Arial"/>
      <w:sz w:val="20"/>
    </w:rPr>
  </w:style>
  <w:style w:type="paragraph" w:styleId="Kop1">
    <w:name w:val="heading 1"/>
    <w:aliases w:val="Kop 1 Din"/>
    <w:basedOn w:val="Standaard"/>
    <w:next w:val="Standaard"/>
    <w:link w:val="Kop1Char"/>
    <w:uiPriority w:val="9"/>
    <w:rsid w:val="008B79DC"/>
    <w:pPr>
      <w:keepNext/>
      <w:keepLines/>
      <w:numPr>
        <w:numId w:val="1"/>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8B79DC"/>
    <w:pPr>
      <w:keepNext/>
      <w:keepLines/>
      <w:numPr>
        <w:ilvl w:val="1"/>
        <w:numId w:val="1"/>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8B79DC"/>
    <w:pPr>
      <w:keepNext/>
      <w:keepLines/>
      <w:numPr>
        <w:ilvl w:val="2"/>
        <w:numId w:val="1"/>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8B79DC"/>
    <w:pPr>
      <w:keepNext/>
      <w:keepLines/>
      <w:numPr>
        <w:ilvl w:val="3"/>
        <w:numId w:val="1"/>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8B79D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B79D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B79D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B79DC"/>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8B79DC"/>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Din Char"/>
    <w:basedOn w:val="Standaardalinea-lettertype"/>
    <w:link w:val="Kop1"/>
    <w:uiPriority w:val="9"/>
    <w:rsid w:val="008B79DC"/>
    <w:rPr>
      <w:rFonts w:ascii="PF DinText Pro" w:eastAsiaTheme="majorEastAsia" w:hAnsi="PF DinText Pro" w:cstheme="majorBidi"/>
      <w:bCs/>
      <w:color w:val="57AB27"/>
      <w:sz w:val="36"/>
      <w:szCs w:val="28"/>
    </w:rPr>
  </w:style>
  <w:style w:type="character" w:customStyle="1" w:styleId="Kop2Char">
    <w:name w:val="Kop 2 Char"/>
    <w:aliases w:val="Kop 2 Din Char"/>
    <w:basedOn w:val="Standaardalinea-lettertype"/>
    <w:link w:val="Kop2"/>
    <w:uiPriority w:val="9"/>
    <w:rsid w:val="008B79DC"/>
    <w:rPr>
      <w:rFonts w:ascii="PF DinText Pro" w:eastAsiaTheme="majorEastAsia" w:hAnsi="PF DinText Pro" w:cstheme="majorBidi"/>
      <w:bCs/>
      <w:color w:val="57AB27"/>
      <w:sz w:val="32"/>
      <w:szCs w:val="26"/>
    </w:rPr>
  </w:style>
  <w:style w:type="character" w:customStyle="1" w:styleId="Kop3Char">
    <w:name w:val="Kop 3 Char"/>
    <w:aliases w:val="Kop 3 Din Char"/>
    <w:basedOn w:val="Standaardalinea-lettertype"/>
    <w:link w:val="Kop3"/>
    <w:uiPriority w:val="9"/>
    <w:rsid w:val="008B79DC"/>
    <w:rPr>
      <w:rFonts w:ascii="PF DinText Pro" w:eastAsiaTheme="majorEastAsia" w:hAnsi="PF DinText Pro" w:cstheme="majorBidi"/>
      <w:bCs/>
      <w:color w:val="57AB27"/>
      <w:sz w:val="28"/>
    </w:rPr>
  </w:style>
  <w:style w:type="character" w:customStyle="1" w:styleId="Kop4Char">
    <w:name w:val="Kop 4 Char"/>
    <w:aliases w:val="Kop 4 Din Char"/>
    <w:basedOn w:val="Standaardalinea-lettertype"/>
    <w:link w:val="Kop4"/>
    <w:uiPriority w:val="9"/>
    <w:rsid w:val="008B79DC"/>
    <w:rPr>
      <w:rFonts w:ascii="PF DinText Pro" w:eastAsiaTheme="majorEastAsia" w:hAnsi="PF DinText Pro" w:cstheme="majorBidi"/>
      <w:b/>
      <w:bCs/>
      <w:iCs/>
      <w:sz w:val="24"/>
    </w:rPr>
  </w:style>
  <w:style w:type="character" w:customStyle="1" w:styleId="Kop5Char">
    <w:name w:val="Kop 5 Char"/>
    <w:basedOn w:val="Standaardalinea-lettertype"/>
    <w:link w:val="Kop5"/>
    <w:uiPriority w:val="9"/>
    <w:semiHidden/>
    <w:rsid w:val="008B79DC"/>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8B79DC"/>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8B79DC"/>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8B79D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B79DC"/>
    <w:rPr>
      <w:rFonts w:asciiTheme="majorHAnsi" w:eastAsiaTheme="majorEastAsia" w:hAnsiTheme="majorHAnsi" w:cstheme="majorBidi"/>
      <w:i/>
      <w:iCs/>
      <w:color w:val="404040" w:themeColor="text1" w:themeTint="BF"/>
      <w:sz w:val="20"/>
      <w:szCs w:val="20"/>
    </w:rPr>
  </w:style>
  <w:style w:type="paragraph" w:customStyle="1" w:styleId="Kop2Arial">
    <w:name w:val="Kop 2 Arial"/>
    <w:basedOn w:val="Kop1"/>
    <w:next w:val="Standaard"/>
    <w:uiPriority w:val="10"/>
    <w:qFormat/>
    <w:rsid w:val="008B79DC"/>
    <w:pPr>
      <w:numPr>
        <w:numId w:val="0"/>
      </w:numPr>
    </w:pPr>
    <w:rPr>
      <w:rFonts w:ascii="Arial" w:hAnsi="Arial"/>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Arial normal"/>
    <w:qFormat/>
    <w:rsid w:val="008B79DC"/>
    <w:rPr>
      <w:rFonts w:ascii="Arial" w:hAnsi="Arial"/>
      <w:sz w:val="20"/>
    </w:rPr>
  </w:style>
  <w:style w:type="paragraph" w:styleId="Kop1">
    <w:name w:val="heading 1"/>
    <w:aliases w:val="Kop 1 Din"/>
    <w:basedOn w:val="Standaard"/>
    <w:next w:val="Standaard"/>
    <w:link w:val="Kop1Char"/>
    <w:uiPriority w:val="9"/>
    <w:rsid w:val="008B79DC"/>
    <w:pPr>
      <w:keepNext/>
      <w:keepLines/>
      <w:numPr>
        <w:numId w:val="1"/>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8B79DC"/>
    <w:pPr>
      <w:keepNext/>
      <w:keepLines/>
      <w:numPr>
        <w:ilvl w:val="1"/>
        <w:numId w:val="1"/>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8B79DC"/>
    <w:pPr>
      <w:keepNext/>
      <w:keepLines/>
      <w:numPr>
        <w:ilvl w:val="2"/>
        <w:numId w:val="1"/>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8B79DC"/>
    <w:pPr>
      <w:keepNext/>
      <w:keepLines/>
      <w:numPr>
        <w:ilvl w:val="3"/>
        <w:numId w:val="1"/>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8B79D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B79D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B79D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B79DC"/>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8B79DC"/>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Din Char"/>
    <w:basedOn w:val="Standaardalinea-lettertype"/>
    <w:link w:val="Kop1"/>
    <w:uiPriority w:val="9"/>
    <w:rsid w:val="008B79DC"/>
    <w:rPr>
      <w:rFonts w:ascii="PF DinText Pro" w:eastAsiaTheme="majorEastAsia" w:hAnsi="PF DinText Pro" w:cstheme="majorBidi"/>
      <w:bCs/>
      <w:color w:val="57AB27"/>
      <w:sz w:val="36"/>
      <w:szCs w:val="28"/>
    </w:rPr>
  </w:style>
  <w:style w:type="character" w:customStyle="1" w:styleId="Kop2Char">
    <w:name w:val="Kop 2 Char"/>
    <w:aliases w:val="Kop 2 Din Char"/>
    <w:basedOn w:val="Standaardalinea-lettertype"/>
    <w:link w:val="Kop2"/>
    <w:uiPriority w:val="9"/>
    <w:rsid w:val="008B79DC"/>
    <w:rPr>
      <w:rFonts w:ascii="PF DinText Pro" w:eastAsiaTheme="majorEastAsia" w:hAnsi="PF DinText Pro" w:cstheme="majorBidi"/>
      <w:bCs/>
      <w:color w:val="57AB27"/>
      <w:sz w:val="32"/>
      <w:szCs w:val="26"/>
    </w:rPr>
  </w:style>
  <w:style w:type="character" w:customStyle="1" w:styleId="Kop3Char">
    <w:name w:val="Kop 3 Char"/>
    <w:aliases w:val="Kop 3 Din Char"/>
    <w:basedOn w:val="Standaardalinea-lettertype"/>
    <w:link w:val="Kop3"/>
    <w:uiPriority w:val="9"/>
    <w:rsid w:val="008B79DC"/>
    <w:rPr>
      <w:rFonts w:ascii="PF DinText Pro" w:eastAsiaTheme="majorEastAsia" w:hAnsi="PF DinText Pro" w:cstheme="majorBidi"/>
      <w:bCs/>
      <w:color w:val="57AB27"/>
      <w:sz w:val="28"/>
    </w:rPr>
  </w:style>
  <w:style w:type="character" w:customStyle="1" w:styleId="Kop4Char">
    <w:name w:val="Kop 4 Char"/>
    <w:aliases w:val="Kop 4 Din Char"/>
    <w:basedOn w:val="Standaardalinea-lettertype"/>
    <w:link w:val="Kop4"/>
    <w:uiPriority w:val="9"/>
    <w:rsid w:val="008B79DC"/>
    <w:rPr>
      <w:rFonts w:ascii="PF DinText Pro" w:eastAsiaTheme="majorEastAsia" w:hAnsi="PF DinText Pro" w:cstheme="majorBidi"/>
      <w:b/>
      <w:bCs/>
      <w:iCs/>
      <w:sz w:val="24"/>
    </w:rPr>
  </w:style>
  <w:style w:type="character" w:customStyle="1" w:styleId="Kop5Char">
    <w:name w:val="Kop 5 Char"/>
    <w:basedOn w:val="Standaardalinea-lettertype"/>
    <w:link w:val="Kop5"/>
    <w:uiPriority w:val="9"/>
    <w:semiHidden/>
    <w:rsid w:val="008B79DC"/>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8B79DC"/>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8B79DC"/>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8B79D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B79DC"/>
    <w:rPr>
      <w:rFonts w:asciiTheme="majorHAnsi" w:eastAsiaTheme="majorEastAsia" w:hAnsiTheme="majorHAnsi" w:cstheme="majorBidi"/>
      <w:i/>
      <w:iCs/>
      <w:color w:val="404040" w:themeColor="text1" w:themeTint="BF"/>
      <w:sz w:val="20"/>
      <w:szCs w:val="20"/>
    </w:rPr>
  </w:style>
  <w:style w:type="paragraph" w:customStyle="1" w:styleId="Kop2Arial">
    <w:name w:val="Kop 2 Arial"/>
    <w:basedOn w:val="Kop1"/>
    <w:next w:val="Standaard"/>
    <w:uiPriority w:val="10"/>
    <w:qFormat/>
    <w:rsid w:val="008B79DC"/>
    <w:pPr>
      <w:numPr>
        <w:numId w:val="0"/>
      </w:numPr>
    </w:pPr>
    <w:rPr>
      <w:rFonts w:ascii="Arial" w:hAnsi="Arial"/>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D2E98B8C</Template>
  <TotalTime>0</TotalTime>
  <Pages>5</Pages>
  <Words>1059</Words>
  <Characters>5829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 Veltman</dc:creator>
  <cp:lastModifiedBy>Klaas Veltman</cp:lastModifiedBy>
  <cp:revision>2</cp:revision>
  <dcterms:created xsi:type="dcterms:W3CDTF">2014-06-30T07:05:00Z</dcterms:created>
  <dcterms:modified xsi:type="dcterms:W3CDTF">2014-06-30T07:05:00Z</dcterms:modified>
</cp:coreProperties>
</file>