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856" w:rsidRPr="00B42123" w:rsidRDefault="00290856" w:rsidP="00290856">
      <w:pPr>
        <w:autoSpaceDE w:val="0"/>
        <w:autoSpaceDN w:val="0"/>
        <w:adjustRightInd w:val="0"/>
        <w:spacing w:line="276" w:lineRule="auto"/>
        <w:rPr>
          <w:rFonts w:asciiTheme="minorHAnsi" w:hAnsiTheme="minorHAnsi" w:cs="Helvetica"/>
          <w:b/>
          <w:szCs w:val="20"/>
        </w:rPr>
      </w:pPr>
      <w:r w:rsidRPr="00B42123">
        <w:rPr>
          <w:rFonts w:asciiTheme="minorHAnsi" w:hAnsiTheme="minorHAnsi" w:cs="Helvetica"/>
          <w:b/>
          <w:szCs w:val="20"/>
        </w:rPr>
        <w:t>Protocol Geweld</w:t>
      </w:r>
    </w:p>
    <w:p w:rsidR="00290856" w:rsidRPr="00B42123" w:rsidRDefault="00290856" w:rsidP="00290856">
      <w:pPr>
        <w:autoSpaceDE w:val="0"/>
        <w:autoSpaceDN w:val="0"/>
        <w:adjustRightInd w:val="0"/>
        <w:spacing w:line="276" w:lineRule="auto"/>
        <w:rPr>
          <w:rFonts w:asciiTheme="minorHAnsi" w:hAnsiTheme="minorHAnsi" w:cs="Helvetica"/>
          <w:szCs w:val="20"/>
        </w:rPr>
      </w:pPr>
    </w:p>
    <w:p w:rsidR="00290856" w:rsidRPr="00B42123" w:rsidRDefault="00290856" w:rsidP="00290856">
      <w:pPr>
        <w:spacing w:line="276" w:lineRule="auto"/>
        <w:rPr>
          <w:rFonts w:asciiTheme="minorHAnsi" w:hAnsiTheme="minorHAnsi"/>
          <w:bCs/>
          <w:color w:val="000000"/>
          <w:szCs w:val="20"/>
        </w:rPr>
      </w:pPr>
      <w:r w:rsidRPr="00B42123">
        <w:rPr>
          <w:rFonts w:asciiTheme="minorHAnsi" w:hAnsiTheme="minorHAnsi"/>
          <w:bCs/>
          <w:color w:val="000000"/>
          <w:szCs w:val="20"/>
        </w:rPr>
        <w:t>Uitgangspunt is dat fysiek-, verbaal - en psychisch geweld niet getolereerd wordt.</w:t>
      </w:r>
    </w:p>
    <w:p w:rsidR="00290856" w:rsidRPr="00B42123" w:rsidRDefault="00290856" w:rsidP="00290856">
      <w:pPr>
        <w:spacing w:line="276" w:lineRule="auto"/>
        <w:rPr>
          <w:rFonts w:asciiTheme="minorHAnsi" w:hAnsiTheme="minorHAnsi"/>
          <w:bCs/>
          <w:color w:val="000000"/>
          <w:szCs w:val="20"/>
        </w:rPr>
      </w:pPr>
      <w:r w:rsidRPr="00B42123">
        <w:rPr>
          <w:rFonts w:asciiTheme="minorHAnsi" w:hAnsiTheme="minorHAnsi"/>
          <w:bCs/>
          <w:color w:val="000000"/>
          <w:szCs w:val="20"/>
        </w:rPr>
        <w:t>Bij het voorkomen hiervan wordt meteen ingegrepen. Dit geldt voor leerkrachten, leerlingen en ouders.</w:t>
      </w:r>
    </w:p>
    <w:p w:rsidR="00290856" w:rsidRPr="00B42123" w:rsidRDefault="00290856" w:rsidP="00290856">
      <w:pPr>
        <w:spacing w:line="276" w:lineRule="auto"/>
        <w:rPr>
          <w:rFonts w:asciiTheme="minorHAnsi" w:hAnsiTheme="minorHAnsi"/>
          <w:color w:val="000000"/>
          <w:szCs w:val="20"/>
        </w:rPr>
      </w:pPr>
    </w:p>
    <w:p w:rsidR="00290856" w:rsidRPr="00B42123" w:rsidRDefault="00290856" w:rsidP="00290856">
      <w:pPr>
        <w:spacing w:line="276" w:lineRule="auto"/>
        <w:rPr>
          <w:rFonts w:asciiTheme="minorHAnsi" w:hAnsiTheme="minorHAnsi"/>
          <w:bCs/>
          <w:color w:val="000000"/>
          <w:szCs w:val="20"/>
        </w:rPr>
      </w:pPr>
      <w:r w:rsidRPr="00B42123">
        <w:rPr>
          <w:rFonts w:asciiTheme="minorHAnsi" w:hAnsiTheme="minorHAnsi"/>
          <w:bCs/>
          <w:color w:val="000000"/>
          <w:szCs w:val="20"/>
        </w:rPr>
        <w:t>Onder fysiek geweld verstaan we o.a. slaan, schoppen, bijten, krabben.</w:t>
      </w:r>
    </w:p>
    <w:p w:rsidR="00290856" w:rsidRPr="00B42123" w:rsidRDefault="00290856" w:rsidP="00290856">
      <w:pPr>
        <w:spacing w:line="276" w:lineRule="auto"/>
        <w:rPr>
          <w:rFonts w:asciiTheme="minorHAnsi" w:hAnsiTheme="minorHAnsi"/>
          <w:bCs/>
          <w:color w:val="000000"/>
          <w:szCs w:val="20"/>
        </w:rPr>
      </w:pPr>
      <w:r w:rsidRPr="00B42123">
        <w:rPr>
          <w:rFonts w:asciiTheme="minorHAnsi" w:hAnsiTheme="minorHAnsi"/>
          <w:bCs/>
          <w:color w:val="000000"/>
          <w:szCs w:val="20"/>
        </w:rPr>
        <w:t>Met verbaal geweld bedoelen we o.a. schelden, roddelen.</w:t>
      </w:r>
    </w:p>
    <w:p w:rsidR="00290856" w:rsidRPr="00B42123" w:rsidRDefault="00290856" w:rsidP="00290856">
      <w:pPr>
        <w:spacing w:line="276" w:lineRule="auto"/>
        <w:rPr>
          <w:rFonts w:asciiTheme="minorHAnsi" w:hAnsiTheme="minorHAnsi"/>
          <w:bCs/>
          <w:color w:val="000000"/>
          <w:szCs w:val="20"/>
        </w:rPr>
      </w:pPr>
      <w:r w:rsidRPr="00B42123">
        <w:rPr>
          <w:rFonts w:asciiTheme="minorHAnsi" w:hAnsiTheme="minorHAnsi"/>
          <w:bCs/>
          <w:color w:val="000000"/>
          <w:szCs w:val="20"/>
        </w:rPr>
        <w:t>Onder psychisch geweld verstaan we o.a. buitensluiten, pesten, kleineren.</w:t>
      </w:r>
    </w:p>
    <w:p w:rsidR="00290856" w:rsidRPr="00B42123" w:rsidRDefault="00290856" w:rsidP="00290856">
      <w:pPr>
        <w:spacing w:line="276" w:lineRule="auto"/>
        <w:rPr>
          <w:rFonts w:asciiTheme="minorHAnsi" w:hAnsiTheme="minorHAnsi"/>
          <w:color w:val="000000"/>
          <w:szCs w:val="20"/>
        </w:rPr>
      </w:pPr>
    </w:p>
    <w:p w:rsidR="00290856" w:rsidRPr="00B42123" w:rsidRDefault="00290856" w:rsidP="00290856">
      <w:pPr>
        <w:spacing w:line="276" w:lineRule="auto"/>
        <w:rPr>
          <w:rFonts w:asciiTheme="minorHAnsi" w:hAnsiTheme="minorHAnsi"/>
          <w:bCs/>
          <w:color w:val="000000"/>
          <w:szCs w:val="20"/>
        </w:rPr>
      </w:pPr>
      <w:r w:rsidRPr="00B42123">
        <w:rPr>
          <w:rFonts w:asciiTheme="minorHAnsi" w:hAnsiTheme="minorHAnsi"/>
          <w:bCs/>
          <w:color w:val="000000"/>
          <w:szCs w:val="20"/>
        </w:rPr>
        <w:t>Fysiek, verbaal en psychisch geweld</w:t>
      </w:r>
    </w:p>
    <w:p w:rsidR="00290856" w:rsidRPr="00B42123" w:rsidRDefault="00290856" w:rsidP="00290856">
      <w:pPr>
        <w:spacing w:line="276" w:lineRule="auto"/>
        <w:rPr>
          <w:rFonts w:asciiTheme="minorHAnsi" w:hAnsiTheme="minorHAnsi"/>
          <w:color w:val="000000"/>
          <w:szCs w:val="20"/>
        </w:rPr>
      </w:pPr>
    </w:p>
    <w:p w:rsidR="00290856" w:rsidRPr="00B42123" w:rsidRDefault="00290856" w:rsidP="00290856">
      <w:pPr>
        <w:spacing w:line="276" w:lineRule="auto"/>
        <w:rPr>
          <w:rFonts w:asciiTheme="minorHAnsi" w:hAnsiTheme="minorHAnsi"/>
          <w:bCs/>
          <w:color w:val="000000"/>
          <w:szCs w:val="20"/>
        </w:rPr>
      </w:pPr>
      <w:r w:rsidRPr="00B42123">
        <w:rPr>
          <w:rFonts w:asciiTheme="minorHAnsi" w:hAnsiTheme="minorHAnsi"/>
          <w:bCs/>
          <w:color w:val="000000"/>
          <w:szCs w:val="20"/>
          <w:u w:val="single"/>
        </w:rPr>
        <w:t>Preventief</w:t>
      </w:r>
    </w:p>
    <w:p w:rsidR="00290856" w:rsidRPr="00B42123" w:rsidRDefault="00290856" w:rsidP="00290856">
      <w:pPr>
        <w:spacing w:line="276" w:lineRule="auto"/>
        <w:rPr>
          <w:rFonts w:asciiTheme="minorHAnsi" w:hAnsiTheme="minorHAnsi" w:cs="Arial"/>
          <w:bCs/>
          <w:color w:val="000000"/>
          <w:szCs w:val="20"/>
        </w:rPr>
      </w:pPr>
      <w:r w:rsidRPr="00B42123">
        <w:rPr>
          <w:rFonts w:asciiTheme="minorHAnsi" w:hAnsiTheme="minorHAnsi" w:cs="Arial"/>
          <w:bCs/>
          <w:color w:val="000000"/>
          <w:szCs w:val="20"/>
        </w:rPr>
        <w:t>Zorgen voor een veilig pedagogisch school- en groepsklimaat.</w:t>
      </w:r>
    </w:p>
    <w:p w:rsidR="00290856" w:rsidRPr="00B42123" w:rsidRDefault="00290856" w:rsidP="00290856">
      <w:pPr>
        <w:spacing w:line="276" w:lineRule="auto"/>
        <w:rPr>
          <w:rFonts w:asciiTheme="minorHAnsi" w:hAnsiTheme="minorHAnsi" w:cs="Arial"/>
          <w:bCs/>
          <w:color w:val="000000"/>
          <w:szCs w:val="20"/>
        </w:rPr>
      </w:pPr>
      <w:r w:rsidRPr="00B42123">
        <w:rPr>
          <w:rFonts w:asciiTheme="minorHAnsi" w:hAnsiTheme="minorHAnsi" w:cs="Arial"/>
          <w:bCs/>
          <w:color w:val="000000"/>
          <w:szCs w:val="20"/>
        </w:rPr>
        <w:t>Leerkracht als rolmodel.</w:t>
      </w:r>
    </w:p>
    <w:p w:rsidR="00290856" w:rsidRPr="00B42123" w:rsidRDefault="00290856" w:rsidP="00290856">
      <w:pPr>
        <w:spacing w:line="276" w:lineRule="auto"/>
        <w:rPr>
          <w:rFonts w:asciiTheme="minorHAnsi" w:hAnsiTheme="minorHAnsi" w:cs="Arial"/>
          <w:bCs/>
          <w:color w:val="000000"/>
          <w:szCs w:val="20"/>
        </w:rPr>
      </w:pPr>
      <w:r w:rsidRPr="00B42123">
        <w:rPr>
          <w:rFonts w:asciiTheme="minorHAnsi" w:hAnsiTheme="minorHAnsi" w:cs="Arial"/>
          <w:bCs/>
          <w:color w:val="000000"/>
          <w:szCs w:val="20"/>
        </w:rPr>
        <w:t>Afstemming school-ouders over gedrag en omgang met elkaar tijdens informatieavonden/ workshops.</w:t>
      </w:r>
    </w:p>
    <w:p w:rsidR="00290856" w:rsidRPr="00B42123" w:rsidRDefault="00290856" w:rsidP="00290856">
      <w:pPr>
        <w:spacing w:line="276" w:lineRule="auto"/>
        <w:rPr>
          <w:rFonts w:asciiTheme="minorHAnsi" w:hAnsiTheme="minorHAnsi" w:cs="Arial"/>
          <w:bCs/>
          <w:color w:val="000000"/>
          <w:szCs w:val="20"/>
        </w:rPr>
      </w:pPr>
      <w:r w:rsidRPr="00B42123">
        <w:rPr>
          <w:rFonts w:asciiTheme="minorHAnsi" w:hAnsiTheme="minorHAnsi" w:cs="Arial"/>
          <w:bCs/>
          <w:color w:val="000000"/>
          <w:szCs w:val="20"/>
        </w:rPr>
        <w:t>Uitdragen van de pedagogische visie van onze school naar ouders toe.</w:t>
      </w:r>
    </w:p>
    <w:p w:rsidR="00290856" w:rsidRPr="00B42123" w:rsidRDefault="00290856" w:rsidP="00290856">
      <w:pPr>
        <w:spacing w:line="276" w:lineRule="auto"/>
        <w:rPr>
          <w:rFonts w:asciiTheme="minorHAnsi" w:hAnsiTheme="minorHAnsi" w:cs="Arial"/>
          <w:bCs/>
          <w:color w:val="000000"/>
          <w:szCs w:val="20"/>
        </w:rPr>
      </w:pPr>
      <w:r w:rsidRPr="00B42123">
        <w:rPr>
          <w:rFonts w:asciiTheme="minorHAnsi" w:hAnsiTheme="minorHAnsi" w:cs="Arial"/>
          <w:bCs/>
          <w:color w:val="000000"/>
          <w:szCs w:val="20"/>
        </w:rPr>
        <w:t>Zorg dragen voor een open communicatie naar ouders toe.</w:t>
      </w:r>
    </w:p>
    <w:p w:rsidR="00290856" w:rsidRPr="00B42123" w:rsidRDefault="00290856" w:rsidP="00290856">
      <w:pPr>
        <w:spacing w:line="276" w:lineRule="auto"/>
        <w:rPr>
          <w:rFonts w:asciiTheme="minorHAnsi" w:hAnsiTheme="minorHAnsi"/>
          <w:color w:val="000000"/>
          <w:szCs w:val="20"/>
        </w:rPr>
      </w:pPr>
    </w:p>
    <w:p w:rsidR="00290856" w:rsidRPr="00B42123" w:rsidRDefault="00290856" w:rsidP="00290856">
      <w:pPr>
        <w:spacing w:line="276" w:lineRule="auto"/>
        <w:rPr>
          <w:rFonts w:asciiTheme="minorHAnsi" w:hAnsiTheme="minorHAnsi"/>
          <w:bCs/>
          <w:color w:val="000000"/>
          <w:szCs w:val="20"/>
          <w:u w:val="single"/>
        </w:rPr>
      </w:pPr>
      <w:r w:rsidRPr="00B42123">
        <w:rPr>
          <w:rFonts w:asciiTheme="minorHAnsi" w:hAnsiTheme="minorHAnsi"/>
          <w:bCs/>
          <w:color w:val="000000"/>
          <w:szCs w:val="20"/>
          <w:u w:val="single"/>
        </w:rPr>
        <w:t>Curatief</w:t>
      </w:r>
    </w:p>
    <w:p w:rsidR="00290856" w:rsidRPr="00B42123" w:rsidRDefault="00290856" w:rsidP="00290856">
      <w:pPr>
        <w:spacing w:line="276" w:lineRule="auto"/>
        <w:rPr>
          <w:rFonts w:asciiTheme="minorHAnsi" w:hAnsiTheme="minorHAnsi" w:cs="Arial"/>
          <w:bCs/>
          <w:color w:val="000000"/>
          <w:szCs w:val="20"/>
        </w:rPr>
      </w:pPr>
      <w:r w:rsidRPr="00B42123">
        <w:rPr>
          <w:rFonts w:asciiTheme="minorHAnsi" w:hAnsiTheme="minorHAnsi" w:cs="Arial"/>
          <w:bCs/>
          <w:color w:val="000000"/>
          <w:szCs w:val="20"/>
        </w:rPr>
        <w:t>Voor kinderen die daarvoor in aanmerking komen wordt sociale vaardigheidstraining aangeboden.</w:t>
      </w:r>
    </w:p>
    <w:p w:rsidR="00290856" w:rsidRPr="00B42123" w:rsidRDefault="00290856" w:rsidP="00290856">
      <w:pPr>
        <w:spacing w:line="276" w:lineRule="auto"/>
        <w:rPr>
          <w:rFonts w:asciiTheme="minorHAnsi" w:hAnsiTheme="minorHAnsi" w:cs="Arial"/>
          <w:bCs/>
          <w:color w:val="000000"/>
          <w:szCs w:val="20"/>
        </w:rPr>
      </w:pPr>
      <w:r w:rsidRPr="00B42123">
        <w:rPr>
          <w:rFonts w:asciiTheme="minorHAnsi" w:hAnsiTheme="minorHAnsi" w:cs="Arial"/>
          <w:bCs/>
          <w:color w:val="000000"/>
          <w:szCs w:val="20"/>
        </w:rPr>
        <w:t>Als kinderen elkaar pijn doen wordt er direct ingegrepen door de leerkracht. De kinderen worden uit elkaar gehaald, op hun gedrag aangesproken. In een gesprek</w:t>
      </w:r>
    </w:p>
    <w:p w:rsidR="00290856" w:rsidRPr="00B42123" w:rsidRDefault="00290856" w:rsidP="00290856">
      <w:pPr>
        <w:spacing w:line="276" w:lineRule="auto"/>
        <w:rPr>
          <w:rFonts w:asciiTheme="minorHAnsi" w:hAnsiTheme="minorHAnsi" w:cs="Arial"/>
          <w:bCs/>
          <w:color w:val="000000"/>
          <w:szCs w:val="20"/>
        </w:rPr>
      </w:pPr>
      <w:r w:rsidRPr="00B42123">
        <w:rPr>
          <w:rFonts w:asciiTheme="minorHAnsi" w:hAnsiTheme="minorHAnsi" w:cs="Arial"/>
          <w:bCs/>
          <w:color w:val="000000"/>
          <w:szCs w:val="20"/>
        </w:rPr>
        <w:t>met de leerkracht en de kinderen wordt de situatie geanalyseerd en geven de kinderen aan hoe het een volgende keer anders kan. Bij herhaling volgen er sancties afhankelijk van de leeftijd van de kinderen. In een bouwvergadering en/of teamvergadering worden sancties vastgesteld.</w:t>
      </w:r>
    </w:p>
    <w:p w:rsidR="00290856" w:rsidRPr="00B42123" w:rsidRDefault="00290856" w:rsidP="00290856">
      <w:pPr>
        <w:spacing w:line="276" w:lineRule="auto"/>
        <w:rPr>
          <w:rFonts w:asciiTheme="minorHAnsi" w:hAnsiTheme="minorHAnsi" w:cs="Arial"/>
          <w:bCs/>
          <w:color w:val="000000"/>
          <w:szCs w:val="20"/>
        </w:rPr>
      </w:pPr>
      <w:r w:rsidRPr="00B42123">
        <w:rPr>
          <w:rFonts w:asciiTheme="minorHAnsi" w:hAnsiTheme="minorHAnsi" w:cs="Arial"/>
          <w:bCs/>
          <w:color w:val="000000"/>
          <w:szCs w:val="20"/>
        </w:rPr>
        <w:t>Bij herhaling van bovenvermeld gedrag door hetzelfde kind, worden de ouders uitgenodigd voor een gesprek en worden afspraken gemaakt over sancties thuis en op school. Deze afspraken worden schriftelijk vastgelegd en ondertekend door beide partijen.</w:t>
      </w:r>
    </w:p>
    <w:p w:rsidR="00290856" w:rsidRPr="00B42123" w:rsidRDefault="00290856" w:rsidP="00290856">
      <w:pPr>
        <w:spacing w:line="276" w:lineRule="auto"/>
        <w:rPr>
          <w:rFonts w:asciiTheme="minorHAnsi" w:hAnsiTheme="minorHAnsi" w:cs="Arial"/>
          <w:bCs/>
          <w:color w:val="000000"/>
          <w:szCs w:val="20"/>
        </w:rPr>
      </w:pPr>
      <w:r w:rsidRPr="00B42123">
        <w:rPr>
          <w:rFonts w:asciiTheme="minorHAnsi" w:hAnsiTheme="minorHAnsi" w:cs="Arial"/>
          <w:bCs/>
          <w:color w:val="000000"/>
          <w:szCs w:val="20"/>
        </w:rPr>
        <w:t>Bij herhaling van ernstig ongewenst gedrag waarbij psychisch of lichamelijk geweld wordt toegebracht aan derden, treedt het protocol schorsing en verwijdering van leerlingen in werking.</w:t>
      </w:r>
    </w:p>
    <w:p w:rsidR="00290856" w:rsidRPr="00B42123" w:rsidRDefault="00290856" w:rsidP="00290856">
      <w:pPr>
        <w:spacing w:line="276" w:lineRule="auto"/>
        <w:rPr>
          <w:rFonts w:asciiTheme="minorHAnsi" w:hAnsiTheme="minorHAnsi" w:cs="Arial"/>
          <w:bCs/>
          <w:color w:val="000000"/>
          <w:szCs w:val="20"/>
        </w:rPr>
      </w:pPr>
    </w:p>
    <w:p w:rsidR="00290856" w:rsidRPr="00B42123" w:rsidRDefault="00290856" w:rsidP="00290856">
      <w:pPr>
        <w:spacing w:line="276" w:lineRule="auto"/>
        <w:rPr>
          <w:rFonts w:asciiTheme="minorHAnsi" w:hAnsiTheme="minorHAnsi" w:cs="Arial"/>
          <w:bCs/>
          <w:color w:val="000000"/>
          <w:szCs w:val="20"/>
        </w:rPr>
      </w:pPr>
      <w:r w:rsidRPr="00B42123">
        <w:rPr>
          <w:rFonts w:asciiTheme="minorHAnsi" w:hAnsiTheme="minorHAnsi" w:cs="Arial"/>
          <w:bCs/>
          <w:color w:val="000000"/>
          <w:szCs w:val="20"/>
        </w:rPr>
        <w:t>Bij het escaleren van geweld (leerlingen) handelen we als volgt:</w:t>
      </w:r>
    </w:p>
    <w:p w:rsidR="00290856" w:rsidRPr="00B42123" w:rsidRDefault="00290856" w:rsidP="00290856">
      <w:pPr>
        <w:tabs>
          <w:tab w:val="num" w:pos="1440"/>
        </w:tabs>
        <w:spacing w:line="276" w:lineRule="auto"/>
        <w:ind w:left="1440" w:hanging="360"/>
        <w:rPr>
          <w:rFonts w:asciiTheme="minorHAnsi" w:hAnsiTheme="minorHAnsi"/>
          <w:bCs/>
          <w:color w:val="000000"/>
          <w:szCs w:val="20"/>
        </w:rPr>
      </w:pPr>
      <w:r w:rsidRPr="00B42123">
        <w:rPr>
          <w:rFonts w:asciiTheme="minorHAnsi" w:eastAsia="Arial" w:hAnsiTheme="minorHAnsi" w:cs="Arial"/>
          <w:bCs/>
          <w:color w:val="000000"/>
          <w:szCs w:val="20"/>
        </w:rPr>
        <w:t>-</w:t>
      </w:r>
      <w:r w:rsidRPr="00B42123">
        <w:rPr>
          <w:rFonts w:asciiTheme="minorHAnsi" w:eastAsia="Arial" w:hAnsiTheme="minorHAnsi"/>
          <w:bCs/>
          <w:color w:val="000000"/>
          <w:szCs w:val="20"/>
        </w:rPr>
        <w:t xml:space="preserve">          </w:t>
      </w:r>
      <w:r w:rsidRPr="00B42123">
        <w:rPr>
          <w:rFonts w:asciiTheme="minorHAnsi" w:hAnsiTheme="minorHAnsi"/>
          <w:bCs/>
          <w:color w:val="000000"/>
          <w:szCs w:val="20"/>
        </w:rPr>
        <w:t>inschakelen van preventiemedewerker;</w:t>
      </w:r>
    </w:p>
    <w:p w:rsidR="00290856" w:rsidRPr="00B42123" w:rsidRDefault="00290856" w:rsidP="00290856">
      <w:pPr>
        <w:tabs>
          <w:tab w:val="num" w:pos="1440"/>
        </w:tabs>
        <w:spacing w:line="276" w:lineRule="auto"/>
        <w:ind w:left="1440" w:hanging="360"/>
        <w:rPr>
          <w:rFonts w:asciiTheme="minorHAnsi" w:hAnsiTheme="minorHAnsi"/>
          <w:bCs/>
          <w:color w:val="000000"/>
          <w:szCs w:val="20"/>
        </w:rPr>
      </w:pPr>
      <w:r w:rsidRPr="00B42123">
        <w:rPr>
          <w:rFonts w:asciiTheme="minorHAnsi" w:eastAsia="Arial" w:hAnsiTheme="minorHAnsi" w:cs="Arial"/>
          <w:bCs/>
          <w:color w:val="000000"/>
          <w:szCs w:val="20"/>
        </w:rPr>
        <w:t>-</w:t>
      </w:r>
      <w:r w:rsidRPr="00B42123">
        <w:rPr>
          <w:rFonts w:asciiTheme="minorHAnsi" w:eastAsia="Arial" w:hAnsiTheme="minorHAnsi"/>
          <w:bCs/>
          <w:color w:val="000000"/>
          <w:szCs w:val="20"/>
        </w:rPr>
        <w:t xml:space="preserve">          </w:t>
      </w:r>
      <w:r w:rsidRPr="00B42123">
        <w:rPr>
          <w:rFonts w:asciiTheme="minorHAnsi" w:hAnsiTheme="minorHAnsi"/>
          <w:bCs/>
          <w:color w:val="000000"/>
          <w:szCs w:val="20"/>
        </w:rPr>
        <w:t>het kind uit de bedreigende situatie halen;</w:t>
      </w:r>
    </w:p>
    <w:p w:rsidR="00290856" w:rsidRPr="00B42123" w:rsidRDefault="00290856" w:rsidP="00290856">
      <w:pPr>
        <w:tabs>
          <w:tab w:val="num" w:pos="1440"/>
        </w:tabs>
        <w:spacing w:line="276" w:lineRule="auto"/>
        <w:ind w:left="1440" w:hanging="360"/>
        <w:rPr>
          <w:rFonts w:asciiTheme="minorHAnsi" w:hAnsiTheme="minorHAnsi"/>
          <w:bCs/>
          <w:color w:val="000000"/>
          <w:szCs w:val="20"/>
        </w:rPr>
      </w:pPr>
      <w:r w:rsidRPr="00B42123">
        <w:rPr>
          <w:rFonts w:asciiTheme="minorHAnsi" w:eastAsia="Arial" w:hAnsiTheme="minorHAnsi" w:cs="Arial"/>
          <w:bCs/>
          <w:color w:val="000000"/>
          <w:szCs w:val="20"/>
        </w:rPr>
        <w:t>-</w:t>
      </w:r>
      <w:r w:rsidRPr="00B42123">
        <w:rPr>
          <w:rFonts w:asciiTheme="minorHAnsi" w:eastAsia="Arial" w:hAnsiTheme="minorHAnsi"/>
          <w:bCs/>
          <w:color w:val="000000"/>
          <w:szCs w:val="20"/>
        </w:rPr>
        <w:t xml:space="preserve">          </w:t>
      </w:r>
      <w:r w:rsidRPr="00B42123">
        <w:rPr>
          <w:rFonts w:asciiTheme="minorHAnsi" w:hAnsiTheme="minorHAnsi"/>
          <w:bCs/>
          <w:color w:val="000000"/>
          <w:szCs w:val="20"/>
        </w:rPr>
        <w:t>indien nodig het kind in bedwang houden;</w:t>
      </w:r>
    </w:p>
    <w:p w:rsidR="00290856" w:rsidRPr="00B42123" w:rsidRDefault="00290856" w:rsidP="00290856">
      <w:pPr>
        <w:tabs>
          <w:tab w:val="num" w:pos="1440"/>
        </w:tabs>
        <w:spacing w:line="276" w:lineRule="auto"/>
        <w:ind w:left="1440" w:hanging="360"/>
        <w:rPr>
          <w:rFonts w:asciiTheme="minorHAnsi" w:hAnsiTheme="minorHAnsi"/>
          <w:bCs/>
          <w:color w:val="000000"/>
          <w:szCs w:val="20"/>
        </w:rPr>
      </w:pPr>
      <w:r w:rsidRPr="00B42123">
        <w:rPr>
          <w:rFonts w:asciiTheme="minorHAnsi" w:eastAsia="Arial" w:hAnsiTheme="minorHAnsi" w:cs="Arial"/>
          <w:bCs/>
          <w:color w:val="000000"/>
          <w:szCs w:val="20"/>
        </w:rPr>
        <w:t>-</w:t>
      </w:r>
      <w:r w:rsidRPr="00B42123">
        <w:rPr>
          <w:rFonts w:asciiTheme="minorHAnsi" w:eastAsia="Arial" w:hAnsiTheme="minorHAnsi"/>
          <w:bCs/>
          <w:color w:val="000000"/>
          <w:szCs w:val="20"/>
        </w:rPr>
        <w:t xml:space="preserve">          </w:t>
      </w:r>
      <w:r w:rsidRPr="00B42123">
        <w:rPr>
          <w:rFonts w:asciiTheme="minorHAnsi" w:hAnsiTheme="minorHAnsi"/>
          <w:bCs/>
          <w:color w:val="000000"/>
          <w:szCs w:val="20"/>
        </w:rPr>
        <w:t>zelf rustig blijven;</w:t>
      </w:r>
    </w:p>
    <w:p w:rsidR="00290856" w:rsidRPr="00B42123" w:rsidRDefault="00290856" w:rsidP="00290856">
      <w:pPr>
        <w:tabs>
          <w:tab w:val="num" w:pos="1440"/>
        </w:tabs>
        <w:spacing w:line="276" w:lineRule="auto"/>
        <w:ind w:left="1440" w:hanging="360"/>
        <w:rPr>
          <w:rFonts w:asciiTheme="minorHAnsi" w:hAnsiTheme="minorHAnsi"/>
          <w:bCs/>
          <w:color w:val="000000"/>
          <w:szCs w:val="20"/>
        </w:rPr>
      </w:pPr>
      <w:r w:rsidRPr="00B42123">
        <w:rPr>
          <w:rFonts w:asciiTheme="minorHAnsi" w:eastAsia="Arial" w:hAnsiTheme="minorHAnsi" w:cs="Arial"/>
          <w:bCs/>
          <w:color w:val="000000"/>
          <w:szCs w:val="20"/>
        </w:rPr>
        <w:t>-</w:t>
      </w:r>
      <w:r w:rsidRPr="00B42123">
        <w:rPr>
          <w:rFonts w:asciiTheme="minorHAnsi" w:eastAsia="Arial" w:hAnsiTheme="minorHAnsi"/>
          <w:bCs/>
          <w:color w:val="000000"/>
          <w:szCs w:val="20"/>
        </w:rPr>
        <w:t xml:space="preserve">          </w:t>
      </w:r>
      <w:r w:rsidRPr="00B42123">
        <w:rPr>
          <w:rFonts w:asciiTheme="minorHAnsi" w:hAnsiTheme="minorHAnsi"/>
          <w:bCs/>
          <w:color w:val="000000"/>
          <w:szCs w:val="20"/>
        </w:rPr>
        <w:t>een collega houdt toezicht op de klas;</w:t>
      </w:r>
    </w:p>
    <w:p w:rsidR="00290856" w:rsidRPr="00B42123" w:rsidRDefault="00290856" w:rsidP="00290856">
      <w:pPr>
        <w:tabs>
          <w:tab w:val="num" w:pos="1440"/>
        </w:tabs>
        <w:spacing w:line="276" w:lineRule="auto"/>
        <w:ind w:left="1440" w:hanging="360"/>
        <w:rPr>
          <w:rFonts w:asciiTheme="minorHAnsi" w:hAnsiTheme="minorHAnsi"/>
          <w:bCs/>
          <w:color w:val="000000"/>
          <w:szCs w:val="20"/>
        </w:rPr>
      </w:pPr>
      <w:r w:rsidRPr="00B42123">
        <w:rPr>
          <w:rFonts w:asciiTheme="minorHAnsi" w:eastAsia="Arial" w:hAnsiTheme="minorHAnsi" w:cs="Arial"/>
          <w:bCs/>
          <w:color w:val="000000"/>
          <w:szCs w:val="20"/>
        </w:rPr>
        <w:t>-</w:t>
      </w:r>
      <w:r w:rsidRPr="00B42123">
        <w:rPr>
          <w:rFonts w:asciiTheme="minorHAnsi" w:eastAsia="Arial" w:hAnsiTheme="minorHAnsi"/>
          <w:bCs/>
          <w:color w:val="000000"/>
          <w:szCs w:val="20"/>
        </w:rPr>
        <w:t xml:space="preserve">          </w:t>
      </w:r>
      <w:r w:rsidRPr="00B42123">
        <w:rPr>
          <w:rFonts w:asciiTheme="minorHAnsi" w:hAnsiTheme="minorHAnsi"/>
          <w:bCs/>
          <w:color w:val="000000"/>
          <w:szCs w:val="20"/>
        </w:rPr>
        <w:t>het kind in een rustige ruimte af laten koelen onder toezicht en</w:t>
      </w:r>
    </w:p>
    <w:p w:rsidR="00290856" w:rsidRPr="00B42123" w:rsidRDefault="00290856" w:rsidP="00290856">
      <w:pPr>
        <w:tabs>
          <w:tab w:val="num" w:pos="1440"/>
        </w:tabs>
        <w:spacing w:line="276" w:lineRule="auto"/>
        <w:ind w:left="1440" w:hanging="360"/>
        <w:rPr>
          <w:rFonts w:asciiTheme="minorHAnsi" w:hAnsiTheme="minorHAnsi"/>
          <w:bCs/>
          <w:color w:val="000000"/>
          <w:szCs w:val="20"/>
        </w:rPr>
      </w:pPr>
      <w:r w:rsidRPr="00B42123">
        <w:rPr>
          <w:rFonts w:asciiTheme="minorHAnsi" w:eastAsia="Arial" w:hAnsiTheme="minorHAnsi" w:cs="Arial"/>
          <w:bCs/>
          <w:color w:val="000000"/>
          <w:szCs w:val="20"/>
        </w:rPr>
        <w:t>-</w:t>
      </w:r>
      <w:r w:rsidRPr="00B42123">
        <w:rPr>
          <w:rFonts w:asciiTheme="minorHAnsi" w:eastAsia="Arial" w:hAnsiTheme="minorHAnsi"/>
          <w:bCs/>
          <w:color w:val="000000"/>
          <w:szCs w:val="20"/>
        </w:rPr>
        <w:t xml:space="preserve">          </w:t>
      </w:r>
      <w:r w:rsidRPr="00B42123">
        <w:rPr>
          <w:rFonts w:asciiTheme="minorHAnsi" w:hAnsiTheme="minorHAnsi"/>
          <w:bCs/>
          <w:color w:val="000000"/>
          <w:szCs w:val="20"/>
        </w:rPr>
        <w:t>de ouders worden altijd van de situatie op de hoogte gebracht.</w:t>
      </w:r>
    </w:p>
    <w:p w:rsidR="00290856" w:rsidRPr="00B42123" w:rsidRDefault="00290856" w:rsidP="00290856">
      <w:pPr>
        <w:spacing w:line="276" w:lineRule="auto"/>
        <w:rPr>
          <w:rFonts w:asciiTheme="minorHAnsi" w:hAnsiTheme="minorHAnsi" w:cs="Arial"/>
          <w:bCs/>
          <w:color w:val="000000"/>
          <w:szCs w:val="20"/>
        </w:rPr>
      </w:pPr>
      <w:r w:rsidRPr="00B42123">
        <w:rPr>
          <w:rFonts w:asciiTheme="minorHAnsi" w:hAnsiTheme="minorHAnsi" w:cs="Arial"/>
          <w:bCs/>
          <w:color w:val="000000"/>
          <w:szCs w:val="20"/>
        </w:rPr>
        <w:t>Bij het escaleren van geweld (ouders) handelen we als volgt:</w:t>
      </w:r>
    </w:p>
    <w:p w:rsidR="00290856" w:rsidRPr="00B42123" w:rsidRDefault="00290856" w:rsidP="00290856">
      <w:pPr>
        <w:tabs>
          <w:tab w:val="num" w:pos="1440"/>
        </w:tabs>
        <w:spacing w:line="276" w:lineRule="auto"/>
        <w:ind w:left="1440" w:hanging="360"/>
        <w:rPr>
          <w:rFonts w:asciiTheme="minorHAnsi" w:hAnsiTheme="minorHAnsi"/>
          <w:bCs/>
          <w:color w:val="000000"/>
          <w:szCs w:val="20"/>
        </w:rPr>
      </w:pPr>
      <w:r w:rsidRPr="00B42123">
        <w:rPr>
          <w:rFonts w:asciiTheme="minorHAnsi" w:eastAsia="Arial" w:hAnsiTheme="minorHAnsi" w:cs="Arial"/>
          <w:bCs/>
          <w:color w:val="000000"/>
          <w:szCs w:val="20"/>
        </w:rPr>
        <w:t>-</w:t>
      </w:r>
      <w:r w:rsidRPr="00B42123">
        <w:rPr>
          <w:rFonts w:asciiTheme="minorHAnsi" w:eastAsia="Arial" w:hAnsiTheme="minorHAnsi"/>
          <w:bCs/>
          <w:color w:val="000000"/>
          <w:szCs w:val="20"/>
        </w:rPr>
        <w:t xml:space="preserve">          </w:t>
      </w:r>
      <w:r w:rsidRPr="00B42123">
        <w:rPr>
          <w:rFonts w:asciiTheme="minorHAnsi" w:hAnsiTheme="minorHAnsi"/>
          <w:bCs/>
          <w:color w:val="000000"/>
          <w:szCs w:val="20"/>
        </w:rPr>
        <w:t>inschakelen van preventiemedewerker en/of directie;</w:t>
      </w:r>
    </w:p>
    <w:p w:rsidR="00290856" w:rsidRPr="00B42123" w:rsidRDefault="00290856" w:rsidP="00290856">
      <w:pPr>
        <w:tabs>
          <w:tab w:val="num" w:pos="1440"/>
        </w:tabs>
        <w:spacing w:line="276" w:lineRule="auto"/>
        <w:ind w:left="1440" w:hanging="360"/>
        <w:rPr>
          <w:rFonts w:asciiTheme="minorHAnsi" w:hAnsiTheme="minorHAnsi"/>
          <w:bCs/>
          <w:color w:val="000000"/>
          <w:szCs w:val="20"/>
        </w:rPr>
      </w:pPr>
      <w:r w:rsidRPr="00B42123">
        <w:rPr>
          <w:rFonts w:asciiTheme="minorHAnsi" w:eastAsia="Arial" w:hAnsiTheme="minorHAnsi" w:cs="Arial"/>
          <w:bCs/>
          <w:color w:val="000000"/>
          <w:szCs w:val="20"/>
        </w:rPr>
        <w:t>-</w:t>
      </w:r>
      <w:r w:rsidRPr="00B42123">
        <w:rPr>
          <w:rFonts w:asciiTheme="minorHAnsi" w:eastAsia="Arial" w:hAnsiTheme="minorHAnsi"/>
          <w:bCs/>
          <w:color w:val="000000"/>
          <w:szCs w:val="20"/>
        </w:rPr>
        <w:t xml:space="preserve">          </w:t>
      </w:r>
      <w:r w:rsidRPr="00B42123">
        <w:rPr>
          <w:rFonts w:asciiTheme="minorHAnsi" w:hAnsiTheme="minorHAnsi"/>
          <w:bCs/>
          <w:color w:val="000000"/>
          <w:szCs w:val="20"/>
        </w:rPr>
        <w:t>leerkracht uit de bedreigende situatie halen en</w:t>
      </w:r>
    </w:p>
    <w:p w:rsidR="00290856" w:rsidRPr="00B42123" w:rsidRDefault="00290856" w:rsidP="00290856">
      <w:pPr>
        <w:tabs>
          <w:tab w:val="num" w:pos="1440"/>
        </w:tabs>
        <w:spacing w:line="276" w:lineRule="auto"/>
        <w:ind w:left="1440" w:hanging="360"/>
        <w:rPr>
          <w:rFonts w:asciiTheme="minorHAnsi" w:hAnsiTheme="minorHAnsi"/>
          <w:bCs/>
          <w:color w:val="000000"/>
          <w:szCs w:val="20"/>
        </w:rPr>
      </w:pPr>
      <w:r w:rsidRPr="00B42123">
        <w:rPr>
          <w:rFonts w:asciiTheme="minorHAnsi" w:eastAsia="Arial" w:hAnsiTheme="minorHAnsi" w:cs="Arial"/>
          <w:bCs/>
          <w:color w:val="000000"/>
          <w:szCs w:val="20"/>
        </w:rPr>
        <w:t>-</w:t>
      </w:r>
      <w:r w:rsidRPr="00B42123">
        <w:rPr>
          <w:rFonts w:asciiTheme="minorHAnsi" w:eastAsia="Arial" w:hAnsiTheme="minorHAnsi"/>
          <w:bCs/>
          <w:color w:val="000000"/>
          <w:szCs w:val="20"/>
        </w:rPr>
        <w:t xml:space="preserve">          </w:t>
      </w:r>
      <w:r w:rsidRPr="00B42123">
        <w:rPr>
          <w:rFonts w:asciiTheme="minorHAnsi" w:hAnsiTheme="minorHAnsi"/>
          <w:bCs/>
          <w:color w:val="000000"/>
          <w:szCs w:val="20"/>
        </w:rPr>
        <w:t>ouder kalmeren.</w:t>
      </w:r>
    </w:p>
    <w:p w:rsidR="00290856" w:rsidRPr="00B42123" w:rsidRDefault="00290856" w:rsidP="00290856">
      <w:pPr>
        <w:tabs>
          <w:tab w:val="num" w:pos="1440"/>
        </w:tabs>
        <w:spacing w:line="276" w:lineRule="auto"/>
        <w:rPr>
          <w:rFonts w:asciiTheme="minorHAnsi" w:hAnsiTheme="minorHAnsi"/>
          <w:bCs/>
          <w:color w:val="000000"/>
          <w:szCs w:val="20"/>
        </w:rPr>
      </w:pPr>
      <w:r w:rsidRPr="00B42123">
        <w:rPr>
          <w:rFonts w:asciiTheme="minorHAnsi" w:hAnsiTheme="minorHAnsi"/>
          <w:bCs/>
          <w:color w:val="000000"/>
          <w:szCs w:val="20"/>
        </w:rPr>
        <w:t>De directie gaat een gesprek aan met de ouder en hoort ook de leerkracht. Indien nodig wordt een vervolgafspraak gemaakt.</w:t>
      </w:r>
    </w:p>
    <w:p w:rsidR="00E24147" w:rsidRPr="008521CC" w:rsidRDefault="00E24147" w:rsidP="008521CC">
      <w:pPr>
        <w:autoSpaceDE w:val="0"/>
        <w:autoSpaceDN w:val="0"/>
        <w:adjustRightInd w:val="0"/>
        <w:spacing w:line="276" w:lineRule="auto"/>
        <w:rPr>
          <w:rFonts w:asciiTheme="minorHAnsi" w:hAnsiTheme="minorHAnsi" w:cs="TTE2009338t00"/>
          <w:szCs w:val="20"/>
        </w:rPr>
      </w:pPr>
      <w:bookmarkStart w:id="0" w:name="_GoBack"/>
      <w:bookmarkEnd w:id="0"/>
    </w:p>
    <w:sectPr w:rsidR="00E24147" w:rsidRPr="008521CC" w:rsidSect="00C75329">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TE200933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18"/>
    <w:rsid w:val="00290856"/>
    <w:rsid w:val="002D6C18"/>
    <w:rsid w:val="002E2915"/>
    <w:rsid w:val="00303A6E"/>
    <w:rsid w:val="004E25B1"/>
    <w:rsid w:val="008521CC"/>
    <w:rsid w:val="008F5FBE"/>
    <w:rsid w:val="00937DEE"/>
    <w:rsid w:val="00C75329"/>
    <w:rsid w:val="00CE029A"/>
    <w:rsid w:val="00DA6FD7"/>
    <w:rsid w:val="00E24147"/>
    <w:rsid w:val="00FB48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497E7"/>
  <w15:chartTrackingRefBased/>
  <w15:docId w15:val="{B2C8526A-D020-44AF-924B-2A09A016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b/>
        <w:caps/>
        <w:color w:val="002060"/>
        <w:spacing w:val="15"/>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D6C18"/>
    <w:pPr>
      <w:spacing w:line="240" w:lineRule="auto"/>
    </w:pPr>
    <w:rPr>
      <w:rFonts w:ascii="Verdana" w:eastAsia="Times New Roman" w:hAnsi="Verdana" w:cs="Times New Roman"/>
      <w:b w:val="0"/>
      <w:caps w:val="0"/>
      <w:color w:val="auto"/>
      <w:spacing w:val="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6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14CA311C</Template>
  <TotalTime>0</TotalTime>
  <Pages>1</Pages>
  <Words>388</Words>
  <Characters>2135</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Greet Korte</dc:creator>
  <cp:keywords/>
  <dc:description/>
  <cp:lastModifiedBy>Greet Korte</cp:lastModifiedBy>
  <cp:revision>2</cp:revision>
  <dcterms:created xsi:type="dcterms:W3CDTF">2017-11-16T08:51:00Z</dcterms:created>
  <dcterms:modified xsi:type="dcterms:W3CDTF">2017-11-16T08:51:00Z</dcterms:modified>
</cp:coreProperties>
</file>