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FF8" w:rsidRPr="004863BB" w:rsidRDefault="00A62FF8">
      <w:pPr>
        <w:rPr>
          <w:sz w:val="32"/>
          <w:szCs w:val="32"/>
        </w:rPr>
      </w:pPr>
      <w:r w:rsidRPr="004863BB">
        <w:rPr>
          <w:sz w:val="32"/>
          <w:szCs w:val="32"/>
        </w:rPr>
        <w:t>Kernwoorden die passen bij de school</w:t>
      </w:r>
    </w:p>
    <w:p w:rsidR="001756A3" w:rsidRPr="004863BB" w:rsidRDefault="001756A3" w:rsidP="004863BB">
      <w:pPr>
        <w:pStyle w:val="Lijstalinea"/>
        <w:spacing w:after="0" w:line="240" w:lineRule="auto"/>
        <w:rPr>
          <w:color w:val="FF0000"/>
        </w:rPr>
      </w:pPr>
      <w:r w:rsidRPr="004863BB">
        <w:rPr>
          <w:color w:val="FF0000"/>
        </w:rPr>
        <w:t xml:space="preserve">Adaptief onderwijs: </w:t>
      </w:r>
    </w:p>
    <w:p w:rsidR="001756A3" w:rsidRPr="00FF6587" w:rsidRDefault="001756A3" w:rsidP="001756A3">
      <w:pPr>
        <w:pStyle w:val="Lijstalinea"/>
        <w:spacing w:after="0" w:line="240" w:lineRule="auto"/>
        <w:rPr>
          <w:rFonts w:eastAsia="Times New Roman" w:cs="Times New Roman"/>
          <w:color w:val="0070C0"/>
          <w:lang w:eastAsia="nl-NL"/>
        </w:rPr>
      </w:pPr>
      <w:r w:rsidRPr="00FF6587">
        <w:rPr>
          <w:rFonts w:eastAsia="Times New Roman" w:cs="Times New Roman"/>
          <w:color w:val="0070C0"/>
          <w:lang w:eastAsia="nl-NL"/>
        </w:rPr>
        <w:t>Recht doen aan de basisbehoeften van ieder mens:</w:t>
      </w:r>
    </w:p>
    <w:p w:rsidR="001756A3" w:rsidRPr="00FF6587" w:rsidRDefault="001756A3" w:rsidP="001756A3">
      <w:pPr>
        <w:numPr>
          <w:ilvl w:val="0"/>
          <w:numId w:val="1"/>
        </w:numPr>
        <w:spacing w:after="0" w:line="240" w:lineRule="auto"/>
        <w:rPr>
          <w:rFonts w:eastAsia="Times New Roman" w:cs="Times New Roman"/>
          <w:color w:val="0070C0"/>
          <w:lang w:eastAsia="nl-NL"/>
        </w:rPr>
      </w:pPr>
      <w:r w:rsidRPr="00FF6587">
        <w:rPr>
          <w:rFonts w:eastAsia="Times New Roman" w:cs="Times New Roman"/>
          <w:color w:val="0070C0"/>
          <w:lang w:eastAsia="nl-NL"/>
        </w:rPr>
        <w:t>zelfstandig (autonoom) beslissingen mogen nemen;</w:t>
      </w:r>
    </w:p>
    <w:p w:rsidR="001756A3" w:rsidRPr="00FF6587" w:rsidRDefault="001756A3" w:rsidP="001756A3">
      <w:pPr>
        <w:numPr>
          <w:ilvl w:val="0"/>
          <w:numId w:val="1"/>
        </w:numPr>
        <w:spacing w:after="0" w:line="240" w:lineRule="auto"/>
        <w:rPr>
          <w:rFonts w:eastAsia="Times New Roman" w:cs="Times New Roman"/>
          <w:color w:val="0070C0"/>
          <w:lang w:eastAsia="nl-NL"/>
        </w:rPr>
      </w:pPr>
      <w:r w:rsidRPr="00FF6587">
        <w:rPr>
          <w:rFonts w:eastAsia="Times New Roman" w:cs="Times New Roman"/>
          <w:color w:val="0070C0"/>
          <w:lang w:eastAsia="nl-NL"/>
        </w:rPr>
        <w:t>ervaren dat je zelf iets kent en kunt (competentie);</w:t>
      </w:r>
    </w:p>
    <w:p w:rsidR="001756A3" w:rsidRPr="00FF6587" w:rsidRDefault="001756A3" w:rsidP="001756A3">
      <w:pPr>
        <w:numPr>
          <w:ilvl w:val="0"/>
          <w:numId w:val="1"/>
        </w:numPr>
        <w:spacing w:after="0" w:line="240" w:lineRule="auto"/>
        <w:rPr>
          <w:rFonts w:eastAsia="Times New Roman" w:cs="Times New Roman"/>
          <w:color w:val="0070C0"/>
          <w:lang w:eastAsia="nl-NL"/>
        </w:rPr>
      </w:pPr>
      <w:r w:rsidRPr="00FF6587">
        <w:rPr>
          <w:rFonts w:eastAsia="Times New Roman" w:cs="Times New Roman"/>
          <w:color w:val="0070C0"/>
          <w:lang w:eastAsia="nl-NL"/>
        </w:rPr>
        <w:t>samen te leren (relaties aangaan).</w:t>
      </w:r>
    </w:p>
    <w:p w:rsidR="004863BB" w:rsidRDefault="004863BB" w:rsidP="004863BB">
      <w:pPr>
        <w:pStyle w:val="Lijstalinea"/>
        <w:rPr>
          <w:color w:val="FF0000"/>
        </w:rPr>
      </w:pPr>
    </w:p>
    <w:p w:rsidR="004863BB" w:rsidRDefault="001756A3" w:rsidP="004863BB">
      <w:pPr>
        <w:pStyle w:val="Lijstalinea"/>
        <w:rPr>
          <w:color w:val="FF0000"/>
        </w:rPr>
      </w:pPr>
      <w:r w:rsidRPr="004863BB">
        <w:rPr>
          <w:color w:val="FF0000"/>
        </w:rPr>
        <w:t>Rijke leeromgeving</w:t>
      </w:r>
      <w:r w:rsidR="004863BB">
        <w:rPr>
          <w:color w:val="FF0000"/>
        </w:rPr>
        <w:t xml:space="preserve"> en</w:t>
      </w:r>
      <w:r w:rsidRPr="004863BB">
        <w:rPr>
          <w:color w:val="FF0000"/>
        </w:rPr>
        <w:t xml:space="preserve"> deskundigheid:</w:t>
      </w:r>
    </w:p>
    <w:p w:rsidR="00C37E9E" w:rsidRPr="00FF6587" w:rsidRDefault="001756A3" w:rsidP="004863BB">
      <w:pPr>
        <w:pStyle w:val="Lijstalinea"/>
        <w:rPr>
          <w:color w:val="0070C0"/>
        </w:rPr>
      </w:pPr>
      <w:r w:rsidRPr="00FF6587">
        <w:rPr>
          <w:rFonts w:eastAsia="Times New Roman" w:cs="Times New Roman"/>
          <w:color w:val="0070C0"/>
          <w:lang w:eastAsia="nl-NL"/>
        </w:rPr>
        <w:t>Wij doen dit door ons onderwijs zoveel als mogelijk aan te passen aan de instructie- en ondersteuningsbehoefte van een ieder. Dit laatste houdt vooral in gebruik maken van ieders deskundigheid en een rijke leeromgeving scheppen. Hiermee vatten we onze centrale opdracht samen: het tot stand brengen van hoogwaardig en vernieuwend onderwijs op maat voor alle leerlingen vanuit een professionele leer- en werkomgeving.</w:t>
      </w:r>
    </w:p>
    <w:p w:rsidR="001756A3" w:rsidRPr="00FF6587" w:rsidRDefault="001756A3" w:rsidP="001756A3">
      <w:pPr>
        <w:spacing w:after="0" w:line="240" w:lineRule="auto"/>
        <w:rPr>
          <w:rFonts w:eastAsia="Times New Roman" w:cs="Tahoma"/>
          <w:color w:val="0070C0"/>
          <w:lang w:eastAsia="nl-NL"/>
        </w:rPr>
      </w:pPr>
    </w:p>
    <w:p w:rsidR="001756A3" w:rsidRPr="004863BB" w:rsidRDefault="001756A3" w:rsidP="001756A3">
      <w:pPr>
        <w:spacing w:after="0" w:line="240" w:lineRule="auto"/>
        <w:jc w:val="both"/>
        <w:rPr>
          <w:rFonts w:eastAsia="Times New Roman" w:cs="Times New Roman"/>
          <w:b/>
          <w:i/>
          <w:color w:val="FF0000"/>
          <w:u w:val="single"/>
          <w:lang w:eastAsia="nl-NL"/>
        </w:rPr>
      </w:pPr>
      <w:r w:rsidRPr="004863BB">
        <w:rPr>
          <w:rFonts w:eastAsia="Times New Roman" w:cs="Times New Roman"/>
          <w:b/>
          <w:i/>
          <w:color w:val="FF0000"/>
          <w:u w:val="single"/>
          <w:lang w:eastAsia="nl-NL"/>
        </w:rPr>
        <w:t>Centrale waarden</w:t>
      </w:r>
    </w:p>
    <w:p w:rsidR="001756A3" w:rsidRPr="00FF6587" w:rsidRDefault="001756A3" w:rsidP="001756A3">
      <w:pPr>
        <w:spacing w:after="0" w:line="240" w:lineRule="auto"/>
        <w:jc w:val="both"/>
        <w:rPr>
          <w:rFonts w:eastAsia="Times New Roman" w:cs="Times New Roman"/>
          <w:color w:val="0070C0"/>
          <w:lang w:eastAsia="nl-NL"/>
        </w:rPr>
      </w:pPr>
      <w:r w:rsidRPr="00FF6587">
        <w:rPr>
          <w:rFonts w:eastAsia="Times New Roman" w:cs="Tahoma"/>
          <w:color w:val="0070C0"/>
          <w:lang w:eastAsia="nl-NL"/>
        </w:rPr>
        <w:t xml:space="preserve">Onze school heeft de volgende waarden hoog in het vaandel staan: kwaliteit, innovatie en partnerschap. </w:t>
      </w:r>
      <w:r w:rsidRPr="00FF6587">
        <w:rPr>
          <w:rFonts w:eastAsia="Times New Roman" w:cs="Times New Roman"/>
          <w:color w:val="0070C0"/>
          <w:lang w:eastAsia="nl-NL"/>
        </w:rPr>
        <w:t>Het personeel van SBO De Griffel werkt vanuit deze waarden. Zij vormen de drijvende kracht en maken het beroep meer dan de moeite waard. Denkt u hierbij aan:</w:t>
      </w:r>
    </w:p>
    <w:p w:rsidR="001756A3" w:rsidRPr="004863BB" w:rsidRDefault="001756A3" w:rsidP="001756A3">
      <w:pPr>
        <w:spacing w:after="0" w:line="240" w:lineRule="auto"/>
        <w:jc w:val="both"/>
        <w:rPr>
          <w:rFonts w:eastAsia="Times New Roman" w:cs="Times New Roman"/>
          <w:b/>
          <w:iCs/>
          <w:color w:val="00B050"/>
          <w:lang w:eastAsia="nl-NL"/>
        </w:rPr>
      </w:pPr>
      <w:r w:rsidRPr="004863BB">
        <w:rPr>
          <w:rFonts w:eastAsia="Times New Roman" w:cs="Times New Roman"/>
          <w:b/>
          <w:iCs/>
          <w:color w:val="00B050"/>
          <w:lang w:eastAsia="nl-NL"/>
        </w:rPr>
        <w:t>Enthousiasme</w:t>
      </w:r>
    </w:p>
    <w:p w:rsidR="001756A3" w:rsidRPr="00FF6587" w:rsidRDefault="001756A3" w:rsidP="001756A3">
      <w:pPr>
        <w:spacing w:after="0" w:line="240" w:lineRule="auto"/>
        <w:jc w:val="both"/>
        <w:rPr>
          <w:rFonts w:eastAsia="Times New Roman" w:cs="Times New Roman"/>
          <w:color w:val="0070C0"/>
          <w:lang w:eastAsia="nl-NL"/>
        </w:rPr>
      </w:pPr>
      <w:r w:rsidRPr="00FF6587">
        <w:rPr>
          <w:rFonts w:eastAsia="Times New Roman" w:cs="Times New Roman"/>
          <w:color w:val="0070C0"/>
          <w:lang w:eastAsia="nl-NL"/>
        </w:rPr>
        <w:t>In ons werk wordt een sterk beroep gedaan op ons enthousiasme. Al werkende met collega´s en leerlingen wordt hierop een beroep gedaan.</w:t>
      </w:r>
    </w:p>
    <w:p w:rsidR="001756A3" w:rsidRPr="004863BB" w:rsidRDefault="001756A3" w:rsidP="001756A3">
      <w:pPr>
        <w:spacing w:after="0" w:line="240" w:lineRule="auto"/>
        <w:jc w:val="both"/>
        <w:rPr>
          <w:rFonts w:eastAsia="Times New Roman" w:cs="Times New Roman"/>
          <w:b/>
          <w:iCs/>
          <w:color w:val="00B050"/>
          <w:lang w:eastAsia="nl-NL"/>
        </w:rPr>
      </w:pPr>
      <w:r w:rsidRPr="004863BB">
        <w:rPr>
          <w:rFonts w:eastAsia="Times New Roman" w:cs="Times New Roman"/>
          <w:b/>
          <w:iCs/>
          <w:color w:val="00B050"/>
          <w:lang w:eastAsia="nl-NL"/>
        </w:rPr>
        <w:t>Plezier</w:t>
      </w:r>
    </w:p>
    <w:p w:rsidR="001756A3" w:rsidRPr="00FF6587" w:rsidRDefault="001756A3" w:rsidP="001756A3">
      <w:pPr>
        <w:spacing w:after="0" w:line="240" w:lineRule="auto"/>
        <w:jc w:val="both"/>
        <w:rPr>
          <w:rFonts w:eastAsia="Times New Roman" w:cs="Times New Roman"/>
          <w:color w:val="0070C0"/>
          <w:lang w:eastAsia="nl-NL"/>
        </w:rPr>
      </w:pPr>
      <w:r w:rsidRPr="00FF6587">
        <w:rPr>
          <w:rFonts w:eastAsia="Times New Roman" w:cs="Times New Roman"/>
          <w:color w:val="0070C0"/>
          <w:lang w:eastAsia="nl-NL"/>
        </w:rPr>
        <w:t>Ons werk zorgt voor veel persoonlijk plezier: we genieten van de groei die onze leerlingen  doormaken.</w:t>
      </w:r>
    </w:p>
    <w:p w:rsidR="001756A3" w:rsidRPr="004863BB" w:rsidRDefault="001756A3" w:rsidP="001756A3">
      <w:pPr>
        <w:spacing w:after="0" w:line="240" w:lineRule="auto"/>
        <w:jc w:val="both"/>
        <w:rPr>
          <w:rFonts w:eastAsia="Times New Roman" w:cs="Times New Roman"/>
          <w:b/>
          <w:iCs/>
          <w:color w:val="00B050"/>
          <w:lang w:eastAsia="nl-NL"/>
        </w:rPr>
      </w:pPr>
      <w:r w:rsidRPr="004863BB">
        <w:rPr>
          <w:rFonts w:eastAsia="Times New Roman" w:cs="Times New Roman"/>
          <w:b/>
          <w:iCs/>
          <w:color w:val="00B050"/>
          <w:lang w:eastAsia="nl-NL"/>
        </w:rPr>
        <w:t>Samenwerking</w:t>
      </w:r>
    </w:p>
    <w:p w:rsidR="001756A3" w:rsidRPr="00FF6587" w:rsidRDefault="001756A3" w:rsidP="001756A3">
      <w:pPr>
        <w:spacing w:after="0" w:line="240" w:lineRule="auto"/>
        <w:jc w:val="both"/>
        <w:rPr>
          <w:rFonts w:eastAsia="Times New Roman" w:cs="Times New Roman"/>
          <w:color w:val="0070C0"/>
          <w:lang w:eastAsia="nl-NL"/>
        </w:rPr>
      </w:pPr>
      <w:r w:rsidRPr="00FF6587">
        <w:rPr>
          <w:rFonts w:eastAsia="Times New Roman" w:cs="Times New Roman"/>
          <w:color w:val="0070C0"/>
          <w:lang w:eastAsia="nl-NL"/>
        </w:rPr>
        <w:t>Ons werk levert (meer) voldoening op wanneer we dat via samenwerking en in goed overleg met anderen doen (leerlingen, ouders en collega´s).</w:t>
      </w:r>
    </w:p>
    <w:p w:rsidR="001756A3" w:rsidRPr="004863BB" w:rsidRDefault="001756A3" w:rsidP="001756A3">
      <w:pPr>
        <w:spacing w:after="0" w:line="240" w:lineRule="auto"/>
        <w:jc w:val="both"/>
        <w:rPr>
          <w:rFonts w:eastAsia="Times New Roman" w:cs="Times New Roman"/>
          <w:b/>
          <w:iCs/>
          <w:color w:val="00B050"/>
          <w:lang w:eastAsia="nl-NL"/>
        </w:rPr>
      </w:pPr>
      <w:r w:rsidRPr="004863BB">
        <w:rPr>
          <w:rFonts w:eastAsia="Times New Roman" w:cs="Times New Roman"/>
          <w:b/>
          <w:iCs/>
          <w:color w:val="00B050"/>
          <w:lang w:eastAsia="nl-NL"/>
        </w:rPr>
        <w:t>Identiteit</w:t>
      </w:r>
    </w:p>
    <w:p w:rsidR="001756A3" w:rsidRPr="00FF6587" w:rsidRDefault="001756A3" w:rsidP="001756A3">
      <w:pPr>
        <w:spacing w:after="0" w:line="240" w:lineRule="auto"/>
        <w:jc w:val="both"/>
        <w:rPr>
          <w:rFonts w:eastAsia="Times New Roman" w:cs="Times New Roman"/>
          <w:color w:val="0070C0"/>
          <w:lang w:eastAsia="nl-NL"/>
        </w:rPr>
      </w:pPr>
      <w:r w:rsidRPr="00FF6587">
        <w:rPr>
          <w:rFonts w:eastAsia="Times New Roman" w:cs="Times New Roman"/>
          <w:color w:val="0070C0"/>
          <w:lang w:eastAsia="nl-NL"/>
        </w:rPr>
        <w:t>Ons werk maakt het ons mogelijk om vanuit onze persoonlijke opvattingen over opvoeding, onderwijs, maatschappelijke ontwikkelingen en levensbeschouwing een positieve bijdrage te leveren.</w:t>
      </w:r>
    </w:p>
    <w:p w:rsidR="001756A3" w:rsidRPr="004863BB" w:rsidRDefault="001756A3" w:rsidP="001756A3">
      <w:pPr>
        <w:spacing w:after="0" w:line="240" w:lineRule="auto"/>
        <w:jc w:val="both"/>
        <w:rPr>
          <w:rFonts w:eastAsia="Times New Roman" w:cs="Times New Roman"/>
          <w:b/>
          <w:iCs/>
          <w:color w:val="00B050"/>
          <w:lang w:eastAsia="nl-NL"/>
        </w:rPr>
      </w:pPr>
      <w:r w:rsidRPr="004863BB">
        <w:rPr>
          <w:rFonts w:eastAsia="Times New Roman" w:cs="Times New Roman"/>
          <w:b/>
          <w:iCs/>
          <w:color w:val="00B050"/>
          <w:lang w:eastAsia="nl-NL"/>
        </w:rPr>
        <w:t>Respect</w:t>
      </w:r>
    </w:p>
    <w:p w:rsidR="001756A3" w:rsidRPr="00FF6587" w:rsidRDefault="001756A3" w:rsidP="001756A3">
      <w:pPr>
        <w:spacing w:after="0" w:line="240" w:lineRule="auto"/>
        <w:jc w:val="both"/>
        <w:rPr>
          <w:rFonts w:eastAsia="Times New Roman" w:cs="Times New Roman"/>
          <w:color w:val="0070C0"/>
          <w:lang w:eastAsia="nl-NL"/>
        </w:rPr>
      </w:pPr>
      <w:r w:rsidRPr="00FF6587">
        <w:rPr>
          <w:rFonts w:eastAsia="Times New Roman" w:cs="Times New Roman"/>
          <w:color w:val="0070C0"/>
          <w:lang w:eastAsia="nl-NL"/>
        </w:rPr>
        <w:t>In ons werk kunnen en mogen we onszelf zijn, als mens en professional. We hebben respect voor ieders eigenheid en gaan op een professionele manier met elkaar en met ons vak om.</w:t>
      </w:r>
    </w:p>
    <w:p w:rsidR="001756A3" w:rsidRPr="004863BB" w:rsidRDefault="001756A3" w:rsidP="001756A3">
      <w:pPr>
        <w:spacing w:after="0" w:line="240" w:lineRule="auto"/>
        <w:jc w:val="both"/>
        <w:rPr>
          <w:rFonts w:eastAsia="Times New Roman" w:cs="Times New Roman"/>
          <w:b/>
          <w:iCs/>
          <w:color w:val="00B050"/>
          <w:lang w:eastAsia="nl-NL"/>
        </w:rPr>
      </w:pPr>
      <w:r w:rsidRPr="004863BB">
        <w:rPr>
          <w:rFonts w:eastAsia="Times New Roman" w:cs="Times New Roman"/>
          <w:b/>
          <w:iCs/>
          <w:color w:val="00B050"/>
          <w:lang w:eastAsia="nl-NL"/>
        </w:rPr>
        <w:t>Persoonlijke ontwikkeling</w:t>
      </w:r>
    </w:p>
    <w:p w:rsidR="001756A3" w:rsidRPr="00FF6587" w:rsidRDefault="001756A3" w:rsidP="001756A3">
      <w:pPr>
        <w:spacing w:after="0" w:line="240" w:lineRule="auto"/>
        <w:jc w:val="both"/>
        <w:rPr>
          <w:rFonts w:eastAsia="Times New Roman" w:cs="Times New Roman"/>
          <w:color w:val="0070C0"/>
          <w:lang w:eastAsia="nl-NL"/>
        </w:rPr>
      </w:pPr>
      <w:r w:rsidRPr="00FF6587">
        <w:rPr>
          <w:rFonts w:eastAsia="Times New Roman" w:cs="Times New Roman"/>
          <w:color w:val="0070C0"/>
          <w:lang w:eastAsia="nl-NL"/>
        </w:rPr>
        <w:t>In ons werk kunnen we onszelf verder ontwikkelen. We doen een beroep op elkaar en stimuleren en ondersteunen eenieders persoonlijke ontwikkeling.</w:t>
      </w:r>
    </w:p>
    <w:p w:rsidR="001756A3" w:rsidRPr="004863BB" w:rsidRDefault="001756A3" w:rsidP="001756A3">
      <w:pPr>
        <w:spacing w:after="0" w:line="240" w:lineRule="auto"/>
        <w:jc w:val="both"/>
        <w:rPr>
          <w:rFonts w:eastAsia="Times New Roman" w:cs="Times New Roman"/>
          <w:b/>
          <w:iCs/>
          <w:color w:val="00B050"/>
          <w:lang w:eastAsia="nl-NL"/>
        </w:rPr>
      </w:pPr>
      <w:r w:rsidRPr="004863BB">
        <w:rPr>
          <w:rFonts w:eastAsia="Times New Roman" w:cs="Times New Roman"/>
          <w:b/>
          <w:iCs/>
          <w:color w:val="00B050"/>
          <w:lang w:eastAsia="nl-NL"/>
        </w:rPr>
        <w:t>Zinvolheid</w:t>
      </w:r>
    </w:p>
    <w:p w:rsidR="001756A3" w:rsidRPr="00FF6587" w:rsidRDefault="001756A3" w:rsidP="001756A3">
      <w:pPr>
        <w:spacing w:after="0" w:line="240" w:lineRule="auto"/>
        <w:jc w:val="both"/>
        <w:rPr>
          <w:rFonts w:eastAsia="Times New Roman" w:cs="Times New Roman"/>
          <w:color w:val="0070C0"/>
          <w:lang w:eastAsia="nl-NL"/>
        </w:rPr>
      </w:pPr>
      <w:r w:rsidRPr="00FF6587">
        <w:rPr>
          <w:rFonts w:eastAsia="Times New Roman" w:cs="Times New Roman"/>
          <w:color w:val="0070C0"/>
          <w:lang w:eastAsia="nl-NL"/>
        </w:rPr>
        <w:t>Ons werk geeft ons nadrukkelijk het gevoel dat we ons inzetten voor belangrijke zaken, zowel voor onszelf als voor de kinderen waarvoor we werken. Ons werk doet ertoe en is waardevol.</w:t>
      </w:r>
    </w:p>
    <w:p w:rsidR="001756A3" w:rsidRPr="004863BB" w:rsidRDefault="001756A3" w:rsidP="001756A3">
      <w:pPr>
        <w:spacing w:after="0" w:line="240" w:lineRule="auto"/>
        <w:jc w:val="both"/>
        <w:rPr>
          <w:rFonts w:eastAsia="Times New Roman" w:cs="Times New Roman"/>
          <w:b/>
          <w:iCs/>
          <w:color w:val="00B050"/>
          <w:lang w:eastAsia="nl-NL"/>
        </w:rPr>
      </w:pPr>
      <w:r w:rsidRPr="004863BB">
        <w:rPr>
          <w:rFonts w:eastAsia="Times New Roman" w:cs="Times New Roman"/>
          <w:b/>
          <w:iCs/>
          <w:color w:val="00B050"/>
          <w:lang w:eastAsia="nl-NL"/>
        </w:rPr>
        <w:t>Toekomstgerichtheid</w:t>
      </w:r>
    </w:p>
    <w:p w:rsidR="001756A3" w:rsidRPr="00FF6587" w:rsidRDefault="001756A3" w:rsidP="001756A3">
      <w:pPr>
        <w:spacing w:after="0" w:line="240" w:lineRule="auto"/>
        <w:rPr>
          <w:rFonts w:eastAsia="Times New Roman" w:cs="Times New Roman"/>
          <w:color w:val="0070C0"/>
          <w:lang w:eastAsia="nl-NL"/>
        </w:rPr>
      </w:pPr>
      <w:r w:rsidRPr="00FF6587">
        <w:rPr>
          <w:rFonts w:eastAsia="Times New Roman" w:cs="Times New Roman"/>
          <w:color w:val="0070C0"/>
          <w:lang w:eastAsia="nl-NL"/>
        </w:rPr>
        <w:t xml:space="preserve">Ons werk richt zich op de toekomst van de leerlingen die aan ons zijn toevertrouwd. Wij helpen hen op weg om zo zelfstandig mogelijk te kunnen functioneren binnen hun eigen leefomgeving. </w:t>
      </w:r>
      <w:r w:rsidRPr="00FF6587">
        <w:rPr>
          <w:rFonts w:eastAsia="Times New Roman" w:cs="Tahoma"/>
          <w:color w:val="0070C0"/>
          <w:lang w:eastAsia="nl-NL"/>
        </w:rPr>
        <w:t>Kinderen worden begeleid bij het ontwikkelen van kennis, vaardigheden en attitudes, zodat zij op een goede manier kunnen doorstromen naar het vervolgonderwijs, kunnen uitgroeien tot evenwichtige en autonome mensen, die in relatie met anderen een positieve bijdrage kunnen leveren aan de samenleving.</w:t>
      </w:r>
    </w:p>
    <w:p w:rsidR="001756A3" w:rsidRPr="004863BB" w:rsidRDefault="001756A3" w:rsidP="001756A3">
      <w:pPr>
        <w:spacing w:after="0" w:line="240" w:lineRule="auto"/>
        <w:jc w:val="both"/>
        <w:rPr>
          <w:rFonts w:eastAsia="Times New Roman" w:cs="Times New Roman"/>
          <w:b/>
          <w:iCs/>
          <w:color w:val="00B050"/>
          <w:lang w:eastAsia="nl-NL"/>
        </w:rPr>
      </w:pPr>
      <w:r w:rsidRPr="004863BB">
        <w:rPr>
          <w:rFonts w:eastAsia="Times New Roman" w:cs="Times New Roman"/>
          <w:b/>
          <w:iCs/>
          <w:color w:val="00B050"/>
          <w:lang w:eastAsia="nl-NL"/>
        </w:rPr>
        <w:t>Creativiteit</w:t>
      </w:r>
    </w:p>
    <w:p w:rsidR="001756A3" w:rsidRPr="00FF6587" w:rsidRDefault="001756A3" w:rsidP="001756A3">
      <w:pPr>
        <w:spacing w:after="0" w:line="240" w:lineRule="auto"/>
        <w:jc w:val="both"/>
        <w:rPr>
          <w:rFonts w:eastAsia="Times New Roman" w:cs="Times New Roman"/>
          <w:b/>
          <w:color w:val="0070C0"/>
          <w:lang w:eastAsia="nl-NL"/>
        </w:rPr>
      </w:pPr>
      <w:r w:rsidRPr="00FF6587">
        <w:rPr>
          <w:rFonts w:eastAsia="Times New Roman" w:cs="Times New Roman"/>
          <w:color w:val="0070C0"/>
          <w:lang w:eastAsia="nl-NL"/>
        </w:rPr>
        <w:lastRenderedPageBreak/>
        <w:t xml:space="preserve">Ons werk doet steeds weer een sterk </w:t>
      </w:r>
      <w:proofErr w:type="spellStart"/>
      <w:r w:rsidRPr="00FF6587">
        <w:rPr>
          <w:rFonts w:eastAsia="Times New Roman" w:cs="Times New Roman"/>
          <w:color w:val="0070C0"/>
          <w:lang w:eastAsia="nl-NL"/>
        </w:rPr>
        <w:t>appèl</w:t>
      </w:r>
      <w:proofErr w:type="spellEnd"/>
      <w:r w:rsidRPr="00FF6587">
        <w:rPr>
          <w:rFonts w:eastAsia="Times New Roman" w:cs="Times New Roman"/>
          <w:color w:val="0070C0"/>
          <w:lang w:eastAsia="nl-NL"/>
        </w:rPr>
        <w:t xml:space="preserve"> op onze creativiteit. Dat heeft ene</w:t>
      </w:r>
      <w:r w:rsidR="004863BB">
        <w:rPr>
          <w:rFonts w:eastAsia="Times New Roman" w:cs="Times New Roman"/>
          <w:color w:val="0070C0"/>
          <w:lang w:eastAsia="nl-NL"/>
        </w:rPr>
        <w:t xml:space="preserve">rzijds te maken met de grillige </w:t>
      </w:r>
      <w:r w:rsidRPr="00FF6587">
        <w:rPr>
          <w:rFonts w:eastAsia="Times New Roman" w:cs="Times New Roman"/>
          <w:color w:val="0070C0"/>
          <w:lang w:eastAsia="nl-NL"/>
        </w:rPr>
        <w:t>wijze waarop onze leerlingen zich ontwikkelen, en anderzijds op het gebrek aan op onze leerlingen toegesneden methodieken.</w:t>
      </w:r>
    </w:p>
    <w:p w:rsidR="001756A3" w:rsidRPr="004863BB" w:rsidRDefault="001756A3" w:rsidP="001756A3">
      <w:pPr>
        <w:spacing w:after="0" w:line="240" w:lineRule="auto"/>
        <w:jc w:val="both"/>
        <w:rPr>
          <w:rFonts w:eastAsia="Times New Roman" w:cs="Times New Roman"/>
          <w:b/>
          <w:iCs/>
          <w:color w:val="00B050"/>
          <w:lang w:eastAsia="nl-NL"/>
        </w:rPr>
      </w:pPr>
      <w:r w:rsidRPr="004863BB">
        <w:rPr>
          <w:rFonts w:eastAsia="Times New Roman" w:cs="Times New Roman"/>
          <w:b/>
          <w:iCs/>
          <w:color w:val="00B050"/>
          <w:lang w:eastAsia="nl-NL"/>
        </w:rPr>
        <w:t>Uitdaging</w:t>
      </w:r>
    </w:p>
    <w:p w:rsidR="001756A3" w:rsidRPr="00FF6587" w:rsidRDefault="001756A3" w:rsidP="001756A3">
      <w:pPr>
        <w:spacing w:after="0" w:line="240" w:lineRule="auto"/>
        <w:jc w:val="both"/>
        <w:rPr>
          <w:rFonts w:eastAsia="Times New Roman" w:cs="Times New Roman"/>
          <w:color w:val="0070C0"/>
          <w:lang w:eastAsia="nl-NL"/>
        </w:rPr>
      </w:pPr>
      <w:r w:rsidRPr="00FF6587">
        <w:rPr>
          <w:rFonts w:eastAsia="Times New Roman" w:cs="Times New Roman"/>
          <w:color w:val="0070C0"/>
          <w:lang w:eastAsia="nl-NL"/>
        </w:rPr>
        <w:t xml:space="preserve">De uitdaging is om het werk zo goed mogelijk te doen. Je wordt steeds met verrassende zaken geconfronteerd waarin een routinematige oplossing of aanpak niet werkt. De uitdaging is om steeds weer creatief te zoeken naar passende acties. </w:t>
      </w:r>
    </w:p>
    <w:p w:rsidR="00C37E9E" w:rsidRDefault="00C37E9E"/>
    <w:p w:rsidR="00C37E9E" w:rsidRDefault="00C37E9E">
      <w:bookmarkStart w:id="0" w:name="_GoBack"/>
      <w:bookmarkEnd w:id="0"/>
    </w:p>
    <w:sectPr w:rsidR="00C37E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20205"/>
    <w:multiLevelType w:val="hybridMultilevel"/>
    <w:tmpl w:val="3DD223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556130C9"/>
    <w:multiLevelType w:val="hybridMultilevel"/>
    <w:tmpl w:val="1C02D540"/>
    <w:lvl w:ilvl="0" w:tplc="A0A8F10E">
      <w:start w:val="3"/>
      <w:numFmt w:val="bullet"/>
      <w:lvlText w:val="-"/>
      <w:lvlJc w:val="left"/>
      <w:pPr>
        <w:tabs>
          <w:tab w:val="num" w:pos="1065"/>
        </w:tabs>
        <w:ind w:left="1065" w:hanging="705"/>
      </w:pPr>
      <w:rPr>
        <w:rFonts w:ascii="Times New Roman" w:eastAsia="Times New Roman" w:hAnsi="Times New Roman" w:cs="Times New Roman" w:hint="default"/>
      </w:rPr>
    </w:lvl>
    <w:lvl w:ilvl="1" w:tplc="04130005">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5C421012"/>
    <w:multiLevelType w:val="hybridMultilevel"/>
    <w:tmpl w:val="F3B058E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577"/>
    <w:rsid w:val="00154793"/>
    <w:rsid w:val="001756A3"/>
    <w:rsid w:val="004268A6"/>
    <w:rsid w:val="004863BB"/>
    <w:rsid w:val="00A62FF8"/>
    <w:rsid w:val="00C37E9E"/>
    <w:rsid w:val="00C61577"/>
    <w:rsid w:val="00FF65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756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75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E2A0EBBA</Template>
  <TotalTime>19</TotalTime>
  <Pages>2</Pages>
  <Words>483</Words>
  <Characters>2658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Vanhommerig</dc:creator>
  <cp:lastModifiedBy>Jose Habets</cp:lastModifiedBy>
  <cp:revision>5</cp:revision>
  <dcterms:created xsi:type="dcterms:W3CDTF">2015-03-06T08:31:00Z</dcterms:created>
  <dcterms:modified xsi:type="dcterms:W3CDTF">2015-03-17T08:49:00Z</dcterms:modified>
</cp:coreProperties>
</file>