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283E" w14:textId="3F3FE48D" w:rsidR="00516D4C" w:rsidRPr="004F2829" w:rsidRDefault="00516D4C">
      <w:pPr>
        <w:rPr>
          <w:b/>
          <w:bCs/>
          <w:sz w:val="32"/>
          <w:szCs w:val="32"/>
          <w:u w:val="single"/>
        </w:rPr>
      </w:pPr>
      <w:r w:rsidRPr="004F2829">
        <w:rPr>
          <w:b/>
          <w:bCs/>
          <w:sz w:val="32"/>
          <w:szCs w:val="32"/>
          <w:u w:val="single"/>
        </w:rPr>
        <w:t>Aandachtfunctionarissen huiselijk geweld MosaLira.</w:t>
      </w:r>
    </w:p>
    <w:p w14:paraId="2ECF16AE" w14:textId="2C15825C" w:rsidR="00516D4C" w:rsidRPr="004F2829" w:rsidRDefault="00516D4C">
      <w:pPr>
        <w:rPr>
          <w:b/>
          <w:bCs/>
          <w:sz w:val="24"/>
          <w:szCs w:val="24"/>
        </w:rPr>
      </w:pPr>
      <w:r w:rsidRPr="004F2829">
        <w:rPr>
          <w:b/>
          <w:bCs/>
          <w:sz w:val="24"/>
          <w:szCs w:val="24"/>
        </w:rPr>
        <w:t>Inleiding</w:t>
      </w:r>
    </w:p>
    <w:p w14:paraId="6F8BE961" w14:textId="6CF05AFB" w:rsidR="00E07B83" w:rsidRPr="00E07B83" w:rsidRDefault="00E07B83" w:rsidP="00E07B83">
      <w:pPr>
        <w:pStyle w:val="Normaalweb"/>
        <w:shd w:val="clear" w:color="auto" w:fill="FAFAFA"/>
        <w:spacing w:before="0" w:beforeAutospacing="0" w:after="0" w:afterAutospacing="0"/>
        <w:rPr>
          <w:rFonts w:asciiTheme="minorHAnsi" w:hAnsiTheme="minorHAnsi" w:cstheme="minorHAnsi"/>
          <w:b/>
          <w:bCs/>
          <w:color w:val="0A0A0A"/>
          <w:sz w:val="22"/>
          <w:szCs w:val="22"/>
        </w:rPr>
      </w:pPr>
      <w:r w:rsidRPr="00E07B83">
        <w:rPr>
          <w:rFonts w:asciiTheme="minorHAnsi" w:hAnsiTheme="minorHAnsi" w:cstheme="minorHAnsi"/>
          <w:b/>
          <w:bCs/>
          <w:color w:val="0A0A0A"/>
          <w:sz w:val="22"/>
          <w:szCs w:val="22"/>
        </w:rPr>
        <w:t xml:space="preserve">Scholen zijn verplicht zorg te dragen voor de fysieke en sociale veiligheid van leerlingen en medewerkers. De verplichtingen staan vermeld in onderwijswetten, cao’s onderwijs en Arbowetgeving. </w:t>
      </w:r>
      <w:r w:rsidR="008A7BCC">
        <w:rPr>
          <w:rFonts w:asciiTheme="minorHAnsi" w:hAnsiTheme="minorHAnsi" w:cstheme="minorHAnsi"/>
          <w:b/>
          <w:bCs/>
          <w:color w:val="0A0A0A"/>
          <w:sz w:val="22"/>
          <w:szCs w:val="22"/>
        </w:rPr>
        <w:t>Deze notitie</w:t>
      </w:r>
      <w:r w:rsidRPr="00E07B83">
        <w:rPr>
          <w:rFonts w:asciiTheme="minorHAnsi" w:hAnsiTheme="minorHAnsi" w:cstheme="minorHAnsi"/>
          <w:b/>
          <w:bCs/>
          <w:color w:val="0A0A0A"/>
          <w:sz w:val="22"/>
          <w:szCs w:val="22"/>
        </w:rPr>
        <w:t>, speciaal voor schoolbestuurders en -leiders, bied</w:t>
      </w:r>
      <w:r w:rsidR="00283012">
        <w:rPr>
          <w:rFonts w:asciiTheme="minorHAnsi" w:hAnsiTheme="minorHAnsi" w:cstheme="minorHAnsi"/>
          <w:b/>
          <w:bCs/>
          <w:color w:val="0A0A0A"/>
          <w:sz w:val="22"/>
          <w:szCs w:val="22"/>
        </w:rPr>
        <w:t>t</w:t>
      </w:r>
      <w:r w:rsidRPr="00E07B83">
        <w:rPr>
          <w:rFonts w:asciiTheme="minorHAnsi" w:hAnsiTheme="minorHAnsi" w:cstheme="minorHAnsi"/>
          <w:b/>
          <w:bCs/>
          <w:color w:val="0A0A0A"/>
          <w:sz w:val="22"/>
          <w:szCs w:val="22"/>
        </w:rPr>
        <w:t xml:space="preserve"> een overzicht van de functies en taken die daaruit voortvloeien.</w:t>
      </w:r>
    </w:p>
    <w:p w14:paraId="3FDDC79C" w14:textId="77777777" w:rsidR="00E07B83" w:rsidRPr="00E07B83" w:rsidRDefault="00E07B83" w:rsidP="00E07B83">
      <w:pPr>
        <w:pStyle w:val="Kop2"/>
        <w:shd w:val="clear" w:color="auto" w:fill="FAFAFA"/>
        <w:rPr>
          <w:rFonts w:asciiTheme="minorHAnsi" w:hAnsiTheme="minorHAnsi" w:cstheme="minorHAnsi"/>
          <w:sz w:val="22"/>
          <w:szCs w:val="22"/>
        </w:rPr>
      </w:pPr>
      <w:r w:rsidRPr="00E07B83">
        <w:rPr>
          <w:rFonts w:asciiTheme="minorHAnsi" w:hAnsiTheme="minorHAnsi" w:cstheme="minorHAnsi"/>
          <w:sz w:val="22"/>
          <w:szCs w:val="22"/>
        </w:rPr>
        <w:t>Taken en functies op het gebied van sociale veiligheid</w:t>
      </w:r>
    </w:p>
    <w:p w14:paraId="3A3F8AAE" w14:textId="77777777" w:rsidR="00E07B83" w:rsidRPr="00E07B83" w:rsidRDefault="00E07B83" w:rsidP="00E07B83">
      <w:pPr>
        <w:pStyle w:val="Kop3"/>
        <w:shd w:val="clear" w:color="auto" w:fill="FAFAFA"/>
        <w:rPr>
          <w:rFonts w:asciiTheme="minorHAnsi" w:hAnsiTheme="minorHAnsi" w:cstheme="minorHAnsi"/>
          <w:b/>
          <w:bCs/>
          <w:color w:val="auto"/>
          <w:u w:val="single"/>
        </w:rPr>
      </w:pPr>
      <w:r w:rsidRPr="00E07B83">
        <w:rPr>
          <w:rFonts w:asciiTheme="minorHAnsi" w:hAnsiTheme="minorHAnsi" w:cstheme="minorHAnsi"/>
          <w:b/>
          <w:bCs/>
          <w:color w:val="auto"/>
          <w:u w:val="single"/>
        </w:rPr>
        <w:t>Aandachtsfunctionaris</w:t>
      </w:r>
    </w:p>
    <w:p w14:paraId="32B81B57"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Scholen zijn verplicht om de </w:t>
      </w:r>
      <w:hyperlink r:id="rId5" w:history="1">
        <w:r w:rsidRPr="00E07B83">
          <w:rPr>
            <w:rStyle w:val="Hyperlink"/>
            <w:rFonts w:asciiTheme="minorHAnsi" w:hAnsiTheme="minorHAnsi" w:cstheme="minorHAnsi"/>
            <w:color w:val="auto"/>
            <w:sz w:val="22"/>
            <w:szCs w:val="22"/>
          </w:rPr>
          <w:t>Meldcode Huiselijk geweld en kindermishandeling</w:t>
        </w:r>
      </w:hyperlink>
      <w:r w:rsidRPr="00E07B83">
        <w:rPr>
          <w:rFonts w:asciiTheme="minorHAnsi" w:hAnsiTheme="minorHAnsi" w:cstheme="minorHAnsi"/>
          <w:sz w:val="22"/>
          <w:szCs w:val="22"/>
        </w:rPr>
        <w:t> </w:t>
      </w:r>
      <w:r w:rsidRPr="00E07B83">
        <w:rPr>
          <w:rFonts w:asciiTheme="minorHAnsi" w:hAnsiTheme="minorHAnsi" w:cstheme="minorHAnsi"/>
          <w:color w:val="0A0A0A"/>
          <w:sz w:val="22"/>
          <w:szCs w:val="22"/>
        </w:rPr>
        <w:t>te hanteren. De Wet Meldcode adviseert een aandachtsfunctionaris aan te stellen en op te leiden. Dit is dus niet verplicht. Op veel scholen is de intern begeleider of zorgcoördinator de aandachtsfunctionaris. Medewerkers kunnen bij een vermoeden van kindermishandeling of huiselijk geweld bij deze persoon terecht.</w:t>
      </w:r>
    </w:p>
    <w:p w14:paraId="5BFDA22F" w14:textId="2D79A072"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De aandachtsfunctionaris zorgt voor de uitvoering van de meldcode. Daarnaast coördineert hij het proces rondom signaleren en verwijzen. Tot slot coördineert hij het zorgproces rondom de leerling en het gezin.</w:t>
      </w:r>
      <w:r w:rsidR="00C963D5">
        <w:rPr>
          <w:rFonts w:asciiTheme="minorHAnsi" w:hAnsiTheme="minorHAnsi" w:cstheme="minorHAnsi"/>
          <w:color w:val="0A0A0A"/>
          <w:sz w:val="22"/>
          <w:szCs w:val="22"/>
        </w:rPr>
        <w:t xml:space="preserve"> Het advies is om deze rol te beleggen bij een lid van de </w:t>
      </w:r>
      <w:r w:rsidR="007B1457">
        <w:rPr>
          <w:rFonts w:asciiTheme="minorHAnsi" w:hAnsiTheme="minorHAnsi" w:cstheme="minorHAnsi"/>
          <w:color w:val="0A0A0A"/>
          <w:sz w:val="22"/>
          <w:szCs w:val="22"/>
        </w:rPr>
        <w:t>directie of de intern begeleider, gezien de aard van deze rol en de bijbehorende communicatie met ouders en externen</w:t>
      </w:r>
    </w:p>
    <w:p w14:paraId="2C43CD27" w14:textId="7BA2FA09" w:rsidR="00E07B83" w:rsidRPr="00E07B83" w:rsidRDefault="00844AE9" w:rsidP="00E07B83">
      <w:pPr>
        <w:pStyle w:val="Kop3"/>
        <w:shd w:val="clear" w:color="auto" w:fill="FAFAFA"/>
        <w:rPr>
          <w:rFonts w:asciiTheme="minorHAnsi" w:hAnsiTheme="minorHAnsi" w:cstheme="minorHAnsi"/>
          <w:color w:val="auto"/>
          <w:sz w:val="22"/>
          <w:szCs w:val="22"/>
          <w:u w:val="single"/>
        </w:rPr>
      </w:pPr>
      <w:r>
        <w:rPr>
          <w:rFonts w:asciiTheme="minorHAnsi" w:hAnsiTheme="minorHAnsi" w:cstheme="minorHAnsi"/>
          <w:b/>
          <w:bCs/>
          <w:color w:val="auto"/>
          <w:sz w:val="22"/>
          <w:szCs w:val="22"/>
          <w:u w:val="single"/>
        </w:rPr>
        <w:t xml:space="preserve">De coördinator </w:t>
      </w:r>
      <w:r w:rsidR="007C02F7">
        <w:rPr>
          <w:rFonts w:asciiTheme="minorHAnsi" w:hAnsiTheme="minorHAnsi" w:cstheme="minorHAnsi"/>
          <w:b/>
          <w:bCs/>
          <w:color w:val="auto"/>
          <w:sz w:val="22"/>
          <w:szCs w:val="22"/>
          <w:u w:val="single"/>
        </w:rPr>
        <w:t>sociale veiligheid (</w:t>
      </w:r>
      <w:r w:rsidR="00E07B83" w:rsidRPr="00E07B83">
        <w:rPr>
          <w:rFonts w:asciiTheme="minorHAnsi" w:hAnsiTheme="minorHAnsi" w:cstheme="minorHAnsi"/>
          <w:b/>
          <w:bCs/>
          <w:color w:val="auto"/>
          <w:sz w:val="22"/>
          <w:szCs w:val="22"/>
          <w:u w:val="single"/>
        </w:rPr>
        <w:t xml:space="preserve">Aanspreekpunt </w:t>
      </w:r>
      <w:r>
        <w:rPr>
          <w:rFonts w:asciiTheme="minorHAnsi" w:hAnsiTheme="minorHAnsi" w:cstheme="minorHAnsi"/>
          <w:b/>
          <w:bCs/>
          <w:color w:val="auto"/>
          <w:sz w:val="22"/>
          <w:szCs w:val="22"/>
          <w:u w:val="single"/>
        </w:rPr>
        <w:t>Pesten</w:t>
      </w:r>
      <w:r w:rsidR="007C02F7">
        <w:rPr>
          <w:rFonts w:asciiTheme="minorHAnsi" w:hAnsiTheme="minorHAnsi" w:cstheme="minorHAnsi"/>
          <w:b/>
          <w:bCs/>
          <w:color w:val="auto"/>
          <w:sz w:val="22"/>
          <w:szCs w:val="22"/>
          <w:u w:val="single"/>
        </w:rPr>
        <w:t>, anti</w:t>
      </w:r>
      <w:r w:rsidR="000A05EF">
        <w:rPr>
          <w:rFonts w:asciiTheme="minorHAnsi" w:hAnsiTheme="minorHAnsi" w:cstheme="minorHAnsi"/>
          <w:b/>
          <w:bCs/>
          <w:color w:val="auto"/>
          <w:sz w:val="22"/>
          <w:szCs w:val="22"/>
          <w:u w:val="single"/>
        </w:rPr>
        <w:t>pestcoördinator</w:t>
      </w:r>
      <w:r w:rsidR="007C02F7">
        <w:rPr>
          <w:rFonts w:asciiTheme="minorHAnsi" w:hAnsiTheme="minorHAnsi" w:cstheme="minorHAnsi"/>
          <w:b/>
          <w:bCs/>
          <w:color w:val="auto"/>
          <w:sz w:val="22"/>
          <w:szCs w:val="22"/>
          <w:u w:val="single"/>
        </w:rPr>
        <w:t>)</w:t>
      </w:r>
    </w:p>
    <w:p w14:paraId="4022101C"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Vanuit de </w:t>
      </w:r>
      <w:hyperlink r:id="rId6" w:tgtFrame="_blank" w:history="1">
        <w:r w:rsidRPr="00E07B83">
          <w:rPr>
            <w:rStyle w:val="Hyperlink"/>
            <w:rFonts w:asciiTheme="minorHAnsi" w:hAnsiTheme="minorHAnsi" w:cstheme="minorHAnsi"/>
            <w:color w:val="auto"/>
            <w:sz w:val="22"/>
            <w:szCs w:val="22"/>
          </w:rPr>
          <w:t>wet Veiligheid op school</w:t>
        </w:r>
      </w:hyperlink>
      <w:r w:rsidRPr="00E07B83">
        <w:rPr>
          <w:rFonts w:asciiTheme="minorHAnsi" w:hAnsiTheme="minorHAnsi" w:cstheme="minorHAnsi"/>
          <w:sz w:val="22"/>
          <w:szCs w:val="22"/>
        </w:rPr>
        <w:t> </w:t>
      </w:r>
      <w:r w:rsidRPr="00E07B83">
        <w:rPr>
          <w:rFonts w:asciiTheme="minorHAnsi" w:hAnsiTheme="minorHAnsi" w:cstheme="minorHAnsi"/>
          <w:color w:val="0A0A0A"/>
          <w:sz w:val="22"/>
          <w:szCs w:val="22"/>
        </w:rPr>
        <w:t>zijn scholen verplicht iemand te laten fungeren als aanspreekpunt in het kader van pesten. Dit geldt zowel voor het primair als het voortgezet onderwijs. Deze persoon is aanspreekpunt voor leerlingen die gepest worden, als zij willen praten over een situatie of vragen hebben.</w:t>
      </w:r>
    </w:p>
    <w:p w14:paraId="75D0CBD3" w14:textId="450C0FFD"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 xml:space="preserve">Ook ouders en collega’s kunnen bij deze persoon terecht. De </w:t>
      </w:r>
      <w:r w:rsidR="00790B5E">
        <w:rPr>
          <w:rFonts w:asciiTheme="minorHAnsi" w:hAnsiTheme="minorHAnsi" w:cstheme="minorHAnsi"/>
          <w:color w:val="0A0A0A"/>
          <w:sz w:val="22"/>
          <w:szCs w:val="22"/>
        </w:rPr>
        <w:t>contactpersoon</w:t>
      </w:r>
      <w:r w:rsidRPr="00E07B83">
        <w:rPr>
          <w:rFonts w:asciiTheme="minorHAnsi" w:hAnsiTheme="minorHAnsi" w:cstheme="minorHAnsi"/>
          <w:color w:val="0A0A0A"/>
          <w:sz w:val="22"/>
          <w:szCs w:val="22"/>
        </w:rPr>
        <w:t xml:space="preserve"> kan deze taak uitvoeren, maar je kunt de taak ook bij een andere medewerker in de school beleggen.</w:t>
      </w:r>
    </w:p>
    <w:p w14:paraId="66284CB2"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Je bent vrij in het beleggen van deze taak bij een medewerker van de school en je hoeft dus geen nieuwe functie te creëren. Je moet wel in de schoolgids vermelden wie de taak binnen de school uitvoert.</w:t>
      </w:r>
    </w:p>
    <w:p w14:paraId="331329FF" w14:textId="77777777" w:rsidR="00E07B83" w:rsidRPr="00E07B83" w:rsidRDefault="00E07B83" w:rsidP="00E07B83">
      <w:pPr>
        <w:pStyle w:val="Kop3"/>
        <w:shd w:val="clear" w:color="auto" w:fill="FAFAFA"/>
        <w:rPr>
          <w:rFonts w:asciiTheme="minorHAnsi" w:hAnsiTheme="minorHAnsi" w:cstheme="minorHAnsi"/>
          <w:color w:val="auto"/>
          <w:sz w:val="22"/>
          <w:szCs w:val="22"/>
          <w:u w:val="single"/>
        </w:rPr>
      </w:pPr>
      <w:r w:rsidRPr="00E07B83">
        <w:rPr>
          <w:rFonts w:asciiTheme="minorHAnsi" w:hAnsiTheme="minorHAnsi" w:cstheme="minorHAnsi"/>
          <w:b/>
          <w:bCs/>
          <w:color w:val="auto"/>
          <w:sz w:val="22"/>
          <w:szCs w:val="22"/>
          <w:u w:val="single"/>
        </w:rPr>
        <w:t>Coördineren anti-pestbeleid</w:t>
      </w:r>
    </w:p>
    <w:p w14:paraId="013EF39B"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Daarnaast moet de school iemand de taak geven het anti-pestbeleid te coördineren. Ook dat staat in de wet Veiligheid op school die geldt voor het primair en voortgezet onderwijs.</w:t>
      </w:r>
    </w:p>
    <w:p w14:paraId="67143E39"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Deze persoon kan vanuit zijn opgebouwde kennis op het gebied van pesten bijvoorbeeld fungeren als klankbord. Bijvoorbeeld voor collega’s met vragen over het tegengaan en voorkomen van pesten. Maar ook kan hij een adviseur zijn van de schoolleiding op het gebied van de structurele aanpak van pesten.</w:t>
      </w:r>
    </w:p>
    <w:p w14:paraId="0EA40467"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Je bent vrij in het beleggen van deze taak bij een medewerker van de school en je hoeft dus geen nieuwe functie te creëren. Je moet wel in de schoolgids vermelden wie de taak binnen de school uitvoert.</w:t>
      </w:r>
    </w:p>
    <w:p w14:paraId="31C1914A" w14:textId="77777777" w:rsidR="00E07B83" w:rsidRPr="00E07B83" w:rsidRDefault="00E07B83" w:rsidP="00E07B83">
      <w:pPr>
        <w:pStyle w:val="Kop3"/>
        <w:shd w:val="clear" w:color="auto" w:fill="FAFAFA"/>
        <w:rPr>
          <w:rFonts w:asciiTheme="minorHAnsi" w:hAnsiTheme="minorHAnsi" w:cstheme="minorHAnsi"/>
          <w:color w:val="auto"/>
          <w:sz w:val="22"/>
          <w:szCs w:val="22"/>
          <w:u w:val="single"/>
        </w:rPr>
      </w:pPr>
      <w:r w:rsidRPr="00E07B83">
        <w:rPr>
          <w:rFonts w:asciiTheme="minorHAnsi" w:hAnsiTheme="minorHAnsi" w:cstheme="minorHAnsi"/>
          <w:b/>
          <w:bCs/>
          <w:color w:val="auto"/>
          <w:sz w:val="22"/>
          <w:szCs w:val="22"/>
          <w:u w:val="single"/>
        </w:rPr>
        <w:lastRenderedPageBreak/>
        <w:t>Preventiemedewerker</w:t>
      </w:r>
    </w:p>
    <w:p w14:paraId="69EF8F8F"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Je bent vanuit de Arbowet verplicht om tenminste één werknemer als preventiemedewerker aan te wijzen. Deze preventiemedewerker houdt zich bezig met preventie-activiteiten op het gebied van veiligheid, gezondheid en welzijn van werknemers en van leerlingen.</w:t>
      </w:r>
    </w:p>
    <w:p w14:paraId="26634C53"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De preventiemedewerker verleent medewerking aan het opstellen en verrichten van de Risico-inventarisatie en -evaluatie (RI&amp;E). Daarnaast werkt de preventiemedewerker als adviseur van de medezeggenschapsraad en werkt daar ook nauw mee samen bij het afspreken en uitvoeren van maatregelen.</w:t>
      </w:r>
    </w:p>
    <w:p w14:paraId="4A73CACB" w14:textId="77777777" w:rsidR="00E07B83" w:rsidRPr="00E07B83" w:rsidRDefault="00E07B83" w:rsidP="00E07B83">
      <w:pPr>
        <w:pStyle w:val="Normaalweb"/>
        <w:shd w:val="clear" w:color="auto" w:fill="FAFAFA"/>
        <w:rPr>
          <w:rFonts w:asciiTheme="minorHAnsi" w:hAnsiTheme="minorHAnsi" w:cstheme="minorHAnsi"/>
          <w:color w:val="0A0A0A"/>
          <w:sz w:val="22"/>
          <w:szCs w:val="22"/>
        </w:rPr>
      </w:pPr>
      <w:r w:rsidRPr="00E07B83">
        <w:rPr>
          <w:rFonts w:asciiTheme="minorHAnsi" w:hAnsiTheme="minorHAnsi" w:cstheme="minorHAnsi"/>
          <w:color w:val="0A0A0A"/>
          <w:sz w:val="22"/>
          <w:szCs w:val="22"/>
        </w:rPr>
        <w:t>De preventiemedewerker werkt samen met de Arbodienst en andere deskundigen in het kader van preventie. Sommige scholen hebben de verplichte taak van preventiemedewerker ondergebracht bij een veiligheidscoördinator. Deze is verantwoordelijk voor veiligheidszaken in de school, ook voor aangelegenheden op het terrein van sociale veiligheid.</w:t>
      </w:r>
    </w:p>
    <w:p w14:paraId="5737A1E4" w14:textId="713F401B" w:rsidR="00E07B83" w:rsidRPr="00E07B83" w:rsidRDefault="00E07B83" w:rsidP="00E07B83">
      <w:pPr>
        <w:pStyle w:val="Kop3"/>
        <w:shd w:val="clear" w:color="auto" w:fill="FAFAFA"/>
        <w:rPr>
          <w:rFonts w:asciiTheme="minorHAnsi" w:hAnsiTheme="minorHAnsi" w:cstheme="minorHAnsi"/>
          <w:color w:val="auto"/>
          <w:sz w:val="22"/>
          <w:szCs w:val="22"/>
        </w:rPr>
      </w:pPr>
      <w:r w:rsidRPr="00E07B83">
        <w:rPr>
          <w:rFonts w:asciiTheme="minorHAnsi" w:hAnsiTheme="minorHAnsi" w:cstheme="minorHAnsi"/>
          <w:b/>
          <w:bCs/>
          <w:color w:val="auto"/>
          <w:sz w:val="22"/>
          <w:szCs w:val="22"/>
        </w:rPr>
        <w:t>Contactpersoon</w:t>
      </w:r>
    </w:p>
    <w:p w14:paraId="0C4A80FF" w14:textId="6988DE1C" w:rsidR="00E07B83" w:rsidRDefault="00E07B83" w:rsidP="00E07B83">
      <w:pPr>
        <w:pStyle w:val="Normaalweb"/>
        <w:shd w:val="clear" w:color="auto" w:fill="FAFAFA"/>
        <w:spacing w:before="0" w:beforeAutospacing="0" w:after="0" w:afterAutospacing="0"/>
        <w:rPr>
          <w:rFonts w:asciiTheme="minorHAnsi" w:hAnsiTheme="minorHAnsi" w:cstheme="minorHAnsi"/>
          <w:color w:val="0A0A0A"/>
          <w:sz w:val="22"/>
          <w:szCs w:val="22"/>
        </w:rPr>
      </w:pPr>
      <w:r w:rsidRPr="00E07B83">
        <w:rPr>
          <w:rFonts w:asciiTheme="minorHAnsi" w:hAnsiTheme="minorHAnsi" w:cstheme="minorHAnsi"/>
          <w:color w:val="0A0A0A"/>
          <w:sz w:val="22"/>
          <w:szCs w:val="22"/>
        </w:rPr>
        <w:t>In het mbo is vanuit de cao het aanstellen van en vertrouwenspersoon verplicht. Voor het primair en voortgezet onderwijs geldt deze verplichting niet.</w:t>
      </w:r>
      <w:r w:rsidRPr="00E07B83">
        <w:rPr>
          <w:rFonts w:asciiTheme="minorHAnsi" w:hAnsiTheme="minorHAnsi" w:cstheme="minorHAnsi"/>
          <w:color w:val="0A0A0A"/>
          <w:sz w:val="22"/>
          <w:szCs w:val="22"/>
        </w:rPr>
        <w:br/>
        <w:t>De meeste scholen in het primair en voortgezet onderwijs stellen wel een vertrouwenspersoon of interne contactpersoon aan, omdat het hebben van een klachtenregeling – waarin deze persoon wordt genoemd – wettelijk wél verplicht is.</w:t>
      </w:r>
    </w:p>
    <w:p w14:paraId="42BDC81D" w14:textId="05B2E89D" w:rsidR="00021A2A" w:rsidRDefault="00021A2A" w:rsidP="00E07B83">
      <w:pPr>
        <w:pStyle w:val="Normaalweb"/>
        <w:shd w:val="clear" w:color="auto" w:fill="FAFAFA"/>
        <w:spacing w:before="0" w:beforeAutospacing="0" w:after="0" w:afterAutospacing="0"/>
        <w:rPr>
          <w:rFonts w:asciiTheme="minorHAnsi" w:hAnsiTheme="minorHAnsi" w:cstheme="minorHAnsi"/>
          <w:color w:val="0A0A0A"/>
          <w:sz w:val="22"/>
          <w:szCs w:val="22"/>
        </w:rPr>
      </w:pPr>
    </w:p>
    <w:p w14:paraId="3B928DFA" w14:textId="47FF3ECD" w:rsidR="00021A2A" w:rsidRPr="00E07B83" w:rsidRDefault="00283012" w:rsidP="00E07B83">
      <w:pPr>
        <w:pStyle w:val="Normaalweb"/>
        <w:shd w:val="clear" w:color="auto" w:fill="FAFAFA"/>
        <w:spacing w:before="0" w:beforeAutospacing="0" w:after="0" w:afterAutospacing="0"/>
        <w:rPr>
          <w:rFonts w:asciiTheme="minorHAnsi" w:hAnsiTheme="minorHAnsi" w:cstheme="minorHAnsi"/>
          <w:color w:val="0A0A0A"/>
          <w:sz w:val="22"/>
          <w:szCs w:val="22"/>
        </w:rPr>
      </w:pPr>
      <w:hyperlink r:id="rId7" w:history="1">
        <w:r w:rsidR="00021A2A">
          <w:rPr>
            <w:rStyle w:val="Hyperlink"/>
          </w:rPr>
          <w:t>Vertrouwenswerk-op-school-po-DEF-200521.pdf (schoolenveiligheid.nl)</w:t>
        </w:r>
      </w:hyperlink>
    </w:p>
    <w:p w14:paraId="5036DD43" w14:textId="77777777" w:rsidR="00E07B83" w:rsidRDefault="00E07B83"/>
    <w:p w14:paraId="51ECF5EB" w14:textId="7CCC6C52" w:rsidR="00516D4C" w:rsidRPr="00E620B2" w:rsidRDefault="004F2829">
      <w:pPr>
        <w:rPr>
          <w:b/>
          <w:bCs/>
          <w:sz w:val="28"/>
          <w:szCs w:val="28"/>
        </w:rPr>
      </w:pPr>
      <w:r w:rsidRPr="00E620B2">
        <w:rPr>
          <w:b/>
          <w:bCs/>
          <w:sz w:val="28"/>
          <w:szCs w:val="28"/>
        </w:rPr>
        <w:t>MosaLira</w:t>
      </w:r>
    </w:p>
    <w:p w14:paraId="49647F53" w14:textId="35C482B1" w:rsidR="004F2829" w:rsidRDefault="004F2829">
      <w:r>
        <w:t>Bij MosaLira zijn de volgende zaken geregeld.</w:t>
      </w:r>
    </w:p>
    <w:p w14:paraId="6D44ABB9" w14:textId="77777777" w:rsidR="004F2829" w:rsidRDefault="004F2829" w:rsidP="004F2829">
      <w:pPr>
        <w:pStyle w:val="Lijstalinea"/>
        <w:numPr>
          <w:ilvl w:val="0"/>
          <w:numId w:val="5"/>
        </w:numPr>
      </w:pPr>
      <w:r>
        <w:t xml:space="preserve">Elke school heeft een </w:t>
      </w:r>
      <w:r w:rsidRPr="004F2829">
        <w:rPr>
          <w:b/>
          <w:bCs/>
          <w:u w:val="single"/>
        </w:rPr>
        <w:t>preventiemedewerker</w:t>
      </w:r>
      <w:r>
        <w:t>. Dit is vorig schooljaar door HRM opgepakt en geregeld. De preventiemedewerkers zijn geschoold.</w:t>
      </w:r>
    </w:p>
    <w:p w14:paraId="4ED69545" w14:textId="6E59640D" w:rsidR="004F2829" w:rsidRDefault="004F2829" w:rsidP="004F2829">
      <w:pPr>
        <w:pStyle w:val="Lijstalinea"/>
        <w:numPr>
          <w:ilvl w:val="0"/>
          <w:numId w:val="5"/>
        </w:numPr>
      </w:pPr>
      <w:r>
        <w:t xml:space="preserve">Elke school kent een </w:t>
      </w:r>
      <w:r w:rsidR="00473DEA">
        <w:rPr>
          <w:b/>
          <w:bCs/>
          <w:u w:val="single"/>
        </w:rPr>
        <w:t>antipestcoördinator</w:t>
      </w:r>
      <w:r w:rsidR="00F02224">
        <w:rPr>
          <w:b/>
          <w:bCs/>
          <w:u w:val="single"/>
        </w:rPr>
        <w:t xml:space="preserve"> </w:t>
      </w:r>
      <w:r>
        <w:t xml:space="preserve">. Dit is niet centraal geregeld binnen MosaLira maar de verantwoordelijkheid van elke school. </w:t>
      </w:r>
      <w:r>
        <w:rPr>
          <w:vanish/>
        </w:rPr>
        <w:t>Het</w:t>
      </w:r>
      <w:r>
        <w:t xml:space="preserve"> Het aanspreekpunt pesten is vaak ook de coördinator van het anti-pestbeleid.</w:t>
      </w:r>
    </w:p>
    <w:p w14:paraId="7A5DFC67" w14:textId="16DBEE2C" w:rsidR="004F2829" w:rsidRDefault="004F2829" w:rsidP="004F2829">
      <w:pPr>
        <w:pStyle w:val="Lijstalinea"/>
        <w:numPr>
          <w:ilvl w:val="0"/>
          <w:numId w:val="5"/>
        </w:numPr>
      </w:pPr>
      <w:r>
        <w:t xml:space="preserve">Elke school heeft 1 of meerdere </w:t>
      </w:r>
      <w:r w:rsidRPr="00CB7CFF">
        <w:rPr>
          <w:b/>
          <w:bCs/>
          <w:u w:val="single"/>
        </w:rPr>
        <w:t xml:space="preserve">contactpersonen. </w:t>
      </w:r>
      <w:r>
        <w:t>Daar is binnen Mosalira ook een leernetwerk voor.</w:t>
      </w:r>
    </w:p>
    <w:p w14:paraId="0E4CD0E6" w14:textId="24598A3F" w:rsidR="00CB7CFF" w:rsidRDefault="00CB7CFF" w:rsidP="004F2829">
      <w:pPr>
        <w:pStyle w:val="Lijstalinea"/>
        <w:numPr>
          <w:ilvl w:val="0"/>
          <w:numId w:val="5"/>
        </w:numPr>
      </w:pPr>
      <w:r>
        <w:t xml:space="preserve">De meeste medewerkers van MosaLira hebben de cursus “vernieuwde meldcode” recent gevolgd bij Augeo. MosaLira heeft dit verplichtend voor alle medewerkers </w:t>
      </w:r>
      <w:r w:rsidR="00F02224">
        <w:t xml:space="preserve">gesteld </w:t>
      </w:r>
      <w:r>
        <w:t>en de facilitering daarvoor ook geregeld (schooljaar 2020-2021). Er is momenteel geen overzicht of iedere medewerker dit heeft gedaan.</w:t>
      </w:r>
    </w:p>
    <w:p w14:paraId="5B0BEAD8" w14:textId="11B5C5B4" w:rsidR="00CB7CFF" w:rsidRPr="00E620B2" w:rsidRDefault="00CB7CFF" w:rsidP="004F2829">
      <w:pPr>
        <w:pStyle w:val="Lijstalinea"/>
        <w:numPr>
          <w:ilvl w:val="0"/>
          <w:numId w:val="5"/>
        </w:numPr>
      </w:pPr>
      <w:r w:rsidRPr="00E620B2">
        <w:t xml:space="preserve">MosaLira heeft het convenant </w:t>
      </w:r>
      <w:r w:rsidR="00E620B2" w:rsidRPr="00E620B2">
        <w:t xml:space="preserve">“Handle </w:t>
      </w:r>
      <w:proofErr w:type="spellStart"/>
      <w:r w:rsidR="00E620B2" w:rsidRPr="00E620B2">
        <w:t>with</w:t>
      </w:r>
      <w:proofErr w:type="spellEnd"/>
      <w:r w:rsidR="00E620B2" w:rsidRPr="00E620B2">
        <w:t xml:space="preserve"> Care” ondertekend en z</w:t>
      </w:r>
      <w:r w:rsidR="00E620B2">
        <w:t xml:space="preserve">ich geconformeerd aan de handelswijze hiervan. Momenteel wordt Handle </w:t>
      </w:r>
      <w:proofErr w:type="spellStart"/>
      <w:r w:rsidR="00E620B2">
        <w:t>with</w:t>
      </w:r>
      <w:proofErr w:type="spellEnd"/>
      <w:r w:rsidR="00E620B2">
        <w:t xml:space="preserve"> Care opnieuw bekeken omdat een van de belangrijkste partners (politie) de bijbehorende taak niet in het landelijke takenpakket politie wil opnemen. Er is overleg in regio zuid om te zoeken naar een passende oplossing.</w:t>
      </w:r>
    </w:p>
    <w:p w14:paraId="11B61A9B" w14:textId="66096C92" w:rsidR="00CB7CFF" w:rsidRDefault="00CB7CFF" w:rsidP="004F2829">
      <w:pPr>
        <w:pStyle w:val="Lijstalinea"/>
        <w:numPr>
          <w:ilvl w:val="0"/>
          <w:numId w:val="5"/>
        </w:numPr>
      </w:pPr>
      <w:r>
        <w:t>Een aantal scholen hebben een aandachtsfunctionaris huiselijk geweld en kindermishandeling. Het is geen verplichting om daarvoor een functionaris aan te stellen en vaak is deze taak bij de interne begeleider belegd. De Wet Meldcode</w:t>
      </w:r>
      <w:r w:rsidR="00E620B2">
        <w:t xml:space="preserve"> adviseert om wel een aandachtsfunctionaris aan te stellen.</w:t>
      </w:r>
    </w:p>
    <w:p w14:paraId="1296FF7F" w14:textId="4F04945D" w:rsidR="00E620B2" w:rsidRDefault="00E620B2" w:rsidP="004F2829">
      <w:pPr>
        <w:pStyle w:val="Lijstalinea"/>
        <w:numPr>
          <w:ilvl w:val="0"/>
          <w:numId w:val="5"/>
        </w:numPr>
      </w:pPr>
      <w:r>
        <w:lastRenderedPageBreak/>
        <w:t xml:space="preserve">Er is een leernetwerk (regisseur Vera Ottenheim) waarbij de aandachtsfunctionarissen elkaar ontmoeten en ervaringen uitwisselen. </w:t>
      </w:r>
    </w:p>
    <w:p w14:paraId="769750DE" w14:textId="77777777" w:rsidR="00194DEA" w:rsidRDefault="00194DEA" w:rsidP="00194DEA"/>
    <w:p w14:paraId="14CB1AA5" w14:textId="7D484062" w:rsidR="00E620B2" w:rsidRDefault="00E620B2" w:rsidP="00E620B2">
      <w:r>
        <w:t>We willen met dit stuk verkennen of het wenselijk is dat elke school een aandachtsfunctionaris huiselijk geweld en kindermishandeling</w:t>
      </w:r>
      <w:r w:rsidR="00194DEA">
        <w:t xml:space="preserve"> gaat aanstellen en opleiden. </w:t>
      </w:r>
    </w:p>
    <w:p w14:paraId="57DAE816" w14:textId="040670D5" w:rsidR="00194DEA" w:rsidRDefault="00194DEA" w:rsidP="00E620B2"/>
    <w:p w14:paraId="062350E2" w14:textId="77777777" w:rsidR="00194DEA" w:rsidRDefault="00194DEA" w:rsidP="00E620B2"/>
    <w:p w14:paraId="07F5ADFB" w14:textId="41932C87" w:rsidR="00516D4C" w:rsidRPr="00516D4C" w:rsidRDefault="00516D4C" w:rsidP="00516D4C">
      <w:pPr>
        <w:shd w:val="clear" w:color="auto" w:fill="FFFFFF"/>
        <w:spacing w:before="120" w:line="240" w:lineRule="auto"/>
        <w:outlineLvl w:val="1"/>
        <w:rPr>
          <w:rFonts w:eastAsia="Times New Roman" w:cstheme="minorHAnsi"/>
          <w:b/>
          <w:bCs/>
          <w:sz w:val="24"/>
          <w:szCs w:val="24"/>
          <w:u w:val="single"/>
          <w:lang w:eastAsia="nl-NL"/>
        </w:rPr>
      </w:pPr>
      <w:r w:rsidRPr="00516D4C">
        <w:rPr>
          <w:rFonts w:eastAsia="Times New Roman" w:cstheme="minorHAnsi"/>
          <w:b/>
          <w:bCs/>
          <w:sz w:val="24"/>
          <w:szCs w:val="24"/>
          <w:u w:val="single"/>
          <w:lang w:eastAsia="nl-NL"/>
        </w:rPr>
        <w:t>functiebeschrijving aandachtsfunctionaris</w:t>
      </w:r>
      <w:r w:rsidR="00CB7CFF" w:rsidRPr="00CB7CFF">
        <w:rPr>
          <w:rFonts w:eastAsia="Times New Roman" w:cstheme="minorHAnsi"/>
          <w:b/>
          <w:bCs/>
          <w:sz w:val="24"/>
          <w:szCs w:val="24"/>
          <w:u w:val="single"/>
          <w:lang w:eastAsia="nl-NL"/>
        </w:rPr>
        <w:t xml:space="preserve"> huiselijk geweld en kindermishandeling</w:t>
      </w:r>
    </w:p>
    <w:p w14:paraId="77202B3B" w14:textId="77777777" w:rsidR="00516D4C" w:rsidRPr="00516D4C" w:rsidRDefault="00516D4C" w:rsidP="00516D4C">
      <w:pPr>
        <w:shd w:val="clear" w:color="auto" w:fill="FFFFFF"/>
        <w:spacing w:after="150" w:line="240" w:lineRule="auto"/>
        <w:rPr>
          <w:rFonts w:eastAsia="Times New Roman" w:cstheme="minorHAnsi"/>
          <w:color w:val="333333"/>
          <w:lang w:eastAsia="nl-NL"/>
        </w:rPr>
      </w:pPr>
      <w:r w:rsidRPr="00516D4C">
        <w:rPr>
          <w:rFonts w:eastAsia="Times New Roman" w:cstheme="minorHAnsi"/>
          <w:b/>
          <w:bCs/>
          <w:color w:val="333333"/>
          <w:lang w:eastAsia="nl-NL"/>
        </w:rPr>
        <w:t>Wat is een  Aandachtsfunctionaris huiselijk geweld en kindermishandeling en wat doet hij of zij:</w:t>
      </w:r>
    </w:p>
    <w:p w14:paraId="2827675A" w14:textId="77777777" w:rsidR="00516D4C" w:rsidRPr="00516D4C" w:rsidRDefault="00516D4C" w:rsidP="00516D4C">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De aandachtsfunctionaris heeft een belangrijke rol bij de implementatie van de meldcode in de organisatie</w:t>
      </w:r>
    </w:p>
    <w:p w14:paraId="0AB4B759" w14:textId="77777777" w:rsidR="00516D4C" w:rsidRPr="00516D4C" w:rsidRDefault="00516D4C" w:rsidP="00516D4C">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Bewaakt de interne procedure van de instelling m.b.t. huiselijk geweld en kindermishandeling en zorgt voor</w:t>
      </w:r>
    </w:p>
    <w:p w14:paraId="51EA8807" w14:textId="77777777" w:rsidR="00516D4C" w:rsidRPr="00516D4C" w:rsidRDefault="00516D4C" w:rsidP="00516D4C">
      <w:pPr>
        <w:numPr>
          <w:ilvl w:val="0"/>
          <w:numId w:val="1"/>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een kwalitatief goed verlopende procedure bij een vermoeden van huiselijk geweld en kindermishandeling.</w:t>
      </w:r>
    </w:p>
    <w:p w14:paraId="2D716550" w14:textId="77777777" w:rsidR="00516D4C" w:rsidRPr="00516D4C" w:rsidRDefault="00516D4C" w:rsidP="00516D4C">
      <w:pPr>
        <w:shd w:val="clear" w:color="auto" w:fill="FFFFFF"/>
        <w:spacing w:after="150" w:line="240" w:lineRule="auto"/>
        <w:rPr>
          <w:rFonts w:eastAsia="Times New Roman" w:cstheme="minorHAnsi"/>
          <w:color w:val="333333"/>
          <w:lang w:eastAsia="nl-NL"/>
        </w:rPr>
      </w:pPr>
      <w:r w:rsidRPr="00516D4C">
        <w:rPr>
          <w:rFonts w:eastAsia="Times New Roman" w:cstheme="minorHAnsi"/>
          <w:b/>
          <w:bCs/>
          <w:color w:val="333333"/>
          <w:lang w:eastAsia="nl-NL"/>
        </w:rPr>
        <w:t>Functie eisen</w:t>
      </w:r>
    </w:p>
    <w:p w14:paraId="72486FB2"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Ervaring in de uitvoering van het werkproces in de organisatie</w:t>
      </w:r>
    </w:p>
    <w:p w14:paraId="5FF2045C"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Deskundigheid op het gebied van kindermishandeling en huiselijk geweld, zowel van de inhoudelijke als van de juridische en organisatorische aspecten</w:t>
      </w:r>
    </w:p>
    <w:p w14:paraId="629E31A2"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Aantoonbare vaardigheid in gespreksvoering</w:t>
      </w:r>
    </w:p>
    <w:p w14:paraId="69E3097D"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Kennis van de sociale kaart van de hulpverleningsinstellingen zowel lokaal, regionaal en landelijk</w:t>
      </w:r>
    </w:p>
    <w:p w14:paraId="45EFE0FE"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Kennis van de relevante recente literatuur over kindermishandeling/huiselijk geweld</w:t>
      </w:r>
    </w:p>
    <w:p w14:paraId="1E974F49" w14:textId="77777777" w:rsidR="00516D4C" w:rsidRP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Uitstekende en zorgvuldige mondelinge en schriftelijke uitdrukkingsvaardigheden;</w:t>
      </w:r>
    </w:p>
    <w:p w14:paraId="2DC96349" w14:textId="53B358EF" w:rsidR="00516D4C" w:rsidRDefault="00516D4C" w:rsidP="00516D4C">
      <w:pPr>
        <w:numPr>
          <w:ilvl w:val="0"/>
          <w:numId w:val="2"/>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Vaardigheden in het overbrengen van kennis op collega-beroepskrachten en het coachen van collega’s.</w:t>
      </w:r>
    </w:p>
    <w:p w14:paraId="2267A596" w14:textId="77777777" w:rsidR="00194DEA" w:rsidRPr="00516D4C" w:rsidRDefault="00194DEA" w:rsidP="00194DEA">
      <w:pPr>
        <w:shd w:val="clear" w:color="auto" w:fill="FFFFFF"/>
        <w:spacing w:before="100" w:beforeAutospacing="1" w:after="100" w:afterAutospacing="1" w:line="240" w:lineRule="auto"/>
        <w:rPr>
          <w:rFonts w:eastAsia="Times New Roman" w:cstheme="minorHAnsi"/>
          <w:color w:val="333333"/>
          <w:lang w:eastAsia="nl-NL"/>
        </w:rPr>
      </w:pPr>
    </w:p>
    <w:p w14:paraId="21F2B11A" w14:textId="77777777" w:rsidR="00516D4C" w:rsidRPr="00516D4C" w:rsidRDefault="00516D4C" w:rsidP="00516D4C">
      <w:pPr>
        <w:shd w:val="clear" w:color="auto" w:fill="FFFFFF"/>
        <w:spacing w:after="150" w:line="240" w:lineRule="auto"/>
        <w:rPr>
          <w:rFonts w:eastAsia="Times New Roman" w:cstheme="minorHAnsi"/>
          <w:color w:val="333333"/>
          <w:lang w:eastAsia="nl-NL"/>
        </w:rPr>
      </w:pPr>
      <w:r w:rsidRPr="00516D4C">
        <w:rPr>
          <w:rFonts w:eastAsia="Times New Roman" w:cstheme="minorHAnsi"/>
          <w:b/>
          <w:bCs/>
          <w:color w:val="333333"/>
          <w:lang w:eastAsia="nl-NL"/>
        </w:rPr>
        <w:t>Taken</w:t>
      </w:r>
    </w:p>
    <w:p w14:paraId="7680F428" w14:textId="77777777" w:rsidR="00516D4C" w:rsidRPr="00516D4C" w:rsidRDefault="00516D4C" w:rsidP="00516D4C">
      <w:pPr>
        <w:shd w:val="clear" w:color="auto" w:fill="FFFFFF"/>
        <w:spacing w:after="150" w:line="240" w:lineRule="auto"/>
        <w:rPr>
          <w:rFonts w:eastAsia="Times New Roman" w:cstheme="minorHAnsi"/>
          <w:color w:val="333333"/>
          <w:lang w:eastAsia="nl-NL"/>
        </w:rPr>
      </w:pPr>
      <w:r w:rsidRPr="00516D4C">
        <w:rPr>
          <w:rFonts w:eastAsia="Times New Roman" w:cstheme="minorHAnsi"/>
          <w:color w:val="333333"/>
          <w:lang w:eastAsia="nl-NL"/>
        </w:rPr>
        <w:t>De aandachtsfunctionaris zal:</w:t>
      </w:r>
    </w:p>
    <w:p w14:paraId="4C2387D5"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consulent en gesprekspartner zijn voor een collega die een geval van huiselijk geweld en kindermishandeling vermoedt op grond van eigen waarneming of door informatie van derden</w:t>
      </w:r>
    </w:p>
    <w:p w14:paraId="0A1EE666"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samen met de betreffende collega een zorgplan opstellen voor de begeleiding van het gezin; bemiddelen bij problemen of knelpunten</w:t>
      </w:r>
    </w:p>
    <w:p w14:paraId="5E799FBC"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relevante ontwikkelingen (landelijk en regionaal) t.a.v. huiselijk geweld en kindermishandeling volgen en de literatuur bijhouden</w:t>
      </w:r>
    </w:p>
    <w:p w14:paraId="7AF1D07A"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de organisatie specifieke informatie voor de website ‘handelingsprotocol’ aanleveren en redigeren of laten redigeren</w:t>
      </w:r>
    </w:p>
    <w:p w14:paraId="29D7C8B7"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nieuwe medewerkers op de hoogte brengen van de werkwijze bij de instelling met betrekking tot huiselijk geweld en kindermishandeling</w:t>
      </w:r>
    </w:p>
    <w:p w14:paraId="563BD9A3"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bijscholing op het gebied van huiselijk geweld en kindermishandeling verzorgen</w:t>
      </w:r>
    </w:p>
    <w:p w14:paraId="51193527"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lastRenderedPageBreak/>
        <w:t>overleggen met het management over contact en afspraken op managementniveau met de ketenpartners om een doorgaande lijn te waarborgen</w:t>
      </w:r>
    </w:p>
    <w:p w14:paraId="4F190B6F"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zorgen voor de informatie aan het management van meldingen huiselijk geweld en kindermishandeling</w:t>
      </w:r>
    </w:p>
    <w:p w14:paraId="0ED87B3E" w14:textId="77777777" w:rsidR="00516D4C" w:rsidRPr="00516D4C" w:rsidRDefault="00516D4C" w:rsidP="00516D4C">
      <w:pPr>
        <w:numPr>
          <w:ilvl w:val="0"/>
          <w:numId w:val="3"/>
        </w:numPr>
        <w:shd w:val="clear" w:color="auto" w:fill="FFFFFF"/>
        <w:spacing w:before="100" w:beforeAutospacing="1" w:after="100" w:afterAutospacing="1" w:line="240" w:lineRule="auto"/>
        <w:rPr>
          <w:rFonts w:eastAsia="Times New Roman" w:cstheme="minorHAnsi"/>
          <w:color w:val="333333"/>
          <w:lang w:eastAsia="nl-NL"/>
        </w:rPr>
      </w:pPr>
      <w:r w:rsidRPr="00516D4C">
        <w:rPr>
          <w:rFonts w:eastAsia="Times New Roman" w:cstheme="minorHAnsi"/>
          <w:color w:val="333333"/>
          <w:lang w:eastAsia="nl-NL"/>
        </w:rPr>
        <w:t>deelnemen aan een netwerk aandachtsfunctionarissen in de regio</w:t>
      </w:r>
      <w:r w:rsidRPr="00516D4C">
        <w:rPr>
          <w:rFonts w:eastAsia="Times New Roman" w:cstheme="minorHAnsi"/>
          <w:i/>
          <w:iCs/>
          <w:color w:val="333333"/>
          <w:lang w:eastAsia="nl-NL"/>
        </w:rPr>
        <w:t>. www.LVAK .nl</w:t>
      </w:r>
    </w:p>
    <w:p w14:paraId="2D29915A" w14:textId="0EAE2D49" w:rsidR="00516D4C" w:rsidRDefault="00194DEA">
      <w:pPr>
        <w:rPr>
          <w:rFonts w:cstheme="minorHAnsi"/>
        </w:rPr>
      </w:pPr>
      <w:r>
        <w:rPr>
          <w:rFonts w:cstheme="minorHAnsi"/>
        </w:rPr>
        <w:t>Tijdpad:</w:t>
      </w:r>
    </w:p>
    <w:p w14:paraId="4B0C0A1B" w14:textId="2C38340D" w:rsidR="00194DEA" w:rsidRDefault="00194DEA">
      <w:pPr>
        <w:rPr>
          <w:rFonts w:cstheme="minorHAnsi"/>
        </w:rPr>
      </w:pPr>
      <w:r>
        <w:rPr>
          <w:rFonts w:cstheme="minorHAnsi"/>
        </w:rPr>
        <w:t>Januari-maart 2022</w:t>
      </w:r>
    </w:p>
    <w:p w14:paraId="0331A21B" w14:textId="553E9A64" w:rsidR="00194DEA" w:rsidRDefault="00194DEA" w:rsidP="00194DEA">
      <w:pPr>
        <w:pStyle w:val="Lijstalinea"/>
        <w:numPr>
          <w:ilvl w:val="0"/>
          <w:numId w:val="6"/>
        </w:numPr>
        <w:rPr>
          <w:rFonts w:cstheme="minorHAnsi"/>
        </w:rPr>
      </w:pPr>
      <w:r>
        <w:rPr>
          <w:rFonts w:cstheme="minorHAnsi"/>
        </w:rPr>
        <w:t>verkennen binnen het MO of het wenselijk is dat er op elke school een (opgeleide) aandachtsfunctionaris huiselijk geweld en kindermishandeling moet komen of dat het voldoende is dat deze taak geborgd wordt bij de interne begeleiders.</w:t>
      </w:r>
      <w:r w:rsidR="002625D0">
        <w:rPr>
          <w:rFonts w:cstheme="minorHAnsi"/>
        </w:rPr>
        <w:t xml:space="preserve"> (Marika)</w:t>
      </w:r>
    </w:p>
    <w:p w14:paraId="1B539465" w14:textId="61C95F1A" w:rsidR="00194DEA" w:rsidRDefault="00194DEA" w:rsidP="00194DEA">
      <w:pPr>
        <w:pStyle w:val="Lijstalinea"/>
        <w:numPr>
          <w:ilvl w:val="0"/>
          <w:numId w:val="6"/>
        </w:numPr>
        <w:rPr>
          <w:rFonts w:cstheme="minorHAnsi"/>
        </w:rPr>
      </w:pPr>
      <w:r>
        <w:rPr>
          <w:rFonts w:cstheme="minorHAnsi"/>
        </w:rPr>
        <w:t>Verkennen of de personen die bovenstaande taak op zich hebben genomen geschoold worden</w:t>
      </w:r>
      <w:r w:rsidR="00D80B85">
        <w:rPr>
          <w:rFonts w:cstheme="minorHAnsi"/>
        </w:rPr>
        <w:t xml:space="preserve"> (Marika)</w:t>
      </w:r>
    </w:p>
    <w:p w14:paraId="13D317B2" w14:textId="4AD9F044" w:rsidR="00194DEA" w:rsidRDefault="00194DEA" w:rsidP="00194DEA">
      <w:pPr>
        <w:pStyle w:val="Lijstalinea"/>
        <w:numPr>
          <w:ilvl w:val="0"/>
          <w:numId w:val="6"/>
        </w:numPr>
        <w:rPr>
          <w:rFonts w:cstheme="minorHAnsi"/>
        </w:rPr>
      </w:pPr>
      <w:r>
        <w:rPr>
          <w:rFonts w:cstheme="minorHAnsi"/>
        </w:rPr>
        <w:t>Verkennen of de personen die bovenstaande taak op zich hebben genomen lid worden van het leernetwerk van MosaLira (mogelijk samenwerking met Kom Leren bespreekbaar maken)</w:t>
      </w:r>
      <w:r w:rsidR="00D80B85">
        <w:rPr>
          <w:rFonts w:cstheme="minorHAnsi"/>
        </w:rPr>
        <w:t xml:space="preserve"> (Vera)</w:t>
      </w:r>
    </w:p>
    <w:p w14:paraId="0F2BE6EA" w14:textId="77777777" w:rsidR="00194DEA" w:rsidRDefault="00194DEA" w:rsidP="00194DEA">
      <w:pPr>
        <w:rPr>
          <w:rFonts w:cstheme="minorHAnsi"/>
        </w:rPr>
      </w:pPr>
      <w:r>
        <w:rPr>
          <w:rFonts w:cstheme="minorHAnsi"/>
        </w:rPr>
        <w:t>Maart-april 2022</w:t>
      </w:r>
    </w:p>
    <w:p w14:paraId="50135477" w14:textId="072B611C" w:rsidR="00194DEA" w:rsidRDefault="00071B3E" w:rsidP="00194DEA">
      <w:pPr>
        <w:pStyle w:val="Lijstalinea"/>
        <w:numPr>
          <w:ilvl w:val="0"/>
          <w:numId w:val="7"/>
        </w:numPr>
        <w:rPr>
          <w:rFonts w:cstheme="minorHAnsi"/>
        </w:rPr>
      </w:pPr>
      <w:r>
        <w:rPr>
          <w:rFonts w:cstheme="minorHAnsi"/>
        </w:rPr>
        <w:t>U</w:t>
      </w:r>
      <w:r w:rsidR="00194DEA">
        <w:rPr>
          <w:rFonts w:cstheme="minorHAnsi"/>
        </w:rPr>
        <w:t>itkomsten</w:t>
      </w:r>
      <w:r>
        <w:rPr>
          <w:rFonts w:cstheme="minorHAnsi"/>
        </w:rPr>
        <w:t xml:space="preserve"> bovenstaande bespreken tussen Vera, Marika en Jan</w:t>
      </w:r>
    </w:p>
    <w:p w14:paraId="26392738" w14:textId="6E5EC880" w:rsidR="00AD1C9A" w:rsidRDefault="00AD1C9A" w:rsidP="00194DEA">
      <w:pPr>
        <w:pStyle w:val="Lijstalinea"/>
        <w:numPr>
          <w:ilvl w:val="0"/>
          <w:numId w:val="7"/>
        </w:numPr>
        <w:rPr>
          <w:rFonts w:cstheme="minorHAnsi"/>
        </w:rPr>
      </w:pPr>
      <w:r>
        <w:rPr>
          <w:rFonts w:cstheme="minorHAnsi"/>
        </w:rPr>
        <w:t>Bij voldoende animo voor opleiding onderzoeken of dat</w:t>
      </w:r>
      <w:r w:rsidR="00AB3928">
        <w:rPr>
          <w:rFonts w:cstheme="minorHAnsi"/>
        </w:rPr>
        <w:t xml:space="preserve"> intern voor Mosalira</w:t>
      </w:r>
      <w:r>
        <w:rPr>
          <w:rFonts w:cstheme="minorHAnsi"/>
        </w:rPr>
        <w:t xml:space="preserve"> </w:t>
      </w:r>
      <w:r w:rsidR="00AB3928">
        <w:rPr>
          <w:rFonts w:cstheme="minorHAnsi"/>
        </w:rPr>
        <w:t xml:space="preserve">(mogelijk ook voor kom Leren) </w:t>
      </w:r>
      <w:r>
        <w:rPr>
          <w:rFonts w:cstheme="minorHAnsi"/>
        </w:rPr>
        <w:t>kan</w:t>
      </w:r>
      <w:r w:rsidR="00AB3928">
        <w:rPr>
          <w:rFonts w:cstheme="minorHAnsi"/>
        </w:rPr>
        <w:t xml:space="preserve"> worden georganiseerd.</w:t>
      </w:r>
    </w:p>
    <w:p w14:paraId="453EBFED" w14:textId="088A0330" w:rsidR="00AB3928" w:rsidRDefault="003D4AC0" w:rsidP="00194DEA">
      <w:pPr>
        <w:pStyle w:val="Lijstalinea"/>
        <w:numPr>
          <w:ilvl w:val="0"/>
          <w:numId w:val="7"/>
        </w:numPr>
        <w:rPr>
          <w:rFonts w:cstheme="minorHAnsi"/>
        </w:rPr>
      </w:pPr>
      <w:r>
        <w:rPr>
          <w:rFonts w:cstheme="minorHAnsi"/>
        </w:rPr>
        <w:t>Opleidingsplek zoeken (zou in de Vlinderboom kunnen) (Jan)</w:t>
      </w:r>
    </w:p>
    <w:p w14:paraId="31A8EFDA" w14:textId="093DB479" w:rsidR="003D4AC0" w:rsidRDefault="00275FBC" w:rsidP="00194DEA">
      <w:pPr>
        <w:pStyle w:val="Lijstalinea"/>
        <w:numPr>
          <w:ilvl w:val="0"/>
          <w:numId w:val="7"/>
        </w:numPr>
        <w:rPr>
          <w:rFonts w:cstheme="minorHAnsi"/>
        </w:rPr>
      </w:pPr>
      <w:r>
        <w:rPr>
          <w:rFonts w:cstheme="minorHAnsi"/>
        </w:rPr>
        <w:t xml:space="preserve">Definitief </w:t>
      </w:r>
      <w:r w:rsidR="003D4D61">
        <w:rPr>
          <w:rFonts w:cstheme="minorHAnsi"/>
        </w:rPr>
        <w:t>regelen (inclusief scholingsbudget vanuit Mosalira?)</w:t>
      </w:r>
    </w:p>
    <w:p w14:paraId="1F412A26" w14:textId="0F47C20E" w:rsidR="003D4D61" w:rsidRDefault="003D4D61" w:rsidP="003D4D61">
      <w:pPr>
        <w:rPr>
          <w:rFonts w:cstheme="minorHAnsi"/>
        </w:rPr>
      </w:pPr>
      <w:r>
        <w:rPr>
          <w:rFonts w:cstheme="minorHAnsi"/>
        </w:rPr>
        <w:t>Vanaf nieuwe schooljaar</w:t>
      </w:r>
    </w:p>
    <w:p w14:paraId="4EEC5A6B" w14:textId="41219DD8" w:rsidR="003D4D61" w:rsidRDefault="003D4D61" w:rsidP="003D4D61">
      <w:pPr>
        <w:pStyle w:val="Lijstalinea"/>
        <w:numPr>
          <w:ilvl w:val="0"/>
          <w:numId w:val="8"/>
        </w:numPr>
        <w:rPr>
          <w:rFonts w:cstheme="minorHAnsi"/>
        </w:rPr>
      </w:pPr>
      <w:r>
        <w:rPr>
          <w:rFonts w:cstheme="minorHAnsi"/>
        </w:rPr>
        <w:t>Cursus inplannen en deelnemers faciliteren in taakuren.</w:t>
      </w:r>
    </w:p>
    <w:p w14:paraId="41B1388B" w14:textId="3CC1C6E4" w:rsidR="00021A2A" w:rsidRDefault="00021A2A" w:rsidP="00021A2A">
      <w:pPr>
        <w:rPr>
          <w:rFonts w:cstheme="minorHAnsi"/>
        </w:rPr>
      </w:pPr>
    </w:p>
    <w:p w14:paraId="70F7E1E1" w14:textId="6499B512" w:rsidR="00021A2A" w:rsidRPr="007B5202" w:rsidRDefault="00021A2A" w:rsidP="00021A2A">
      <w:pPr>
        <w:rPr>
          <w:rFonts w:cstheme="minorHAnsi"/>
          <w:b/>
          <w:bCs/>
          <w:u w:val="single"/>
        </w:rPr>
      </w:pPr>
      <w:r w:rsidRPr="007B5202">
        <w:rPr>
          <w:rFonts w:cstheme="minorHAnsi"/>
          <w:b/>
          <w:bCs/>
          <w:u w:val="single"/>
        </w:rPr>
        <w:t>Voorbereidingsgroep:</w:t>
      </w:r>
    </w:p>
    <w:p w14:paraId="4E7830F1" w14:textId="1DBD72F2" w:rsidR="00021A2A" w:rsidRDefault="00504CFA" w:rsidP="007B5202">
      <w:pPr>
        <w:spacing w:after="0"/>
        <w:rPr>
          <w:rFonts w:cstheme="minorHAnsi"/>
        </w:rPr>
      </w:pPr>
      <w:r>
        <w:rPr>
          <w:rFonts w:cstheme="minorHAnsi"/>
        </w:rPr>
        <w:t>Marika de Brui</w:t>
      </w:r>
      <w:r w:rsidR="00A708DE">
        <w:rPr>
          <w:rFonts w:cstheme="minorHAnsi"/>
        </w:rPr>
        <w:t>j</w:t>
      </w:r>
      <w:r>
        <w:rPr>
          <w:rFonts w:cstheme="minorHAnsi"/>
        </w:rPr>
        <w:t>n</w:t>
      </w:r>
    </w:p>
    <w:p w14:paraId="46916ACD" w14:textId="6DA710AD" w:rsidR="00504CFA" w:rsidRDefault="00504CFA" w:rsidP="007B5202">
      <w:pPr>
        <w:spacing w:after="0"/>
        <w:rPr>
          <w:rFonts w:cstheme="minorHAnsi"/>
        </w:rPr>
      </w:pPr>
      <w:r>
        <w:rPr>
          <w:rFonts w:cstheme="minorHAnsi"/>
        </w:rPr>
        <w:t xml:space="preserve">Vera </w:t>
      </w:r>
      <w:r w:rsidR="00A708DE">
        <w:rPr>
          <w:rFonts w:cstheme="minorHAnsi"/>
        </w:rPr>
        <w:t>Ottenheim</w:t>
      </w:r>
    </w:p>
    <w:p w14:paraId="3D37B1BC" w14:textId="227FD93B" w:rsidR="007B5202" w:rsidRPr="00021A2A" w:rsidRDefault="007B5202" w:rsidP="007B5202">
      <w:pPr>
        <w:spacing w:after="0"/>
        <w:rPr>
          <w:rFonts w:cstheme="minorHAnsi"/>
        </w:rPr>
      </w:pPr>
      <w:r>
        <w:rPr>
          <w:rFonts w:cstheme="minorHAnsi"/>
        </w:rPr>
        <w:t>Jan Slangen</w:t>
      </w:r>
    </w:p>
    <w:sectPr w:rsidR="007B5202" w:rsidRPr="00021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340"/>
    <w:multiLevelType w:val="multilevel"/>
    <w:tmpl w:val="73C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4D7"/>
    <w:multiLevelType w:val="multilevel"/>
    <w:tmpl w:val="B85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9611A"/>
    <w:multiLevelType w:val="hybridMultilevel"/>
    <w:tmpl w:val="DC2AB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246F8B"/>
    <w:multiLevelType w:val="hybridMultilevel"/>
    <w:tmpl w:val="047A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67F2C"/>
    <w:multiLevelType w:val="hybridMultilevel"/>
    <w:tmpl w:val="196A424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29DF79B8"/>
    <w:multiLevelType w:val="multilevel"/>
    <w:tmpl w:val="9E0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70002"/>
    <w:multiLevelType w:val="multilevel"/>
    <w:tmpl w:val="10B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459C3"/>
    <w:multiLevelType w:val="hybridMultilevel"/>
    <w:tmpl w:val="95322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4C"/>
    <w:rsid w:val="00021A2A"/>
    <w:rsid w:val="00071B3E"/>
    <w:rsid w:val="000A05EF"/>
    <w:rsid w:val="00194DEA"/>
    <w:rsid w:val="002625D0"/>
    <w:rsid w:val="00275FBC"/>
    <w:rsid w:val="00283012"/>
    <w:rsid w:val="003D4AC0"/>
    <w:rsid w:val="003D4D61"/>
    <w:rsid w:val="00473DEA"/>
    <w:rsid w:val="004F2829"/>
    <w:rsid w:val="00504CFA"/>
    <w:rsid w:val="00516D4C"/>
    <w:rsid w:val="005E300D"/>
    <w:rsid w:val="00790B5E"/>
    <w:rsid w:val="007B1457"/>
    <w:rsid w:val="007B5202"/>
    <w:rsid w:val="007C02F7"/>
    <w:rsid w:val="00844AE9"/>
    <w:rsid w:val="008A7BCC"/>
    <w:rsid w:val="00A708DE"/>
    <w:rsid w:val="00AB3928"/>
    <w:rsid w:val="00AD1C9A"/>
    <w:rsid w:val="00B75E55"/>
    <w:rsid w:val="00C963D5"/>
    <w:rsid w:val="00CB7CFF"/>
    <w:rsid w:val="00D80B85"/>
    <w:rsid w:val="00E07B83"/>
    <w:rsid w:val="00E620B2"/>
    <w:rsid w:val="00F02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952E"/>
  <w15:chartTrackingRefBased/>
  <w15:docId w15:val="{520838D6-C450-4B55-82FA-040AED7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16D4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07B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6D4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16D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style-span">
    <w:name w:val="apple-style-span"/>
    <w:basedOn w:val="Standaardalinea-lettertype"/>
    <w:rsid w:val="00516D4C"/>
  </w:style>
  <w:style w:type="character" w:customStyle="1" w:styleId="Kop3Char">
    <w:name w:val="Kop 3 Char"/>
    <w:basedOn w:val="Standaardalinea-lettertype"/>
    <w:link w:val="Kop3"/>
    <w:uiPriority w:val="9"/>
    <w:semiHidden/>
    <w:rsid w:val="00E07B83"/>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E07B83"/>
    <w:rPr>
      <w:color w:val="0000FF"/>
      <w:u w:val="single"/>
    </w:rPr>
  </w:style>
  <w:style w:type="paragraph" w:styleId="Lijstalinea">
    <w:name w:val="List Paragraph"/>
    <w:basedOn w:val="Standaard"/>
    <w:uiPriority w:val="34"/>
    <w:qFormat/>
    <w:rsid w:val="004F2829"/>
    <w:pPr>
      <w:ind w:left="720"/>
      <w:contextualSpacing/>
    </w:pPr>
  </w:style>
  <w:style w:type="character" w:styleId="GevolgdeHyperlink">
    <w:name w:val="FollowedHyperlink"/>
    <w:basedOn w:val="Standaardalinea-lettertype"/>
    <w:uiPriority w:val="99"/>
    <w:semiHidden/>
    <w:unhideWhenUsed/>
    <w:rsid w:val="00283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4312">
      <w:bodyDiv w:val="1"/>
      <w:marLeft w:val="0"/>
      <w:marRight w:val="0"/>
      <w:marTop w:val="0"/>
      <w:marBottom w:val="0"/>
      <w:divBdr>
        <w:top w:val="none" w:sz="0" w:space="0" w:color="auto"/>
        <w:left w:val="none" w:sz="0" w:space="0" w:color="auto"/>
        <w:bottom w:val="none" w:sz="0" w:space="0" w:color="auto"/>
        <w:right w:val="none" w:sz="0" w:space="0" w:color="auto"/>
      </w:divBdr>
      <w:divsChild>
        <w:div w:id="1758474971">
          <w:marLeft w:val="0"/>
          <w:marRight w:val="0"/>
          <w:marTop w:val="0"/>
          <w:marBottom w:val="450"/>
          <w:divBdr>
            <w:top w:val="none" w:sz="0" w:space="0" w:color="auto"/>
            <w:left w:val="none" w:sz="0" w:space="0" w:color="auto"/>
            <w:bottom w:val="none" w:sz="0" w:space="0" w:color="auto"/>
            <w:right w:val="none" w:sz="0" w:space="0" w:color="auto"/>
          </w:divBdr>
        </w:div>
        <w:div w:id="810437262">
          <w:marLeft w:val="0"/>
          <w:marRight w:val="0"/>
          <w:marTop w:val="0"/>
          <w:marBottom w:val="0"/>
          <w:divBdr>
            <w:top w:val="none" w:sz="0" w:space="0" w:color="auto"/>
            <w:left w:val="none" w:sz="0" w:space="0" w:color="auto"/>
            <w:bottom w:val="none" w:sz="0" w:space="0" w:color="auto"/>
            <w:right w:val="none" w:sz="0" w:space="0" w:color="auto"/>
          </w:divBdr>
        </w:div>
      </w:divsChild>
    </w:div>
    <w:div w:id="1409233382">
      <w:bodyDiv w:val="1"/>
      <w:marLeft w:val="0"/>
      <w:marRight w:val="0"/>
      <w:marTop w:val="0"/>
      <w:marBottom w:val="0"/>
      <w:divBdr>
        <w:top w:val="none" w:sz="0" w:space="0" w:color="auto"/>
        <w:left w:val="none" w:sz="0" w:space="0" w:color="auto"/>
        <w:bottom w:val="none" w:sz="0" w:space="0" w:color="auto"/>
        <w:right w:val="none" w:sz="0" w:space="0" w:color="auto"/>
      </w:divBdr>
      <w:divsChild>
        <w:div w:id="959919240">
          <w:marLeft w:val="0"/>
          <w:marRight w:val="0"/>
          <w:marTop w:val="0"/>
          <w:marBottom w:val="750"/>
          <w:divBdr>
            <w:top w:val="none" w:sz="0" w:space="0" w:color="auto"/>
            <w:left w:val="none" w:sz="0" w:space="0" w:color="auto"/>
            <w:bottom w:val="none" w:sz="0" w:space="0" w:color="auto"/>
            <w:right w:val="none" w:sz="0" w:space="0" w:color="auto"/>
          </w:divBdr>
          <w:divsChild>
            <w:div w:id="1361931460">
              <w:marLeft w:val="0"/>
              <w:marRight w:val="0"/>
              <w:marTop w:val="0"/>
              <w:marBottom w:val="0"/>
              <w:divBdr>
                <w:top w:val="none" w:sz="0" w:space="0" w:color="auto"/>
                <w:left w:val="none" w:sz="0" w:space="0" w:color="auto"/>
                <w:bottom w:val="none" w:sz="0" w:space="0" w:color="auto"/>
                <w:right w:val="none" w:sz="0" w:space="0" w:color="auto"/>
              </w:divBdr>
              <w:divsChild>
                <w:div w:id="117992704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123567209">
          <w:marLeft w:val="0"/>
          <w:marRight w:val="0"/>
          <w:marTop w:val="0"/>
          <w:marBottom w:val="0"/>
          <w:divBdr>
            <w:top w:val="none" w:sz="0" w:space="0" w:color="auto"/>
            <w:left w:val="none" w:sz="0" w:space="0" w:color="auto"/>
            <w:bottom w:val="none" w:sz="0" w:space="0" w:color="auto"/>
            <w:right w:val="none" w:sz="0" w:space="0" w:color="auto"/>
          </w:divBdr>
          <w:divsChild>
            <w:div w:id="1278558619">
              <w:marLeft w:val="0"/>
              <w:marRight w:val="0"/>
              <w:marTop w:val="0"/>
              <w:marBottom w:val="0"/>
              <w:divBdr>
                <w:top w:val="none" w:sz="0" w:space="0" w:color="auto"/>
                <w:left w:val="none" w:sz="0" w:space="0" w:color="auto"/>
                <w:bottom w:val="none" w:sz="0" w:space="0" w:color="auto"/>
                <w:right w:val="none" w:sz="0" w:space="0" w:color="auto"/>
              </w:divBdr>
              <w:divsChild>
                <w:div w:id="1184242221">
                  <w:marLeft w:val="3000"/>
                  <w:marRight w:val="0"/>
                  <w:marTop w:val="0"/>
                  <w:marBottom w:val="0"/>
                  <w:divBdr>
                    <w:top w:val="none" w:sz="0" w:space="0" w:color="auto"/>
                    <w:left w:val="none" w:sz="0" w:space="0" w:color="auto"/>
                    <w:bottom w:val="none" w:sz="0" w:space="0" w:color="auto"/>
                    <w:right w:val="none" w:sz="0" w:space="0" w:color="auto"/>
                  </w:divBdr>
                  <w:divsChild>
                    <w:div w:id="126511409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804106850">
          <w:marLeft w:val="0"/>
          <w:marRight w:val="0"/>
          <w:marTop w:val="0"/>
          <w:marBottom w:val="0"/>
          <w:divBdr>
            <w:top w:val="none" w:sz="0" w:space="0" w:color="auto"/>
            <w:left w:val="none" w:sz="0" w:space="0" w:color="auto"/>
            <w:bottom w:val="none" w:sz="0" w:space="0" w:color="auto"/>
            <w:right w:val="none" w:sz="0" w:space="0" w:color="auto"/>
          </w:divBdr>
          <w:divsChild>
            <w:div w:id="84347867">
              <w:marLeft w:val="0"/>
              <w:marRight w:val="0"/>
              <w:marTop w:val="0"/>
              <w:marBottom w:val="0"/>
              <w:divBdr>
                <w:top w:val="none" w:sz="0" w:space="0" w:color="auto"/>
                <w:left w:val="none" w:sz="0" w:space="0" w:color="auto"/>
                <w:bottom w:val="none" w:sz="0" w:space="0" w:color="auto"/>
                <w:right w:val="none" w:sz="0" w:space="0" w:color="auto"/>
              </w:divBdr>
              <w:divsChild>
                <w:div w:id="760106613">
                  <w:marLeft w:val="3000"/>
                  <w:marRight w:val="0"/>
                  <w:marTop w:val="0"/>
                  <w:marBottom w:val="0"/>
                  <w:divBdr>
                    <w:top w:val="none" w:sz="0" w:space="0" w:color="auto"/>
                    <w:left w:val="none" w:sz="0" w:space="0" w:color="auto"/>
                    <w:bottom w:val="none" w:sz="0" w:space="0" w:color="auto"/>
                    <w:right w:val="none" w:sz="0" w:space="0" w:color="auto"/>
                  </w:divBdr>
                  <w:divsChild>
                    <w:div w:id="17738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6554">
          <w:marLeft w:val="0"/>
          <w:marRight w:val="0"/>
          <w:marTop w:val="0"/>
          <w:marBottom w:val="0"/>
          <w:divBdr>
            <w:top w:val="none" w:sz="0" w:space="0" w:color="auto"/>
            <w:left w:val="none" w:sz="0" w:space="0" w:color="auto"/>
            <w:bottom w:val="none" w:sz="0" w:space="0" w:color="auto"/>
            <w:right w:val="none" w:sz="0" w:space="0" w:color="auto"/>
          </w:divBdr>
          <w:divsChild>
            <w:div w:id="394553089">
              <w:marLeft w:val="0"/>
              <w:marRight w:val="0"/>
              <w:marTop w:val="0"/>
              <w:marBottom w:val="0"/>
              <w:divBdr>
                <w:top w:val="none" w:sz="0" w:space="0" w:color="auto"/>
                <w:left w:val="none" w:sz="0" w:space="0" w:color="auto"/>
                <w:bottom w:val="none" w:sz="0" w:space="0" w:color="auto"/>
                <w:right w:val="none" w:sz="0" w:space="0" w:color="auto"/>
              </w:divBdr>
              <w:divsChild>
                <w:div w:id="1612281134">
                  <w:marLeft w:val="3000"/>
                  <w:marRight w:val="0"/>
                  <w:marTop w:val="0"/>
                  <w:marBottom w:val="0"/>
                  <w:divBdr>
                    <w:top w:val="none" w:sz="0" w:space="0" w:color="auto"/>
                    <w:left w:val="none" w:sz="0" w:space="0" w:color="auto"/>
                    <w:bottom w:val="none" w:sz="0" w:space="0" w:color="auto"/>
                    <w:right w:val="none" w:sz="0" w:space="0" w:color="auto"/>
                  </w:divBdr>
                  <w:divsChild>
                    <w:div w:id="2033800444">
                      <w:marLeft w:val="0"/>
                      <w:marRight w:val="0"/>
                      <w:marTop w:val="1500"/>
                      <w:marBottom w:val="0"/>
                      <w:divBdr>
                        <w:top w:val="none" w:sz="0" w:space="0" w:color="auto"/>
                        <w:left w:val="single" w:sz="36" w:space="0" w:color="BF0D3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schoolenveiligheid.nl%2Fwp-content%2Fuploads%2F2021%2F06%2FVertrouwenswerk-op-school-po-DEF-200521.pdf&amp;data=04%7C01%7C%7Cf127b54a15344e890ddf08d9e3dd89bf%7Cff4ac38166ec4d25804942d1d9682edb%7C0%7C0%7C637791362895414735%7CUnknown%7CTWFpbGZsb3d8eyJWIjoiMC4wLjAwMDAiLCJQIjoiV2luMzIiLCJBTiI6Ik1haWwiLCJXVCI6Mn0%3D%7C3000&amp;sdata=5sN%2BT1sG1%2FioE1JHXznjd6cAzIbts8%2FlP8OBqjxFAt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enveiligheid.nl/kennisbank/wet-veiligheid-op-school/" TargetMode="External"/><Relationship Id="rId5" Type="http://schemas.openxmlformats.org/officeDocument/2006/relationships/hyperlink" Target="https://www.schoolenveiligheid.nl/kennisbank/meldcode-en-meldplic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8252</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Slangen</dc:creator>
  <cp:keywords/>
  <dc:description/>
  <cp:lastModifiedBy>Janneke Jansen</cp:lastModifiedBy>
  <cp:revision>2</cp:revision>
  <dcterms:created xsi:type="dcterms:W3CDTF">2022-02-07T08:50:00Z</dcterms:created>
  <dcterms:modified xsi:type="dcterms:W3CDTF">2022-02-07T08:50:00Z</dcterms:modified>
</cp:coreProperties>
</file>