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CC85E" w14:textId="0D7A0FCF" w:rsidR="00DB42EB" w:rsidRPr="000B622A" w:rsidRDefault="003F6F32" w:rsidP="0015124D">
      <w:pPr>
        <w:spacing w:after="0" w:line="300" w:lineRule="atLeast"/>
        <w:rPr>
          <w:rFonts w:ascii="Verdana" w:hAnsi="Verdana" w:cs="Arial"/>
          <w:b/>
          <w:sz w:val="40"/>
          <w:szCs w:val="40"/>
        </w:rPr>
      </w:pPr>
      <w:r w:rsidRPr="000B622A">
        <w:rPr>
          <w:rFonts w:ascii="Verdana" w:hAnsi="Verdana" w:cs="Arial"/>
          <w:b/>
          <w:sz w:val="40"/>
          <w:szCs w:val="40"/>
        </w:rPr>
        <w:t>Kwaliteitskaar</w:t>
      </w:r>
      <w:r w:rsidR="00E54081" w:rsidRPr="000B622A">
        <w:rPr>
          <w:rFonts w:ascii="Verdana" w:hAnsi="Verdana" w:cs="Arial"/>
          <w:b/>
          <w:sz w:val="40"/>
          <w:szCs w:val="40"/>
        </w:rPr>
        <w:t>t</w:t>
      </w:r>
      <w:r w:rsidR="008C51FE">
        <w:rPr>
          <w:rFonts w:ascii="Verdana" w:hAnsi="Verdana" w:cs="Arial"/>
          <w:b/>
          <w:sz w:val="40"/>
          <w:szCs w:val="40"/>
        </w:rPr>
        <w:t xml:space="preserve"> gedragsprotocol</w:t>
      </w:r>
    </w:p>
    <w:p w14:paraId="3E3F0F03" w14:textId="3BE3E4A8" w:rsidR="003E1E30" w:rsidRDefault="003E1E30" w:rsidP="0015124D">
      <w:pPr>
        <w:spacing w:after="0" w:line="300" w:lineRule="atLeast"/>
        <w:contextualSpacing/>
        <w:rPr>
          <w:rFonts w:ascii="Verdana" w:hAnsi="Verdana" w:cs="Arial"/>
          <w:b/>
          <w:sz w:val="18"/>
          <w:szCs w:val="18"/>
        </w:rPr>
      </w:pPr>
    </w:p>
    <w:p w14:paraId="33BCCC6D" w14:textId="24069625" w:rsidR="00C02408" w:rsidRPr="0015124D" w:rsidRDefault="00C02408" w:rsidP="0015124D">
      <w:pPr>
        <w:spacing w:after="0" w:line="300" w:lineRule="atLeast"/>
        <w:contextualSpacing/>
        <w:rPr>
          <w:rFonts w:ascii="Verdana" w:hAnsi="Verdana" w:cs="Arial"/>
          <w:b/>
          <w:sz w:val="18"/>
          <w:szCs w:val="18"/>
        </w:rPr>
      </w:pPr>
    </w:p>
    <w:tbl>
      <w:tblPr>
        <w:tblStyle w:val="Tabelraster"/>
        <w:tblW w:w="0" w:type="auto"/>
        <w:tblLook w:val="04A0" w:firstRow="1" w:lastRow="0" w:firstColumn="1" w:lastColumn="0" w:noHBand="0" w:noVBand="1"/>
      </w:tblPr>
      <w:tblGrid>
        <w:gridCol w:w="8391"/>
        <w:gridCol w:w="814"/>
      </w:tblGrid>
      <w:tr w:rsidR="00AB4D03" w:rsidRPr="0015124D" w14:paraId="54BAFBC4" w14:textId="6EF1E5F2" w:rsidTr="008C51FE">
        <w:tc>
          <w:tcPr>
            <w:tcW w:w="8391" w:type="dxa"/>
          </w:tcPr>
          <w:p w14:paraId="04EEB5A4" w14:textId="277794A2" w:rsidR="008C51FE" w:rsidRPr="008C51FE" w:rsidRDefault="00AB4D03" w:rsidP="008C51FE">
            <w:pPr>
              <w:ind w:left="-5" w:right="310"/>
              <w:rPr>
                <w:rFonts w:ascii="Verdana" w:hAnsi="Verdana"/>
                <w:sz w:val="20"/>
                <w:szCs w:val="20"/>
              </w:rPr>
            </w:pPr>
            <w:r w:rsidRPr="0015124D">
              <w:rPr>
                <w:rFonts w:ascii="Verdana" w:hAnsi="Verdana" w:cs="Arial"/>
                <w:b/>
                <w:bCs/>
                <w:color w:val="000000"/>
                <w:sz w:val="20"/>
                <w:szCs w:val="20"/>
              </w:rPr>
              <w:t>Doel:</w:t>
            </w:r>
            <w:r w:rsidRPr="0015124D">
              <w:rPr>
                <w:rFonts w:ascii="Verdana" w:hAnsi="Verdana" w:cs="Arial"/>
                <w:b/>
                <w:bCs/>
                <w:color w:val="000000"/>
                <w:sz w:val="20"/>
                <w:szCs w:val="20"/>
              </w:rPr>
              <w:br/>
            </w:r>
            <w:r w:rsidR="008C51FE" w:rsidRPr="008C51FE">
              <w:rPr>
                <w:rFonts w:ascii="Verdana" w:hAnsi="Verdana"/>
                <w:sz w:val="20"/>
                <w:szCs w:val="20"/>
              </w:rPr>
              <w:t xml:space="preserve">De school stelt grenzen aan leerlingen die zich niet aan de schoolregels houden. Doel van onderstaande aanpak is dat leerlingen leren van hun vergissingen en dat er een </w:t>
            </w:r>
            <w:r w:rsidR="00C644AA">
              <w:rPr>
                <w:rFonts w:ascii="Verdana" w:hAnsi="Verdana"/>
                <w:sz w:val="20"/>
                <w:szCs w:val="20"/>
              </w:rPr>
              <w:t>gedragsverbetering plaatsvindt. Voor het merendeel van de leerlingen draagt het consequent hanteren van het gedragsprotocol bij aan een positieve gedragsverandering. Voor een aantal specifieke leerlingen heeft het gedragsprotocol geen meerwaarde. Voor deze leerlingen is het opstarten van een traject i.s.m. ouders en eventueel exter</w:t>
            </w:r>
            <w:bookmarkStart w:id="0" w:name="_GoBack"/>
            <w:bookmarkEnd w:id="0"/>
            <w:r w:rsidR="00C644AA">
              <w:rPr>
                <w:rFonts w:ascii="Verdana" w:hAnsi="Verdana"/>
                <w:sz w:val="20"/>
                <w:szCs w:val="20"/>
              </w:rPr>
              <w:t>nen voorwaardelijk.</w:t>
            </w:r>
            <w:r w:rsidR="008C51FE">
              <w:rPr>
                <w:rFonts w:ascii="Verdana" w:hAnsi="Verdana"/>
                <w:sz w:val="20"/>
                <w:szCs w:val="20"/>
              </w:rPr>
              <w:br/>
            </w:r>
          </w:p>
        </w:tc>
        <w:tc>
          <w:tcPr>
            <w:tcW w:w="814" w:type="dxa"/>
            <w:vMerge w:val="restart"/>
            <w:textDirection w:val="tbRl"/>
          </w:tcPr>
          <w:p w14:paraId="510F58F1" w14:textId="59E359E8" w:rsidR="00AB4D03" w:rsidRPr="000B622A" w:rsidRDefault="008C51FE" w:rsidP="000B622A">
            <w:pPr>
              <w:spacing w:line="300" w:lineRule="atLeast"/>
              <w:ind w:left="113" w:right="113"/>
              <w:jc w:val="center"/>
              <w:rPr>
                <w:rFonts w:ascii="Verdana" w:hAnsi="Verdana" w:cs="Arial"/>
                <w:b/>
                <w:bCs/>
                <w:color w:val="000000"/>
                <w:sz w:val="40"/>
                <w:szCs w:val="40"/>
              </w:rPr>
            </w:pPr>
            <w:r>
              <w:rPr>
                <w:rFonts w:ascii="Verdana" w:hAnsi="Verdana" w:cs="Arial"/>
                <w:b/>
                <w:bCs/>
                <w:color w:val="000000"/>
                <w:sz w:val="40"/>
                <w:szCs w:val="40"/>
              </w:rPr>
              <w:t>Kwaliteitskaart gedragsprotocol</w:t>
            </w:r>
          </w:p>
        </w:tc>
      </w:tr>
      <w:tr w:rsidR="00AB4D03" w:rsidRPr="0015124D" w14:paraId="6DBE1DA5" w14:textId="54D40245" w:rsidTr="008C51FE">
        <w:tc>
          <w:tcPr>
            <w:tcW w:w="8391" w:type="dxa"/>
          </w:tcPr>
          <w:p w14:paraId="24428324" w14:textId="77777777" w:rsidR="00AB4D03" w:rsidRPr="00AB4D03" w:rsidRDefault="00AB4D03" w:rsidP="00DB42EB">
            <w:pPr>
              <w:spacing w:line="300" w:lineRule="atLeast"/>
              <w:rPr>
                <w:rFonts w:ascii="Verdana" w:hAnsi="Verdana" w:cs="Arial"/>
                <w:b/>
                <w:bCs/>
                <w:color w:val="000000"/>
                <w:sz w:val="20"/>
                <w:szCs w:val="20"/>
              </w:rPr>
            </w:pPr>
            <w:r w:rsidRPr="00AB4D03">
              <w:rPr>
                <w:rFonts w:ascii="Verdana" w:hAnsi="Verdana" w:cs="Arial"/>
                <w:b/>
                <w:bCs/>
                <w:color w:val="000000"/>
                <w:sz w:val="20"/>
                <w:szCs w:val="20"/>
              </w:rPr>
              <w:t>Informatie:</w:t>
            </w:r>
          </w:p>
          <w:p w14:paraId="3CE4D434" w14:textId="77777777" w:rsidR="008C51FE" w:rsidRPr="008C51FE" w:rsidRDefault="008C51FE" w:rsidP="008C51FE">
            <w:pPr>
              <w:ind w:left="-5" w:right="10"/>
              <w:rPr>
                <w:rFonts w:ascii="Verdana" w:hAnsi="Verdana"/>
                <w:sz w:val="20"/>
                <w:szCs w:val="20"/>
              </w:rPr>
            </w:pPr>
            <w:r w:rsidRPr="008C51FE">
              <w:rPr>
                <w:rFonts w:ascii="Verdana" w:hAnsi="Verdana"/>
                <w:sz w:val="20"/>
                <w:szCs w:val="20"/>
              </w:rPr>
              <w:t>Gedragsregels kunnen zodanig worden overtreden dat er sprake is van grensoverschrijdend gedrag waardoor een onwerkbare situatie ontstaat.</w:t>
            </w:r>
          </w:p>
          <w:p w14:paraId="6CFB4D71" w14:textId="01FD0243" w:rsidR="008C51FE" w:rsidRPr="008C51FE" w:rsidRDefault="008C51FE" w:rsidP="008C51FE">
            <w:pPr>
              <w:ind w:right="10"/>
              <w:rPr>
                <w:rFonts w:ascii="Verdana" w:hAnsi="Verdana"/>
                <w:sz w:val="20"/>
                <w:szCs w:val="20"/>
              </w:rPr>
            </w:pPr>
            <w:r w:rsidRPr="008C51FE">
              <w:rPr>
                <w:rFonts w:ascii="Verdana" w:hAnsi="Verdana"/>
                <w:sz w:val="20"/>
                <w:szCs w:val="20"/>
              </w:rPr>
              <w:t xml:space="preserve">Hieronder wordt verstaan: </w:t>
            </w:r>
          </w:p>
          <w:p w14:paraId="45AA07B3" w14:textId="284A089A" w:rsidR="008C51FE" w:rsidRPr="008C51FE" w:rsidRDefault="008C51FE" w:rsidP="008C51FE">
            <w:pPr>
              <w:spacing w:after="26"/>
              <w:ind w:right="10"/>
              <w:rPr>
                <w:rFonts w:ascii="Verdana" w:hAnsi="Verdana"/>
                <w:sz w:val="20"/>
                <w:szCs w:val="20"/>
              </w:rPr>
            </w:pPr>
            <w:r w:rsidRPr="008C51FE">
              <w:rPr>
                <w:rFonts w:ascii="Verdana" w:hAnsi="Verdana"/>
                <w:sz w:val="20"/>
                <w:szCs w:val="20"/>
              </w:rPr>
              <w:t xml:space="preserve">-fysiek geweld/agressie dat gebruikt wordt naar anderen met of zonder gebruik </w:t>
            </w:r>
            <w:r>
              <w:rPr>
                <w:rFonts w:ascii="Verdana" w:hAnsi="Verdana"/>
                <w:sz w:val="20"/>
                <w:szCs w:val="20"/>
              </w:rPr>
              <w:br/>
              <w:t xml:space="preserve"> </w:t>
            </w:r>
            <w:r w:rsidRPr="008C51FE">
              <w:rPr>
                <w:rFonts w:ascii="Verdana" w:hAnsi="Verdana"/>
                <w:sz w:val="20"/>
                <w:szCs w:val="20"/>
              </w:rPr>
              <w:t xml:space="preserve">van gevaarlijke voorwerpen, verbale agressie, agressie naar spullen, agressie </w:t>
            </w:r>
            <w:r>
              <w:rPr>
                <w:rFonts w:ascii="Verdana" w:hAnsi="Verdana"/>
                <w:sz w:val="20"/>
                <w:szCs w:val="20"/>
              </w:rPr>
              <w:br/>
              <w:t xml:space="preserve"> </w:t>
            </w:r>
            <w:r w:rsidRPr="008C51FE">
              <w:rPr>
                <w:rFonts w:ascii="Verdana" w:hAnsi="Verdana"/>
                <w:sz w:val="20"/>
                <w:szCs w:val="20"/>
              </w:rPr>
              <w:t>naar zichzelf;</w:t>
            </w:r>
            <w:r>
              <w:rPr>
                <w:rFonts w:ascii="Verdana" w:hAnsi="Verdana"/>
                <w:sz w:val="20"/>
                <w:szCs w:val="20"/>
              </w:rPr>
              <w:br/>
            </w:r>
            <w:r w:rsidRPr="008C51FE">
              <w:rPr>
                <w:rFonts w:ascii="Verdana" w:hAnsi="Verdana"/>
                <w:sz w:val="20"/>
                <w:szCs w:val="20"/>
              </w:rPr>
              <w:t xml:space="preserve">-opzettelijk respectloos gedrag; er niet meer geluisterd wordt naar </w:t>
            </w:r>
            <w:r w:rsidRPr="008C51FE">
              <w:rPr>
                <w:rFonts w:ascii="Verdana" w:hAnsi="Verdana"/>
                <w:sz w:val="20"/>
                <w:szCs w:val="20"/>
              </w:rPr>
              <w:br/>
              <w:t xml:space="preserve"> degene die voor hem/haar verantwoordelijk is;</w:t>
            </w:r>
          </w:p>
          <w:p w14:paraId="46BA222E" w14:textId="6E3D2B8D" w:rsidR="00AB4D03" w:rsidRPr="008C51FE" w:rsidRDefault="008C51FE" w:rsidP="008C51FE">
            <w:pPr>
              <w:ind w:right="10"/>
              <w:rPr>
                <w:rFonts w:ascii="Verdana" w:hAnsi="Verdana"/>
                <w:sz w:val="20"/>
                <w:szCs w:val="20"/>
              </w:rPr>
            </w:pPr>
            <w:r w:rsidRPr="008C51FE">
              <w:rPr>
                <w:rFonts w:ascii="Verdana" w:hAnsi="Verdana"/>
                <w:sz w:val="20"/>
                <w:szCs w:val="20"/>
              </w:rPr>
              <w:t xml:space="preserve">-het werkklimaat in de groep dusdanig stoort, dat de groep eronder </w:t>
            </w:r>
            <w:r w:rsidRPr="008C51FE">
              <w:rPr>
                <w:rFonts w:ascii="Verdana" w:hAnsi="Verdana"/>
                <w:sz w:val="20"/>
                <w:szCs w:val="20"/>
              </w:rPr>
              <w:br/>
              <w:t xml:space="preserve"> lijdt.</w:t>
            </w:r>
            <w:r w:rsidRPr="008C51FE">
              <w:rPr>
                <w:rFonts w:ascii="Verdana" w:hAnsi="Verdana"/>
                <w:sz w:val="20"/>
                <w:szCs w:val="20"/>
              </w:rPr>
              <w:br/>
            </w:r>
          </w:p>
        </w:tc>
        <w:tc>
          <w:tcPr>
            <w:tcW w:w="814" w:type="dxa"/>
            <w:vMerge/>
          </w:tcPr>
          <w:p w14:paraId="64680068" w14:textId="77777777" w:rsidR="00AB4D03" w:rsidRPr="0015124D" w:rsidRDefault="00AB4D03" w:rsidP="00DB42EB">
            <w:pPr>
              <w:spacing w:line="300" w:lineRule="atLeast"/>
              <w:rPr>
                <w:rFonts w:ascii="Verdana" w:hAnsi="Verdana" w:cs="Arial"/>
                <w:b/>
                <w:bCs/>
                <w:color w:val="000000"/>
                <w:sz w:val="20"/>
                <w:szCs w:val="20"/>
              </w:rPr>
            </w:pPr>
          </w:p>
        </w:tc>
      </w:tr>
      <w:tr w:rsidR="00AB4D03" w:rsidRPr="0015124D" w14:paraId="5A48635E" w14:textId="2B7FFC54" w:rsidTr="008C51FE">
        <w:tc>
          <w:tcPr>
            <w:tcW w:w="8391" w:type="dxa"/>
          </w:tcPr>
          <w:p w14:paraId="54384389" w14:textId="77777777" w:rsidR="00AB4D03" w:rsidRDefault="00AB4D03" w:rsidP="00DB42EB">
            <w:pPr>
              <w:spacing w:line="300" w:lineRule="atLeast"/>
              <w:rPr>
                <w:rFonts w:ascii="Verdana" w:hAnsi="Verdana" w:cs="Arial"/>
                <w:b/>
                <w:bCs/>
                <w:color w:val="000000"/>
                <w:sz w:val="20"/>
                <w:szCs w:val="20"/>
              </w:rPr>
            </w:pPr>
            <w:r w:rsidRPr="005F1B2B">
              <w:rPr>
                <w:rFonts w:ascii="Verdana" w:hAnsi="Verdana" w:cs="Arial"/>
                <w:b/>
                <w:bCs/>
                <w:color w:val="000000"/>
                <w:sz w:val="20"/>
                <w:szCs w:val="20"/>
              </w:rPr>
              <w:t>Afspraken:</w:t>
            </w:r>
          </w:p>
          <w:p w14:paraId="48BB6EC3" w14:textId="6F70E3AF" w:rsidR="008C51FE" w:rsidRPr="008C51FE" w:rsidRDefault="008C51FE" w:rsidP="008C51FE">
            <w:pPr>
              <w:spacing w:after="42" w:line="259" w:lineRule="auto"/>
              <w:rPr>
                <w:rFonts w:ascii="Verdana" w:hAnsi="Verdana"/>
                <w:sz w:val="20"/>
                <w:szCs w:val="20"/>
              </w:rPr>
            </w:pPr>
            <w:r w:rsidRPr="008C51FE">
              <w:rPr>
                <w:rFonts w:ascii="Verdana" w:hAnsi="Verdana"/>
                <w:b/>
                <w:sz w:val="20"/>
                <w:szCs w:val="20"/>
              </w:rPr>
              <w:t>Stap 1</w:t>
            </w:r>
            <w:r>
              <w:rPr>
                <w:rFonts w:ascii="Verdana" w:hAnsi="Verdana"/>
                <w:sz w:val="20"/>
                <w:szCs w:val="20"/>
              </w:rPr>
              <w:br/>
            </w:r>
            <w:r w:rsidRPr="008C51FE">
              <w:rPr>
                <w:rFonts w:ascii="Verdana" w:hAnsi="Verdana"/>
                <w:sz w:val="20"/>
                <w:szCs w:val="20"/>
              </w:rPr>
              <w:t xml:space="preserve">-de leerkracht verwijdert de leerling uit het leslokaal en plaatst de </w:t>
            </w:r>
            <w:r w:rsidRPr="008C51FE">
              <w:rPr>
                <w:rFonts w:ascii="Verdana" w:hAnsi="Verdana"/>
                <w:sz w:val="20"/>
                <w:szCs w:val="20"/>
              </w:rPr>
              <w:br/>
              <w:t xml:space="preserve"> leerling bij een leerkracht in een andere groep, bij de intern </w:t>
            </w:r>
            <w:r w:rsidRPr="008C51FE">
              <w:rPr>
                <w:rFonts w:ascii="Verdana" w:hAnsi="Verdana"/>
                <w:sz w:val="20"/>
                <w:szCs w:val="20"/>
              </w:rPr>
              <w:br/>
              <w:t xml:space="preserve"> begeleider of bij de directeur. De leerling krijgt werk mee en heeft </w:t>
            </w:r>
            <w:r w:rsidRPr="008C51FE">
              <w:rPr>
                <w:rFonts w:ascii="Verdana" w:hAnsi="Verdana"/>
                <w:sz w:val="20"/>
                <w:szCs w:val="20"/>
              </w:rPr>
              <w:br/>
              <w:t xml:space="preserve"> geen contact meer met de eigen groep. Indien nodig geldt deze  </w:t>
            </w:r>
            <w:r w:rsidRPr="008C51FE">
              <w:rPr>
                <w:rFonts w:ascii="Verdana" w:hAnsi="Verdana"/>
                <w:sz w:val="20"/>
                <w:szCs w:val="20"/>
              </w:rPr>
              <w:br/>
              <w:t xml:space="preserve"> maatregel ook voor de navolgende dag;</w:t>
            </w:r>
          </w:p>
          <w:p w14:paraId="59950442" w14:textId="77777777" w:rsidR="008C51FE" w:rsidRPr="008C51FE" w:rsidRDefault="008C51FE" w:rsidP="008C51FE">
            <w:pPr>
              <w:ind w:right="10"/>
              <w:rPr>
                <w:rFonts w:ascii="Verdana" w:hAnsi="Verdana"/>
                <w:sz w:val="20"/>
                <w:szCs w:val="20"/>
              </w:rPr>
            </w:pPr>
            <w:r w:rsidRPr="008C51FE">
              <w:rPr>
                <w:rFonts w:ascii="Verdana" w:hAnsi="Verdana"/>
                <w:sz w:val="20"/>
                <w:szCs w:val="20"/>
              </w:rPr>
              <w:t>-de intern begeleider of de directeur neemt telefonisch contact op met</w:t>
            </w:r>
            <w:r w:rsidRPr="008C51FE">
              <w:rPr>
                <w:rFonts w:ascii="Verdana" w:hAnsi="Verdana"/>
                <w:sz w:val="20"/>
                <w:szCs w:val="20"/>
              </w:rPr>
              <w:br/>
              <w:t xml:space="preserve"> de ouders/ verzorgers en verzoekt hen na schooltijd op school te </w:t>
            </w:r>
            <w:r w:rsidRPr="008C51FE">
              <w:rPr>
                <w:rFonts w:ascii="Verdana" w:hAnsi="Verdana"/>
                <w:sz w:val="20"/>
                <w:szCs w:val="20"/>
              </w:rPr>
              <w:br/>
              <w:t xml:space="preserve"> komen om het onwerkbare gedrag van de leerling te bespreken;</w:t>
            </w:r>
          </w:p>
          <w:p w14:paraId="44D13483" w14:textId="77777777" w:rsidR="008C51FE" w:rsidRPr="008C51FE" w:rsidRDefault="008C51FE" w:rsidP="008C51FE">
            <w:pPr>
              <w:ind w:right="10"/>
              <w:rPr>
                <w:rFonts w:ascii="Verdana" w:hAnsi="Verdana"/>
                <w:sz w:val="20"/>
                <w:szCs w:val="20"/>
              </w:rPr>
            </w:pPr>
            <w:r w:rsidRPr="008C51FE">
              <w:rPr>
                <w:rFonts w:ascii="Verdana" w:hAnsi="Verdana"/>
                <w:sz w:val="20"/>
                <w:szCs w:val="20"/>
              </w:rPr>
              <w:t xml:space="preserve">-de leerkracht maakt afspraken met de leerling, ouders/verzorgers en </w:t>
            </w:r>
            <w:r w:rsidRPr="008C51FE">
              <w:rPr>
                <w:rFonts w:ascii="Verdana" w:hAnsi="Verdana"/>
                <w:sz w:val="20"/>
                <w:szCs w:val="20"/>
              </w:rPr>
              <w:br/>
              <w:t xml:space="preserve"> intern begeleider of directeur om het onwerkbare gedrag voor de </w:t>
            </w:r>
            <w:r w:rsidRPr="008C51FE">
              <w:rPr>
                <w:rFonts w:ascii="Verdana" w:hAnsi="Verdana"/>
                <w:sz w:val="20"/>
                <w:szCs w:val="20"/>
              </w:rPr>
              <w:br/>
              <w:t xml:space="preserve"> toekomst te voorkomen;</w:t>
            </w:r>
          </w:p>
          <w:p w14:paraId="2DD34D80" w14:textId="0D78DD9D" w:rsidR="008C51FE" w:rsidRPr="008C51FE" w:rsidRDefault="008C51FE" w:rsidP="008C51FE">
            <w:pPr>
              <w:spacing w:after="2" w:line="259" w:lineRule="auto"/>
              <w:ind w:left="-5"/>
              <w:rPr>
                <w:rFonts w:ascii="Verdana" w:hAnsi="Verdana"/>
                <w:b/>
                <w:sz w:val="20"/>
                <w:szCs w:val="20"/>
              </w:rPr>
            </w:pPr>
            <w:r w:rsidRPr="008C51FE">
              <w:rPr>
                <w:rFonts w:ascii="Verdana" w:hAnsi="Verdana"/>
                <w:sz w:val="20"/>
                <w:szCs w:val="20"/>
              </w:rPr>
              <w:t xml:space="preserve">-de leerkracht maakt in het leerlingendossier een notitie van het </w:t>
            </w:r>
            <w:r w:rsidRPr="008C51FE">
              <w:rPr>
                <w:rFonts w:ascii="Verdana" w:hAnsi="Verdana"/>
                <w:sz w:val="20"/>
                <w:szCs w:val="20"/>
              </w:rPr>
              <w:br/>
              <w:t xml:space="preserve"> incident, het onwerkbare gedrag en de gemaakte afspraken. </w:t>
            </w:r>
            <w:r w:rsidRPr="008C51FE">
              <w:rPr>
                <w:rFonts w:ascii="Verdana" w:hAnsi="Verdana"/>
                <w:sz w:val="20"/>
                <w:szCs w:val="20"/>
              </w:rPr>
              <w:br/>
              <w:t xml:space="preserve"> Dit formulier </w:t>
            </w:r>
            <w:r w:rsidRPr="008C51FE">
              <w:rPr>
                <w:rFonts w:ascii="Verdana" w:hAnsi="Verdana"/>
                <w:color w:val="000000" w:themeColor="text1"/>
                <w:sz w:val="20"/>
                <w:szCs w:val="20"/>
              </w:rPr>
              <w:t>(</w:t>
            </w:r>
            <w:r w:rsidRPr="008C51FE">
              <w:rPr>
                <w:rFonts w:ascii="Verdana" w:hAnsi="Verdana"/>
                <w:sz w:val="20"/>
                <w:szCs w:val="20"/>
              </w:rPr>
              <w:t>geel</w:t>
            </w:r>
            <w:r w:rsidRPr="008C51FE">
              <w:rPr>
                <w:rFonts w:ascii="Verdana" w:hAnsi="Verdana"/>
                <w:color w:val="000000" w:themeColor="text1"/>
                <w:sz w:val="20"/>
                <w:szCs w:val="20"/>
              </w:rPr>
              <w:t xml:space="preserve">) </w:t>
            </w:r>
            <w:r w:rsidRPr="008C51FE">
              <w:rPr>
                <w:rFonts w:ascii="Verdana" w:hAnsi="Verdana"/>
                <w:sz w:val="20"/>
                <w:szCs w:val="20"/>
              </w:rPr>
              <w:t xml:space="preserve">wordt door de ouders/verzorgers voor </w:t>
            </w:r>
            <w:r w:rsidRPr="008C51FE">
              <w:rPr>
                <w:rFonts w:ascii="Verdana" w:hAnsi="Verdana"/>
                <w:sz w:val="20"/>
                <w:szCs w:val="20"/>
              </w:rPr>
              <w:br/>
              <w:t xml:space="preserve"> kennisgeving ondertekend.</w:t>
            </w:r>
            <w:r>
              <w:rPr>
                <w:rFonts w:ascii="Verdana" w:hAnsi="Verdana"/>
                <w:sz w:val="20"/>
                <w:szCs w:val="20"/>
              </w:rPr>
              <w:br/>
            </w:r>
            <w:r w:rsidRPr="008C51FE">
              <w:rPr>
                <w:rFonts w:ascii="Verdana" w:hAnsi="Verdana"/>
                <w:b/>
                <w:sz w:val="20"/>
                <w:szCs w:val="20"/>
              </w:rPr>
              <w:t>Stap 2</w:t>
            </w:r>
          </w:p>
          <w:p w14:paraId="205D69F1" w14:textId="4062C4F8" w:rsidR="008C51FE" w:rsidRPr="008C51FE" w:rsidRDefault="008C51FE" w:rsidP="008C51FE">
            <w:pPr>
              <w:ind w:right="10"/>
              <w:rPr>
                <w:rFonts w:ascii="Verdana" w:hAnsi="Verdana"/>
                <w:sz w:val="20"/>
                <w:szCs w:val="20"/>
              </w:rPr>
            </w:pPr>
            <w:r w:rsidRPr="008C51FE">
              <w:rPr>
                <w:rFonts w:ascii="Verdana" w:hAnsi="Verdana"/>
                <w:sz w:val="20"/>
                <w:szCs w:val="20"/>
              </w:rPr>
              <w:t xml:space="preserve">-wanneer een leerling wederom onwerkbaar gedrag vertoont, wordt de </w:t>
            </w:r>
            <w:r w:rsidRPr="008C51FE">
              <w:rPr>
                <w:rFonts w:ascii="Verdana" w:hAnsi="Verdana"/>
                <w:sz w:val="20"/>
                <w:szCs w:val="20"/>
              </w:rPr>
              <w:br/>
              <w:t xml:space="preserve"> leerling verwezen naar de directie; </w:t>
            </w:r>
          </w:p>
          <w:p w14:paraId="3AB5FF2B" w14:textId="77777777" w:rsidR="008C51FE" w:rsidRPr="008C51FE" w:rsidRDefault="008C51FE" w:rsidP="008C51FE">
            <w:pPr>
              <w:ind w:right="10"/>
              <w:rPr>
                <w:rFonts w:ascii="Verdana" w:hAnsi="Verdana"/>
                <w:sz w:val="20"/>
                <w:szCs w:val="20"/>
              </w:rPr>
            </w:pPr>
            <w:r w:rsidRPr="008C51FE">
              <w:rPr>
                <w:rFonts w:ascii="Verdana" w:hAnsi="Verdana"/>
                <w:sz w:val="20"/>
                <w:szCs w:val="20"/>
              </w:rPr>
              <w:t xml:space="preserve">-de directeur meldt dit telefonisch aan de ouders/verzorgers met het </w:t>
            </w:r>
            <w:r w:rsidRPr="008C51FE">
              <w:rPr>
                <w:rFonts w:ascii="Verdana" w:hAnsi="Verdana"/>
                <w:sz w:val="20"/>
                <w:szCs w:val="20"/>
              </w:rPr>
              <w:br/>
              <w:t xml:space="preserve"> verzoek per direct op gesprek te komen;</w:t>
            </w:r>
          </w:p>
          <w:p w14:paraId="57EF0F83" w14:textId="01AC772B" w:rsidR="00A4521B" w:rsidRPr="00A4521B" w:rsidRDefault="008C51FE" w:rsidP="00A4521B">
            <w:pPr>
              <w:spacing w:after="2" w:line="259" w:lineRule="auto"/>
              <w:rPr>
                <w:rFonts w:ascii="Verdana" w:hAnsi="Verdana"/>
                <w:b/>
                <w:sz w:val="20"/>
                <w:szCs w:val="20"/>
              </w:rPr>
            </w:pPr>
            <w:r w:rsidRPr="008C51FE">
              <w:rPr>
                <w:rFonts w:ascii="Verdana" w:hAnsi="Verdana"/>
                <w:sz w:val="20"/>
                <w:szCs w:val="20"/>
              </w:rPr>
              <w:t xml:space="preserve">-de directie beslist over een time-out van één of meerdere dagen; </w:t>
            </w:r>
            <w:r w:rsidRPr="008C51FE">
              <w:rPr>
                <w:rFonts w:ascii="Verdana" w:hAnsi="Verdana"/>
                <w:sz w:val="20"/>
                <w:szCs w:val="20"/>
              </w:rPr>
              <w:br/>
              <w:t xml:space="preserve"> maximaal een week. De leerling krijgt werk mee en heeft </w:t>
            </w:r>
            <w:r w:rsidRPr="008C51FE">
              <w:rPr>
                <w:rFonts w:ascii="Verdana" w:hAnsi="Verdana"/>
                <w:sz w:val="20"/>
                <w:szCs w:val="20"/>
              </w:rPr>
              <w:br/>
              <w:t xml:space="preserve"> geen contact meer met de eigen groep;</w:t>
            </w:r>
            <w:r w:rsidR="00A4521B">
              <w:rPr>
                <w:rFonts w:ascii="Verdana" w:hAnsi="Verdana"/>
                <w:sz w:val="20"/>
                <w:szCs w:val="20"/>
              </w:rPr>
              <w:br/>
            </w:r>
            <w:r w:rsidRPr="008C51FE">
              <w:rPr>
                <w:rFonts w:ascii="Verdana" w:hAnsi="Verdana"/>
                <w:sz w:val="20"/>
                <w:szCs w:val="20"/>
              </w:rPr>
              <w:t xml:space="preserve">-de directie bevestigt schriftelijk het incident, het onwerkbare gedrag </w:t>
            </w:r>
            <w:r w:rsidRPr="008C51FE">
              <w:rPr>
                <w:rFonts w:ascii="Verdana" w:hAnsi="Verdana"/>
                <w:sz w:val="20"/>
                <w:szCs w:val="20"/>
              </w:rPr>
              <w:br/>
              <w:t xml:space="preserve"> en de time-out maatregel aan de ouders/verzorgers. </w:t>
            </w:r>
            <w:r w:rsidRPr="008C51FE">
              <w:rPr>
                <w:rFonts w:ascii="Verdana" w:hAnsi="Verdana"/>
                <w:sz w:val="20"/>
                <w:szCs w:val="20"/>
              </w:rPr>
              <w:br/>
              <w:t xml:space="preserve"> Ouders/verzorgers ondertekenen de brief (oranje);</w:t>
            </w:r>
            <w:r w:rsidRPr="008C51FE">
              <w:rPr>
                <w:rFonts w:ascii="Verdana" w:hAnsi="Verdana"/>
                <w:sz w:val="20"/>
                <w:szCs w:val="20"/>
              </w:rPr>
              <w:br/>
            </w:r>
            <w:r w:rsidRPr="008C51FE">
              <w:rPr>
                <w:rFonts w:ascii="Verdana" w:hAnsi="Verdana"/>
                <w:sz w:val="20"/>
                <w:szCs w:val="20"/>
              </w:rPr>
              <w:lastRenderedPageBreak/>
              <w:t xml:space="preserve">-deze brief, met bindende afspraken die met de </w:t>
            </w:r>
            <w:r w:rsidRPr="008C51FE">
              <w:rPr>
                <w:rFonts w:ascii="Verdana" w:hAnsi="Verdana"/>
                <w:sz w:val="20"/>
                <w:szCs w:val="20"/>
              </w:rPr>
              <w:br/>
              <w:t xml:space="preserve"> ouders/verzorgers zijn gemaakt wordt toegevoegd aan het </w:t>
            </w:r>
            <w:r w:rsidRPr="008C51FE">
              <w:rPr>
                <w:rFonts w:ascii="Verdana" w:hAnsi="Verdana"/>
                <w:sz w:val="20"/>
                <w:szCs w:val="20"/>
              </w:rPr>
              <w:br/>
              <w:t xml:space="preserve"> leerlingendossier</w:t>
            </w:r>
            <w:r w:rsidR="00A4521B">
              <w:rPr>
                <w:rFonts w:ascii="Verdana" w:hAnsi="Verdana"/>
                <w:sz w:val="20"/>
                <w:szCs w:val="20"/>
              </w:rPr>
              <w:t>.</w:t>
            </w:r>
            <w:r w:rsidR="00A4521B">
              <w:rPr>
                <w:rFonts w:ascii="Verdana" w:hAnsi="Verdana"/>
                <w:sz w:val="20"/>
                <w:szCs w:val="20"/>
              </w:rPr>
              <w:br/>
            </w:r>
            <w:r w:rsidR="00A4521B">
              <w:rPr>
                <w:rFonts w:ascii="Verdana" w:hAnsi="Verdana"/>
                <w:b/>
                <w:sz w:val="20"/>
                <w:szCs w:val="20"/>
              </w:rPr>
              <w:br/>
            </w:r>
            <w:r w:rsidR="00A4521B">
              <w:rPr>
                <w:rFonts w:ascii="Verdana" w:hAnsi="Verdana"/>
                <w:b/>
                <w:sz w:val="20"/>
                <w:szCs w:val="20"/>
              </w:rPr>
              <w:br/>
            </w:r>
            <w:r w:rsidR="00A4521B" w:rsidRPr="00A4521B">
              <w:rPr>
                <w:rFonts w:ascii="Verdana" w:hAnsi="Verdana"/>
                <w:b/>
                <w:sz w:val="20"/>
                <w:szCs w:val="20"/>
              </w:rPr>
              <w:t>Stap 3</w:t>
            </w:r>
          </w:p>
          <w:p w14:paraId="0208C29A" w14:textId="3382CAE2" w:rsidR="00A4521B" w:rsidRPr="00A4521B" w:rsidRDefault="00A4521B" w:rsidP="00A4521B">
            <w:pPr>
              <w:spacing w:after="2" w:line="259" w:lineRule="auto"/>
              <w:ind w:left="-5"/>
              <w:rPr>
                <w:rFonts w:ascii="Verdana" w:hAnsi="Verdana"/>
                <w:sz w:val="20"/>
                <w:szCs w:val="20"/>
              </w:rPr>
            </w:pPr>
            <w:r w:rsidRPr="00A4521B">
              <w:rPr>
                <w:rFonts w:ascii="Verdana" w:hAnsi="Verdana"/>
                <w:sz w:val="20"/>
                <w:szCs w:val="20"/>
              </w:rPr>
              <w:t xml:space="preserve"> -bij een volgende incident wordt dezelfde werkwijze gevolgd zoals </w:t>
            </w:r>
            <w:r w:rsidRPr="00A4521B">
              <w:rPr>
                <w:rFonts w:ascii="Verdana" w:hAnsi="Verdana"/>
                <w:sz w:val="20"/>
                <w:szCs w:val="20"/>
              </w:rPr>
              <w:br/>
              <w:t xml:space="preserve"> beschreven onder het tweede incident; </w:t>
            </w:r>
            <w:r w:rsidRPr="00A4521B">
              <w:rPr>
                <w:rFonts w:ascii="Verdana" w:hAnsi="Verdana"/>
                <w:sz w:val="20"/>
                <w:szCs w:val="20"/>
              </w:rPr>
              <w:br/>
              <w:t xml:space="preserve">-de directie beslist over een tweede time-out of neemt het besluit de </w:t>
            </w:r>
            <w:r w:rsidRPr="00A4521B">
              <w:rPr>
                <w:rFonts w:ascii="Verdana" w:hAnsi="Verdana"/>
                <w:sz w:val="20"/>
                <w:szCs w:val="20"/>
              </w:rPr>
              <w:br/>
              <w:t xml:space="preserve"> leerling te schorsen;</w:t>
            </w:r>
            <w:r w:rsidRPr="00A4521B">
              <w:rPr>
                <w:rFonts w:ascii="Verdana" w:hAnsi="Verdana"/>
                <w:sz w:val="20"/>
                <w:szCs w:val="20"/>
              </w:rPr>
              <w:br/>
              <w:t xml:space="preserve">-de leerling meldt zich om 08.00 uur om het werk op te halen en   </w:t>
            </w:r>
            <w:r w:rsidRPr="00A4521B">
              <w:rPr>
                <w:rFonts w:ascii="Verdana" w:hAnsi="Verdana"/>
                <w:sz w:val="20"/>
                <w:szCs w:val="20"/>
              </w:rPr>
              <w:br/>
              <w:t xml:space="preserve"> levert om 16.00 uur het werk bij de groepsleerkracht in (schorsing)</w:t>
            </w:r>
            <w:r w:rsidRPr="00A4521B">
              <w:rPr>
                <w:rFonts w:ascii="Verdana" w:hAnsi="Verdana"/>
                <w:sz w:val="20"/>
                <w:szCs w:val="20"/>
              </w:rPr>
              <w:br/>
              <w:t xml:space="preserve">-de directie bevestigt schriftelijk het incident, het onwerkbare gedrag </w:t>
            </w:r>
            <w:r w:rsidRPr="00A4521B">
              <w:rPr>
                <w:rFonts w:ascii="Verdana" w:hAnsi="Verdana"/>
                <w:sz w:val="20"/>
                <w:szCs w:val="20"/>
              </w:rPr>
              <w:br/>
              <w:t xml:space="preserve"> en de time-out maatregel aan de ouders/verzorgers. </w:t>
            </w:r>
            <w:r w:rsidRPr="00A4521B">
              <w:rPr>
                <w:rFonts w:ascii="Verdana" w:hAnsi="Verdana"/>
                <w:sz w:val="20"/>
                <w:szCs w:val="20"/>
              </w:rPr>
              <w:br/>
              <w:t xml:space="preserve"> Ouders/verzorgers ondertekenen de brief (rood);</w:t>
            </w:r>
            <w:r w:rsidRPr="00A4521B">
              <w:rPr>
                <w:rFonts w:ascii="Verdana" w:hAnsi="Verdana"/>
                <w:sz w:val="20"/>
                <w:szCs w:val="20"/>
              </w:rPr>
              <w:br/>
              <w:t xml:space="preserve">-wanneer de leerling na schorsing wederom onwerkbaar gedrag toont, </w:t>
            </w:r>
            <w:r w:rsidRPr="00A4521B">
              <w:rPr>
                <w:rFonts w:ascii="Verdana" w:hAnsi="Verdana"/>
                <w:sz w:val="20"/>
                <w:szCs w:val="20"/>
              </w:rPr>
              <w:br/>
              <w:t xml:space="preserve"> kan de directie de leerling van school verwijderen. </w:t>
            </w:r>
          </w:p>
          <w:p w14:paraId="17C0CB6A" w14:textId="43CC44A3" w:rsidR="00C02408" w:rsidRPr="00A4521B" w:rsidRDefault="00C02408" w:rsidP="00A4521B">
            <w:pPr>
              <w:ind w:right="10"/>
              <w:rPr>
                <w:rFonts w:ascii="Verdana" w:hAnsi="Verdana"/>
                <w:sz w:val="20"/>
                <w:szCs w:val="20"/>
              </w:rPr>
            </w:pPr>
          </w:p>
        </w:tc>
        <w:tc>
          <w:tcPr>
            <w:tcW w:w="814" w:type="dxa"/>
            <w:vMerge/>
          </w:tcPr>
          <w:p w14:paraId="67FFE101" w14:textId="77777777" w:rsidR="00AB4D03" w:rsidRPr="005F1B2B" w:rsidRDefault="00AB4D03" w:rsidP="00DB42EB">
            <w:pPr>
              <w:spacing w:line="300" w:lineRule="atLeast"/>
              <w:rPr>
                <w:rFonts w:ascii="Verdana" w:hAnsi="Verdana" w:cs="Arial"/>
                <w:b/>
                <w:bCs/>
                <w:color w:val="000000"/>
                <w:sz w:val="20"/>
                <w:szCs w:val="20"/>
              </w:rPr>
            </w:pPr>
          </w:p>
        </w:tc>
      </w:tr>
      <w:tr w:rsidR="00AB4D03" w:rsidRPr="0015124D" w14:paraId="4C7F6A8D" w14:textId="09B80467" w:rsidTr="008C51FE">
        <w:tc>
          <w:tcPr>
            <w:tcW w:w="8391" w:type="dxa"/>
          </w:tcPr>
          <w:p w14:paraId="1917793D" w14:textId="3DBB8899" w:rsidR="00AB4D03" w:rsidRPr="000B622A" w:rsidRDefault="00AB4D03" w:rsidP="00907223">
            <w:pPr>
              <w:spacing w:line="300" w:lineRule="atLeast"/>
              <w:rPr>
                <w:rFonts w:ascii="Verdana" w:hAnsi="Verdana" w:cs="Arial"/>
                <w:b/>
                <w:bCs/>
                <w:color w:val="000000"/>
                <w:sz w:val="20"/>
                <w:szCs w:val="20"/>
              </w:rPr>
            </w:pPr>
            <w:r w:rsidRPr="000B622A">
              <w:rPr>
                <w:rFonts w:ascii="Verdana" w:hAnsi="Verdana" w:cs="Arial"/>
                <w:b/>
                <w:bCs/>
                <w:color w:val="000000"/>
                <w:sz w:val="20"/>
                <w:szCs w:val="20"/>
              </w:rPr>
              <w:t>Monitoring/Evaluatie</w:t>
            </w:r>
          </w:p>
          <w:p w14:paraId="01C3B83B" w14:textId="11C32843" w:rsidR="00AB4D03" w:rsidRPr="00A4521B" w:rsidRDefault="00A4521B" w:rsidP="00A4521B">
            <w:pPr>
              <w:rPr>
                <w:rFonts w:ascii="Verdana" w:eastAsia="Times New Roman" w:hAnsi="Verdana" w:cstheme="minorHAnsi"/>
                <w:sz w:val="20"/>
                <w:szCs w:val="20"/>
                <w:lang w:eastAsia="nl-NL"/>
              </w:rPr>
            </w:pPr>
            <w:r w:rsidRPr="00A4521B">
              <w:rPr>
                <w:rFonts w:ascii="Verdana" w:hAnsi="Verdana"/>
                <w:sz w:val="20"/>
                <w:szCs w:val="20"/>
              </w:rPr>
              <w:t>De school zorgt bij individuele gevallen voor dossiervorming. Op deze wijze worden afspraken vastgelegd en kunnen onduidelijkheden voorkomen worden. Dossiervorming draagt bij aan een correcte afhandeling van eventuele problemen</w:t>
            </w:r>
            <w:r>
              <w:rPr>
                <w:rFonts w:ascii="Verdana" w:hAnsi="Verdana"/>
                <w:sz w:val="20"/>
                <w:szCs w:val="20"/>
              </w:rPr>
              <w:t>. De individuele gevallen worden geëvalueerd.</w:t>
            </w:r>
            <w:r w:rsidR="00A67AD5">
              <w:rPr>
                <w:rFonts w:ascii="Verdana" w:hAnsi="Verdana"/>
                <w:sz w:val="20"/>
                <w:szCs w:val="20"/>
              </w:rPr>
              <w:t xml:space="preserve"> </w:t>
            </w:r>
            <w:r w:rsidR="00A67859">
              <w:rPr>
                <w:rFonts w:ascii="Verdana" w:hAnsi="Verdana"/>
                <w:sz w:val="20"/>
                <w:szCs w:val="20"/>
              </w:rPr>
              <w:br/>
            </w:r>
          </w:p>
        </w:tc>
        <w:tc>
          <w:tcPr>
            <w:tcW w:w="814" w:type="dxa"/>
            <w:vMerge/>
          </w:tcPr>
          <w:p w14:paraId="738DA4C1" w14:textId="77777777" w:rsidR="00AB4D03" w:rsidRPr="0015124D" w:rsidRDefault="00AB4D03" w:rsidP="00907223">
            <w:pPr>
              <w:spacing w:line="300" w:lineRule="atLeast"/>
              <w:rPr>
                <w:rFonts w:ascii="Verdana" w:hAnsi="Verdana" w:cs="Arial"/>
                <w:b/>
                <w:bCs/>
                <w:color w:val="000000"/>
                <w:sz w:val="18"/>
                <w:szCs w:val="18"/>
              </w:rPr>
            </w:pPr>
          </w:p>
        </w:tc>
      </w:tr>
      <w:tr w:rsidR="00AB4D03" w:rsidRPr="0015124D" w14:paraId="5DD376C8" w14:textId="1BF668F1" w:rsidTr="008C51FE">
        <w:tc>
          <w:tcPr>
            <w:tcW w:w="8391" w:type="dxa"/>
          </w:tcPr>
          <w:p w14:paraId="772F859F" w14:textId="7BF609B7" w:rsidR="00AB4D03" w:rsidRPr="000B622A" w:rsidRDefault="00AB4D03" w:rsidP="00907223">
            <w:pPr>
              <w:spacing w:line="300" w:lineRule="atLeast"/>
              <w:rPr>
                <w:rFonts w:ascii="Verdana" w:hAnsi="Verdana" w:cs="Arial"/>
                <w:b/>
                <w:bCs/>
                <w:color w:val="000000"/>
                <w:sz w:val="20"/>
                <w:szCs w:val="20"/>
              </w:rPr>
            </w:pPr>
            <w:r w:rsidRPr="000B622A">
              <w:rPr>
                <w:rFonts w:ascii="Verdana" w:hAnsi="Verdana" w:cs="Arial"/>
                <w:b/>
                <w:bCs/>
                <w:color w:val="000000"/>
                <w:sz w:val="20"/>
                <w:szCs w:val="20"/>
              </w:rPr>
              <w:t>Ambitie</w:t>
            </w:r>
            <w:r>
              <w:rPr>
                <w:rFonts w:ascii="Verdana" w:hAnsi="Verdana" w:cs="Arial"/>
                <w:b/>
                <w:bCs/>
                <w:color w:val="000000"/>
                <w:sz w:val="20"/>
                <w:szCs w:val="20"/>
              </w:rPr>
              <w:t>:</w:t>
            </w:r>
          </w:p>
          <w:p w14:paraId="26CB3C42" w14:textId="2A790C49" w:rsidR="00AB4D03" w:rsidRPr="00AB4D03" w:rsidRDefault="00A4521B" w:rsidP="00C02408">
            <w:pPr>
              <w:rPr>
                <w:rFonts w:ascii="Verdana" w:eastAsia="Times New Roman" w:hAnsi="Verdana" w:cstheme="minorHAnsi"/>
                <w:sz w:val="20"/>
                <w:szCs w:val="20"/>
                <w:lang w:eastAsia="nl-NL"/>
              </w:rPr>
            </w:pPr>
            <w:r>
              <w:rPr>
                <w:rFonts w:ascii="Verdana" w:hAnsi="Verdana" w:cs="Arial"/>
                <w:bCs/>
                <w:color w:val="000000"/>
                <w:sz w:val="20"/>
                <w:szCs w:val="20"/>
              </w:rPr>
              <w:t>Afname van het aantal incidenten tussen de 50%-70%</w:t>
            </w:r>
            <w:r w:rsidR="00AB4D03" w:rsidRPr="000B622A">
              <w:rPr>
                <w:rFonts w:ascii="Verdana" w:eastAsia="Times New Roman" w:hAnsi="Verdana" w:cstheme="minorHAnsi"/>
                <w:sz w:val="20"/>
                <w:szCs w:val="20"/>
                <w:lang w:eastAsia="nl-NL"/>
              </w:rPr>
              <w:br/>
            </w:r>
          </w:p>
        </w:tc>
        <w:tc>
          <w:tcPr>
            <w:tcW w:w="814" w:type="dxa"/>
            <w:vMerge/>
          </w:tcPr>
          <w:p w14:paraId="57249D85" w14:textId="77777777" w:rsidR="00AB4D03" w:rsidRPr="0015124D" w:rsidRDefault="00AB4D03" w:rsidP="00907223">
            <w:pPr>
              <w:spacing w:line="300" w:lineRule="atLeast"/>
              <w:rPr>
                <w:rFonts w:ascii="Verdana" w:hAnsi="Verdana" w:cs="Arial"/>
                <w:b/>
                <w:bCs/>
                <w:color w:val="000000"/>
                <w:sz w:val="18"/>
                <w:szCs w:val="18"/>
              </w:rPr>
            </w:pPr>
          </w:p>
        </w:tc>
      </w:tr>
      <w:tr w:rsidR="00AB4D03" w:rsidRPr="0015124D" w14:paraId="07F4C79D" w14:textId="77777777" w:rsidTr="008C51FE">
        <w:tc>
          <w:tcPr>
            <w:tcW w:w="8391" w:type="dxa"/>
          </w:tcPr>
          <w:p w14:paraId="63903BAD" w14:textId="78F3EBCC" w:rsidR="00AB4D03" w:rsidRDefault="00AB4D03" w:rsidP="00907223">
            <w:pPr>
              <w:spacing w:line="300" w:lineRule="atLeast"/>
              <w:rPr>
                <w:rFonts w:ascii="Verdana" w:hAnsi="Verdana" w:cs="Arial"/>
                <w:bCs/>
                <w:color w:val="000000"/>
                <w:sz w:val="20"/>
                <w:szCs w:val="20"/>
              </w:rPr>
            </w:pPr>
            <w:r>
              <w:rPr>
                <w:rFonts w:ascii="Verdana" w:hAnsi="Verdana" w:cs="Arial"/>
                <w:b/>
                <w:bCs/>
                <w:color w:val="000000"/>
                <w:sz w:val="20"/>
                <w:szCs w:val="20"/>
              </w:rPr>
              <w:t>Evaluatie:</w:t>
            </w:r>
            <w:r>
              <w:rPr>
                <w:rFonts w:ascii="Verdana" w:hAnsi="Verdana" w:cs="Arial"/>
                <w:b/>
                <w:bCs/>
                <w:color w:val="000000"/>
                <w:sz w:val="20"/>
                <w:szCs w:val="20"/>
              </w:rPr>
              <w:br/>
            </w:r>
            <w:r w:rsidR="00CA1BD7">
              <w:rPr>
                <w:rFonts w:ascii="Verdana" w:hAnsi="Verdana" w:cs="Arial"/>
                <w:bCs/>
                <w:color w:val="000000"/>
                <w:sz w:val="20"/>
                <w:szCs w:val="20"/>
              </w:rPr>
              <w:t xml:space="preserve">Tijdens </w:t>
            </w:r>
            <w:r w:rsidR="00A4521B">
              <w:rPr>
                <w:rFonts w:ascii="Verdana" w:hAnsi="Verdana" w:cs="Arial"/>
                <w:bCs/>
                <w:color w:val="000000"/>
                <w:sz w:val="20"/>
                <w:szCs w:val="20"/>
              </w:rPr>
              <w:t xml:space="preserve">IB spreekuren, </w:t>
            </w:r>
            <w:r w:rsidR="00CA1BD7">
              <w:rPr>
                <w:rFonts w:ascii="Verdana" w:hAnsi="Verdana" w:cs="Arial"/>
                <w:bCs/>
                <w:color w:val="000000"/>
                <w:sz w:val="20"/>
                <w:szCs w:val="20"/>
              </w:rPr>
              <w:t>werkoverleggen en team overleggen</w:t>
            </w:r>
          </w:p>
          <w:p w14:paraId="39905F9D" w14:textId="6DEE21B6" w:rsidR="00AB4D03" w:rsidRPr="000B622A" w:rsidRDefault="00AB4D03" w:rsidP="00907223">
            <w:pPr>
              <w:spacing w:line="300" w:lineRule="atLeast"/>
              <w:rPr>
                <w:rFonts w:ascii="Verdana" w:hAnsi="Verdana" w:cs="Arial"/>
                <w:b/>
                <w:bCs/>
                <w:color w:val="000000"/>
                <w:sz w:val="20"/>
                <w:szCs w:val="20"/>
              </w:rPr>
            </w:pPr>
          </w:p>
        </w:tc>
        <w:tc>
          <w:tcPr>
            <w:tcW w:w="814" w:type="dxa"/>
            <w:vMerge/>
          </w:tcPr>
          <w:p w14:paraId="72B0E958" w14:textId="77777777" w:rsidR="00AB4D03" w:rsidRPr="0015124D" w:rsidRDefault="00AB4D03" w:rsidP="00907223">
            <w:pPr>
              <w:spacing w:line="300" w:lineRule="atLeast"/>
              <w:rPr>
                <w:rFonts w:ascii="Verdana" w:hAnsi="Verdana" w:cs="Arial"/>
                <w:b/>
                <w:bCs/>
                <w:color w:val="000000"/>
                <w:sz w:val="18"/>
                <w:szCs w:val="18"/>
              </w:rPr>
            </w:pPr>
          </w:p>
        </w:tc>
      </w:tr>
      <w:tr w:rsidR="00AB4D03" w:rsidRPr="0015124D" w14:paraId="5DE00D5A" w14:textId="77777777" w:rsidTr="008C51FE">
        <w:tc>
          <w:tcPr>
            <w:tcW w:w="8391" w:type="dxa"/>
          </w:tcPr>
          <w:p w14:paraId="4F764E9C" w14:textId="77777777" w:rsidR="00AB4D03" w:rsidRDefault="00AB4D03" w:rsidP="00907223">
            <w:pPr>
              <w:spacing w:line="300" w:lineRule="atLeast"/>
              <w:rPr>
                <w:rFonts w:ascii="Verdana" w:hAnsi="Verdana" w:cs="Arial"/>
                <w:b/>
                <w:bCs/>
                <w:color w:val="000000"/>
                <w:sz w:val="20"/>
                <w:szCs w:val="20"/>
              </w:rPr>
            </w:pPr>
            <w:r>
              <w:rPr>
                <w:rFonts w:ascii="Verdana" w:hAnsi="Verdana" w:cs="Arial"/>
                <w:b/>
                <w:bCs/>
                <w:color w:val="000000"/>
                <w:sz w:val="20"/>
                <w:szCs w:val="20"/>
              </w:rPr>
              <w:t>Borging:</w:t>
            </w:r>
          </w:p>
          <w:p w14:paraId="0EABBFEA" w14:textId="789BE941" w:rsidR="00AB4D03" w:rsidRDefault="00A4521B" w:rsidP="00907223">
            <w:pPr>
              <w:spacing w:line="300" w:lineRule="atLeast"/>
              <w:rPr>
                <w:rFonts w:ascii="Verdana" w:hAnsi="Verdana" w:cs="Arial"/>
                <w:bCs/>
                <w:color w:val="000000"/>
                <w:sz w:val="20"/>
                <w:szCs w:val="20"/>
              </w:rPr>
            </w:pPr>
            <w:r>
              <w:rPr>
                <w:rFonts w:ascii="Verdana" w:hAnsi="Verdana" w:cs="Arial"/>
                <w:bCs/>
                <w:color w:val="000000"/>
                <w:sz w:val="20"/>
                <w:szCs w:val="20"/>
              </w:rPr>
              <w:t xml:space="preserve">Het gedragsprotocol is onderdeel van het pestprotocol en staat structureel op de agenda. Onder leiding van de pest coördinatoren wordt het gedragsprotocol geëvalueerd en indien nodig bijgesteld. </w:t>
            </w:r>
          </w:p>
          <w:p w14:paraId="16C2F008" w14:textId="44BFD719" w:rsidR="00AB4D03" w:rsidRPr="00AB4D03" w:rsidRDefault="00AB4D03" w:rsidP="00907223">
            <w:pPr>
              <w:spacing w:line="300" w:lineRule="atLeast"/>
              <w:rPr>
                <w:rFonts w:ascii="Verdana" w:hAnsi="Verdana" w:cs="Arial"/>
                <w:bCs/>
                <w:color w:val="000000"/>
                <w:sz w:val="20"/>
                <w:szCs w:val="20"/>
              </w:rPr>
            </w:pPr>
          </w:p>
        </w:tc>
        <w:tc>
          <w:tcPr>
            <w:tcW w:w="814" w:type="dxa"/>
            <w:vMerge/>
          </w:tcPr>
          <w:p w14:paraId="4F7F334E" w14:textId="77777777" w:rsidR="00AB4D03" w:rsidRPr="0015124D" w:rsidRDefault="00AB4D03" w:rsidP="00907223">
            <w:pPr>
              <w:spacing w:line="300" w:lineRule="atLeast"/>
              <w:rPr>
                <w:rFonts w:ascii="Verdana" w:hAnsi="Verdana" w:cs="Arial"/>
                <w:b/>
                <w:bCs/>
                <w:color w:val="000000"/>
                <w:sz w:val="18"/>
                <w:szCs w:val="18"/>
              </w:rPr>
            </w:pPr>
          </w:p>
        </w:tc>
      </w:tr>
    </w:tbl>
    <w:p w14:paraId="4F278920" w14:textId="77777777" w:rsidR="00DB42EB" w:rsidRPr="0015124D" w:rsidRDefault="00DB42EB" w:rsidP="00DB42EB">
      <w:pPr>
        <w:spacing w:after="0" w:line="300" w:lineRule="atLeast"/>
        <w:rPr>
          <w:rFonts w:ascii="Verdana" w:hAnsi="Verdana" w:cs="Arial"/>
          <w:color w:val="000000"/>
          <w:sz w:val="18"/>
          <w:szCs w:val="18"/>
        </w:rPr>
      </w:pPr>
    </w:p>
    <w:p w14:paraId="3AC482AB" w14:textId="77777777" w:rsidR="00DB42EB" w:rsidRPr="0015124D" w:rsidRDefault="00DB42EB" w:rsidP="00907223">
      <w:pPr>
        <w:spacing w:after="0" w:line="300" w:lineRule="atLeast"/>
        <w:contextualSpacing/>
        <w:rPr>
          <w:rFonts w:ascii="Verdana" w:hAnsi="Verdana" w:cs="Arial"/>
          <w:b/>
          <w:sz w:val="18"/>
          <w:szCs w:val="18"/>
        </w:rPr>
      </w:pPr>
    </w:p>
    <w:p w14:paraId="1FD59F22" w14:textId="77777777" w:rsidR="00086A1C" w:rsidRPr="0015124D" w:rsidRDefault="00086A1C" w:rsidP="003F6F32">
      <w:pPr>
        <w:rPr>
          <w:rFonts w:ascii="Verdana" w:hAnsi="Verdana" w:cs="Arial"/>
          <w:b/>
          <w:sz w:val="18"/>
          <w:szCs w:val="18"/>
        </w:rPr>
      </w:pPr>
    </w:p>
    <w:sectPr w:rsidR="00086A1C" w:rsidRPr="0015124D" w:rsidSect="00CD6E62">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DB564C" w16cid:durableId="1F520ECC"/>
  <w16cid:commentId w16cid:paraId="3C84B5E5" w16cid:durableId="1F520DF4"/>
  <w16cid:commentId w16cid:paraId="66490990" w16cid:durableId="1F520E1C"/>
  <w16cid:commentId w16cid:paraId="6604B93A" w16cid:durableId="1F520E40"/>
  <w16cid:commentId w16cid:paraId="1EDA32FD" w16cid:durableId="1F520E7B"/>
  <w16cid:commentId w16cid:paraId="1BDCCA0F" w16cid:durableId="1F520E93"/>
  <w16cid:commentId w16cid:paraId="715BEE4F" w16cid:durableId="1F520E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DDBC4" w14:textId="77777777" w:rsidR="00F84D5C" w:rsidRDefault="00F84D5C" w:rsidP="00C935F5">
      <w:pPr>
        <w:spacing w:after="0" w:line="240" w:lineRule="auto"/>
      </w:pPr>
      <w:r>
        <w:separator/>
      </w:r>
    </w:p>
  </w:endnote>
  <w:endnote w:type="continuationSeparator" w:id="0">
    <w:p w14:paraId="53F399EC" w14:textId="77777777" w:rsidR="00F84D5C" w:rsidRDefault="00F84D5C" w:rsidP="00C93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5137" w14:textId="77777777" w:rsidR="002A0371" w:rsidRDefault="002A037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8F99F" w14:textId="77777777" w:rsidR="002A0371" w:rsidRDefault="002A037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99421" w14:textId="77777777" w:rsidR="002A0371" w:rsidRDefault="002A037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04365" w14:textId="77777777" w:rsidR="00F84D5C" w:rsidRDefault="00F84D5C" w:rsidP="00C935F5">
      <w:pPr>
        <w:spacing w:after="0" w:line="240" w:lineRule="auto"/>
      </w:pPr>
      <w:r>
        <w:separator/>
      </w:r>
    </w:p>
  </w:footnote>
  <w:footnote w:type="continuationSeparator" w:id="0">
    <w:p w14:paraId="4B1DF398" w14:textId="77777777" w:rsidR="00F84D5C" w:rsidRDefault="00F84D5C" w:rsidP="00C93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7EE7E" w14:textId="77777777" w:rsidR="002A0371" w:rsidRDefault="002A037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4447B" w14:textId="1464F312" w:rsidR="00213D94" w:rsidRDefault="00761E79" w:rsidP="00C935F5">
    <w:pPr>
      <w:pStyle w:val="Koptekst"/>
      <w:jc w:val="right"/>
    </w:pPr>
    <w:r>
      <w:rPr>
        <w:noProof/>
        <w:lang w:eastAsia="nl-NL"/>
      </w:rPr>
      <w:t xml:space="preserve">   </w:t>
    </w:r>
    <w:r w:rsidR="00BF0638">
      <w:rPr>
        <w:noProof/>
        <w:lang w:eastAsia="nl-N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2ECAD" w14:textId="77777777" w:rsidR="002A0371" w:rsidRDefault="002A037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9F7"/>
    <w:multiLevelType w:val="hybridMultilevel"/>
    <w:tmpl w:val="0BE82CB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A324747"/>
    <w:multiLevelType w:val="hybridMultilevel"/>
    <w:tmpl w:val="6132473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F862C36"/>
    <w:multiLevelType w:val="multilevel"/>
    <w:tmpl w:val="92DC6B48"/>
    <w:lvl w:ilvl="0">
      <w:start w:val="13"/>
      <w:numFmt w:val="decimal"/>
      <w:lvlText w:val="%1.0"/>
      <w:lvlJc w:val="left"/>
      <w:pPr>
        <w:ind w:left="465" w:hanging="465"/>
      </w:pPr>
      <w:rPr>
        <w:rFonts w:hint="default"/>
      </w:rPr>
    </w:lvl>
    <w:lvl w:ilvl="1">
      <w:start w:val="1"/>
      <w:numFmt w:val="decimalZero"/>
      <w:lvlText w:val="%1.%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 w15:restartNumberingAfterBreak="0">
    <w:nsid w:val="11FA44EA"/>
    <w:multiLevelType w:val="hybridMultilevel"/>
    <w:tmpl w:val="297AA6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22B3F48"/>
    <w:multiLevelType w:val="hybridMultilevel"/>
    <w:tmpl w:val="CC5457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93636C"/>
    <w:multiLevelType w:val="hybridMultilevel"/>
    <w:tmpl w:val="E214C3B6"/>
    <w:lvl w:ilvl="0" w:tplc="04130007">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7555CD7"/>
    <w:multiLevelType w:val="hybridMultilevel"/>
    <w:tmpl w:val="C65C33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7BB0778"/>
    <w:multiLevelType w:val="hybridMultilevel"/>
    <w:tmpl w:val="8EA49890"/>
    <w:lvl w:ilvl="0" w:tplc="04130001">
      <w:start w:val="1"/>
      <w:numFmt w:val="bullet"/>
      <w:lvlText w:val=""/>
      <w:lvlJc w:val="left"/>
      <w:pPr>
        <w:ind w:left="360" w:hanging="360"/>
      </w:pPr>
      <w:rPr>
        <w:rFonts w:ascii="Symbol" w:hAnsi="Symbol" w:hint="default"/>
        <w:sz w:val="16"/>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A266CBA"/>
    <w:multiLevelType w:val="hybridMultilevel"/>
    <w:tmpl w:val="E334E20E"/>
    <w:lvl w:ilvl="0" w:tplc="DBEA3506">
      <w:start w:val="1"/>
      <w:numFmt w:val="lowerLetter"/>
      <w:lvlText w:val="%1."/>
      <w:lvlJc w:val="left"/>
      <w:pPr>
        <w:ind w:left="1068" w:hanging="360"/>
      </w:pPr>
      <w:rPr>
        <w:rFonts w:ascii="Arial" w:eastAsiaTheme="minorHAnsi" w:hAnsi="Arial" w:cs="Arial"/>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1A741BB8"/>
    <w:multiLevelType w:val="hybridMultilevel"/>
    <w:tmpl w:val="323458E0"/>
    <w:lvl w:ilvl="0" w:tplc="905EE9F6">
      <w:start w:val="8"/>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443" w:hanging="360"/>
      </w:pPr>
      <w:rPr>
        <w:rFonts w:ascii="Courier New" w:hAnsi="Courier New" w:cs="Courier New" w:hint="default"/>
      </w:rPr>
    </w:lvl>
    <w:lvl w:ilvl="2" w:tplc="04130005" w:tentative="1">
      <w:start w:val="1"/>
      <w:numFmt w:val="bullet"/>
      <w:lvlText w:val=""/>
      <w:lvlJc w:val="left"/>
      <w:pPr>
        <w:ind w:left="2163" w:hanging="360"/>
      </w:pPr>
      <w:rPr>
        <w:rFonts w:ascii="Wingdings" w:hAnsi="Wingdings" w:hint="default"/>
      </w:rPr>
    </w:lvl>
    <w:lvl w:ilvl="3" w:tplc="04130001" w:tentative="1">
      <w:start w:val="1"/>
      <w:numFmt w:val="bullet"/>
      <w:lvlText w:val=""/>
      <w:lvlJc w:val="left"/>
      <w:pPr>
        <w:ind w:left="2883" w:hanging="360"/>
      </w:pPr>
      <w:rPr>
        <w:rFonts w:ascii="Symbol" w:hAnsi="Symbol" w:hint="default"/>
      </w:rPr>
    </w:lvl>
    <w:lvl w:ilvl="4" w:tplc="04130003" w:tentative="1">
      <w:start w:val="1"/>
      <w:numFmt w:val="bullet"/>
      <w:lvlText w:val="o"/>
      <w:lvlJc w:val="left"/>
      <w:pPr>
        <w:ind w:left="3603" w:hanging="360"/>
      </w:pPr>
      <w:rPr>
        <w:rFonts w:ascii="Courier New" w:hAnsi="Courier New" w:cs="Courier New" w:hint="default"/>
      </w:rPr>
    </w:lvl>
    <w:lvl w:ilvl="5" w:tplc="04130005" w:tentative="1">
      <w:start w:val="1"/>
      <w:numFmt w:val="bullet"/>
      <w:lvlText w:val=""/>
      <w:lvlJc w:val="left"/>
      <w:pPr>
        <w:ind w:left="4323" w:hanging="360"/>
      </w:pPr>
      <w:rPr>
        <w:rFonts w:ascii="Wingdings" w:hAnsi="Wingdings" w:hint="default"/>
      </w:rPr>
    </w:lvl>
    <w:lvl w:ilvl="6" w:tplc="04130001" w:tentative="1">
      <w:start w:val="1"/>
      <w:numFmt w:val="bullet"/>
      <w:lvlText w:val=""/>
      <w:lvlJc w:val="left"/>
      <w:pPr>
        <w:ind w:left="5043" w:hanging="360"/>
      </w:pPr>
      <w:rPr>
        <w:rFonts w:ascii="Symbol" w:hAnsi="Symbol" w:hint="default"/>
      </w:rPr>
    </w:lvl>
    <w:lvl w:ilvl="7" w:tplc="04130003" w:tentative="1">
      <w:start w:val="1"/>
      <w:numFmt w:val="bullet"/>
      <w:lvlText w:val="o"/>
      <w:lvlJc w:val="left"/>
      <w:pPr>
        <w:ind w:left="5763" w:hanging="360"/>
      </w:pPr>
      <w:rPr>
        <w:rFonts w:ascii="Courier New" w:hAnsi="Courier New" w:cs="Courier New" w:hint="default"/>
      </w:rPr>
    </w:lvl>
    <w:lvl w:ilvl="8" w:tplc="04130005" w:tentative="1">
      <w:start w:val="1"/>
      <w:numFmt w:val="bullet"/>
      <w:lvlText w:val=""/>
      <w:lvlJc w:val="left"/>
      <w:pPr>
        <w:ind w:left="6483" w:hanging="360"/>
      </w:pPr>
      <w:rPr>
        <w:rFonts w:ascii="Wingdings" w:hAnsi="Wingdings" w:hint="default"/>
      </w:rPr>
    </w:lvl>
  </w:abstractNum>
  <w:abstractNum w:abstractNumId="10" w15:restartNumberingAfterBreak="0">
    <w:nsid w:val="1FAF3CD6"/>
    <w:multiLevelType w:val="hybridMultilevel"/>
    <w:tmpl w:val="1E2249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18118D9"/>
    <w:multiLevelType w:val="hybridMultilevel"/>
    <w:tmpl w:val="D3E6D3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3F8228E"/>
    <w:multiLevelType w:val="hybridMultilevel"/>
    <w:tmpl w:val="755CD04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4783730"/>
    <w:multiLevelType w:val="hybridMultilevel"/>
    <w:tmpl w:val="C69CE7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15:restartNumberingAfterBreak="0">
    <w:nsid w:val="267509EC"/>
    <w:multiLevelType w:val="multilevel"/>
    <w:tmpl w:val="9614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811898"/>
    <w:multiLevelType w:val="hybridMultilevel"/>
    <w:tmpl w:val="734EDF3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6" w15:restartNumberingAfterBreak="0">
    <w:nsid w:val="295E2883"/>
    <w:multiLevelType w:val="hybridMultilevel"/>
    <w:tmpl w:val="A970AA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0F865AE"/>
    <w:multiLevelType w:val="hybridMultilevel"/>
    <w:tmpl w:val="2DF0AC40"/>
    <w:lvl w:ilvl="0" w:tplc="905EE9F6">
      <w:start w:val="8"/>
      <w:numFmt w:val="bullet"/>
      <w:lvlText w:val="-"/>
      <w:lvlJc w:val="left"/>
      <w:pPr>
        <w:ind w:left="1065" w:hanging="360"/>
      </w:pPr>
      <w:rPr>
        <w:rFonts w:ascii="Arial" w:eastAsiaTheme="minorHAnsi"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8" w15:restartNumberingAfterBreak="0">
    <w:nsid w:val="316C2943"/>
    <w:multiLevelType w:val="hybridMultilevel"/>
    <w:tmpl w:val="3BF0D21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3465435F"/>
    <w:multiLevelType w:val="hybridMultilevel"/>
    <w:tmpl w:val="9F02BBBE"/>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0" w15:restartNumberingAfterBreak="0">
    <w:nsid w:val="3BB54511"/>
    <w:multiLevelType w:val="hybridMultilevel"/>
    <w:tmpl w:val="9A5E9A3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3C6E055B"/>
    <w:multiLevelType w:val="hybridMultilevel"/>
    <w:tmpl w:val="325EA3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2545B04"/>
    <w:multiLevelType w:val="hybridMultilevel"/>
    <w:tmpl w:val="FE9084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25C0469"/>
    <w:multiLevelType w:val="hybridMultilevel"/>
    <w:tmpl w:val="DF6A704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42B7366D"/>
    <w:multiLevelType w:val="hybridMultilevel"/>
    <w:tmpl w:val="8654CAF8"/>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5" w15:restartNumberingAfterBreak="0">
    <w:nsid w:val="43637B4E"/>
    <w:multiLevelType w:val="hybridMultilevel"/>
    <w:tmpl w:val="07221290"/>
    <w:lvl w:ilvl="0" w:tplc="0413000F">
      <w:start w:val="1"/>
      <w:numFmt w:val="decimal"/>
      <w:lvlText w:val="%1."/>
      <w:lvlJc w:val="left"/>
      <w:pPr>
        <w:ind w:left="360" w:hanging="360"/>
      </w:pPr>
      <w:rPr>
        <w:rFonts w:hint="default"/>
      </w:rPr>
    </w:lvl>
    <w:lvl w:ilvl="1" w:tplc="DBEA3506">
      <w:start w:val="1"/>
      <w:numFmt w:val="lowerLetter"/>
      <w:lvlText w:val="%2."/>
      <w:lvlJc w:val="left"/>
      <w:pPr>
        <w:ind w:left="1080" w:hanging="360"/>
      </w:pPr>
      <w:rPr>
        <w:rFonts w:ascii="Arial" w:eastAsiaTheme="minorHAnsi" w:hAnsi="Arial" w:cs="Arial"/>
      </w:rPr>
    </w:lvl>
    <w:lvl w:ilvl="2" w:tplc="0413000F">
      <w:start w:val="1"/>
      <w:numFmt w:val="decimal"/>
      <w:lvlText w:val="%3."/>
      <w:lvlJc w:val="lef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4FB1B45"/>
    <w:multiLevelType w:val="hybridMultilevel"/>
    <w:tmpl w:val="B08EA62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 w15:restartNumberingAfterBreak="0">
    <w:nsid w:val="48DA0D03"/>
    <w:multiLevelType w:val="hybridMultilevel"/>
    <w:tmpl w:val="AED812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E0F6E21"/>
    <w:multiLevelType w:val="hybridMultilevel"/>
    <w:tmpl w:val="70AC07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E5B51D9"/>
    <w:multiLevelType w:val="hybridMultilevel"/>
    <w:tmpl w:val="4C3AA94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15:restartNumberingAfterBreak="0">
    <w:nsid w:val="4EE61F48"/>
    <w:multiLevelType w:val="hybridMultilevel"/>
    <w:tmpl w:val="777ADE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21C3318"/>
    <w:multiLevelType w:val="hybridMultilevel"/>
    <w:tmpl w:val="C85AD9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274703C"/>
    <w:multiLevelType w:val="hybridMultilevel"/>
    <w:tmpl w:val="EF9E27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2BA0180"/>
    <w:multiLevelType w:val="hybridMultilevel"/>
    <w:tmpl w:val="947E150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4" w15:restartNumberingAfterBreak="0">
    <w:nsid w:val="53913C08"/>
    <w:multiLevelType w:val="hybridMultilevel"/>
    <w:tmpl w:val="FC781DFC"/>
    <w:lvl w:ilvl="0" w:tplc="0413000F">
      <w:start w:val="1"/>
      <w:numFmt w:val="decimal"/>
      <w:lvlText w:val="%1."/>
      <w:lvlJc w:val="left"/>
      <w:pPr>
        <w:ind w:left="360" w:hanging="360"/>
      </w:pPr>
      <w:rPr>
        <w:rFonts w:hint="default"/>
      </w:rPr>
    </w:lvl>
    <w:lvl w:ilvl="1" w:tplc="DBEA3506">
      <w:start w:val="1"/>
      <w:numFmt w:val="lowerLetter"/>
      <w:lvlText w:val="%2."/>
      <w:lvlJc w:val="left"/>
      <w:pPr>
        <w:ind w:left="1080" w:hanging="360"/>
      </w:pPr>
      <w:rPr>
        <w:rFonts w:ascii="Arial" w:eastAsiaTheme="minorHAnsi" w:hAnsi="Arial" w:cs="Arial"/>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54EA5B90"/>
    <w:multiLevelType w:val="hybridMultilevel"/>
    <w:tmpl w:val="EA62767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6" w15:restartNumberingAfterBreak="0">
    <w:nsid w:val="566D49F2"/>
    <w:multiLevelType w:val="hybridMultilevel"/>
    <w:tmpl w:val="8DFC749C"/>
    <w:lvl w:ilvl="0" w:tplc="0254CCF0">
      <w:start w:val="1"/>
      <w:numFmt w:val="bullet"/>
      <w:lvlText w:val=""/>
      <w:lvlJc w:val="left"/>
      <w:pPr>
        <w:tabs>
          <w:tab w:val="num" w:pos="360"/>
        </w:tabs>
        <w:ind w:left="360" w:hanging="360"/>
      </w:pPr>
      <w:rPr>
        <w:rFonts w:ascii="Wingdings" w:hAnsi="Wingdings" w:cs="Wingdings" w:hint="default"/>
        <w:sz w:val="16"/>
        <w:szCs w:val="16"/>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7" w15:restartNumberingAfterBreak="0">
    <w:nsid w:val="57FC190C"/>
    <w:multiLevelType w:val="hybridMultilevel"/>
    <w:tmpl w:val="1BF848C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8" w15:restartNumberingAfterBreak="0">
    <w:nsid w:val="589D3AE3"/>
    <w:multiLevelType w:val="hybridMultilevel"/>
    <w:tmpl w:val="9642FA1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9" w15:restartNumberingAfterBreak="0">
    <w:nsid w:val="596A0A84"/>
    <w:multiLevelType w:val="hybridMultilevel"/>
    <w:tmpl w:val="5808AB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5B0638A9"/>
    <w:multiLevelType w:val="hybridMultilevel"/>
    <w:tmpl w:val="B08688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5DE84BD9"/>
    <w:multiLevelType w:val="hybridMultilevel"/>
    <w:tmpl w:val="F01050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63DC28BE"/>
    <w:multiLevelType w:val="hybridMultilevel"/>
    <w:tmpl w:val="68A4E6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6B2E1BA8"/>
    <w:multiLevelType w:val="hybridMultilevel"/>
    <w:tmpl w:val="4FF4AE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6B8057A6"/>
    <w:multiLevelType w:val="hybridMultilevel"/>
    <w:tmpl w:val="9242843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5" w15:restartNumberingAfterBreak="0">
    <w:nsid w:val="70B93593"/>
    <w:multiLevelType w:val="hybridMultilevel"/>
    <w:tmpl w:val="F25A320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6" w15:restartNumberingAfterBreak="0">
    <w:nsid w:val="72C77BBA"/>
    <w:multiLevelType w:val="hybridMultilevel"/>
    <w:tmpl w:val="D2DAB7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7345686E"/>
    <w:multiLevelType w:val="hybridMultilevel"/>
    <w:tmpl w:val="07C0B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737B7DFD"/>
    <w:multiLevelType w:val="hybridMultilevel"/>
    <w:tmpl w:val="5128D6E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28"/>
  </w:num>
  <w:num w:numId="2">
    <w:abstractNumId w:val="32"/>
  </w:num>
  <w:num w:numId="3">
    <w:abstractNumId w:val="34"/>
  </w:num>
  <w:num w:numId="4">
    <w:abstractNumId w:val="39"/>
  </w:num>
  <w:num w:numId="5">
    <w:abstractNumId w:val="3"/>
  </w:num>
  <w:num w:numId="6">
    <w:abstractNumId w:val="47"/>
  </w:num>
  <w:num w:numId="7">
    <w:abstractNumId w:val="46"/>
  </w:num>
  <w:num w:numId="8">
    <w:abstractNumId w:val="2"/>
  </w:num>
  <w:num w:numId="9">
    <w:abstractNumId w:val="25"/>
  </w:num>
  <w:num w:numId="10">
    <w:abstractNumId w:val="8"/>
  </w:num>
  <w:num w:numId="11">
    <w:abstractNumId w:val="12"/>
  </w:num>
  <w:num w:numId="12">
    <w:abstractNumId w:val="31"/>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20"/>
  </w:num>
  <w:num w:numId="16">
    <w:abstractNumId w:val="44"/>
  </w:num>
  <w:num w:numId="17">
    <w:abstractNumId w:val="26"/>
  </w:num>
  <w:num w:numId="18">
    <w:abstractNumId w:val="1"/>
  </w:num>
  <w:num w:numId="19">
    <w:abstractNumId w:val="41"/>
  </w:num>
  <w:num w:numId="20">
    <w:abstractNumId w:val="16"/>
  </w:num>
  <w:num w:numId="21">
    <w:abstractNumId w:val="5"/>
  </w:num>
  <w:num w:numId="22">
    <w:abstractNumId w:val="22"/>
  </w:num>
  <w:num w:numId="23">
    <w:abstractNumId w:val="7"/>
  </w:num>
  <w:num w:numId="24">
    <w:abstractNumId w:val="42"/>
  </w:num>
  <w:num w:numId="25">
    <w:abstractNumId w:val="43"/>
  </w:num>
  <w:num w:numId="26">
    <w:abstractNumId w:val="19"/>
  </w:num>
  <w:num w:numId="27">
    <w:abstractNumId w:val="24"/>
  </w:num>
  <w:num w:numId="28">
    <w:abstractNumId w:val="33"/>
  </w:num>
  <w:num w:numId="29">
    <w:abstractNumId w:val="0"/>
  </w:num>
  <w:num w:numId="30">
    <w:abstractNumId w:val="4"/>
  </w:num>
  <w:num w:numId="31">
    <w:abstractNumId w:val="6"/>
  </w:num>
  <w:num w:numId="32">
    <w:abstractNumId w:val="38"/>
  </w:num>
  <w:num w:numId="33">
    <w:abstractNumId w:val="21"/>
  </w:num>
  <w:num w:numId="34">
    <w:abstractNumId w:val="27"/>
  </w:num>
  <w:num w:numId="35">
    <w:abstractNumId w:val="45"/>
  </w:num>
  <w:num w:numId="36">
    <w:abstractNumId w:val="23"/>
  </w:num>
  <w:num w:numId="37">
    <w:abstractNumId w:val="17"/>
  </w:num>
  <w:num w:numId="38">
    <w:abstractNumId w:val="9"/>
  </w:num>
  <w:num w:numId="39">
    <w:abstractNumId w:val="29"/>
  </w:num>
  <w:num w:numId="40">
    <w:abstractNumId w:val="40"/>
  </w:num>
  <w:num w:numId="41">
    <w:abstractNumId w:val="18"/>
  </w:num>
  <w:num w:numId="42">
    <w:abstractNumId w:val="14"/>
  </w:num>
  <w:num w:numId="43">
    <w:abstractNumId w:val="35"/>
  </w:num>
  <w:num w:numId="44">
    <w:abstractNumId w:val="15"/>
  </w:num>
  <w:num w:numId="45">
    <w:abstractNumId w:val="48"/>
  </w:num>
  <w:num w:numId="46">
    <w:abstractNumId w:val="13"/>
  </w:num>
  <w:num w:numId="47">
    <w:abstractNumId w:val="30"/>
  </w:num>
  <w:num w:numId="48">
    <w:abstractNumId w:val="10"/>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F5"/>
    <w:rsid w:val="000069E9"/>
    <w:rsid w:val="00020BCB"/>
    <w:rsid w:val="0002372E"/>
    <w:rsid w:val="00032B5F"/>
    <w:rsid w:val="00055481"/>
    <w:rsid w:val="00067A2D"/>
    <w:rsid w:val="000724EC"/>
    <w:rsid w:val="00086A1C"/>
    <w:rsid w:val="000949FC"/>
    <w:rsid w:val="000A0439"/>
    <w:rsid w:val="000B622A"/>
    <w:rsid w:val="000E5EC4"/>
    <w:rsid w:val="00103822"/>
    <w:rsid w:val="0015124D"/>
    <w:rsid w:val="00196796"/>
    <w:rsid w:val="001F7D30"/>
    <w:rsid w:val="00200C84"/>
    <w:rsid w:val="00202618"/>
    <w:rsid w:val="0021010B"/>
    <w:rsid w:val="00213D94"/>
    <w:rsid w:val="00230B43"/>
    <w:rsid w:val="00244CB9"/>
    <w:rsid w:val="002526D0"/>
    <w:rsid w:val="00260AA2"/>
    <w:rsid w:val="00266659"/>
    <w:rsid w:val="00284160"/>
    <w:rsid w:val="002A0371"/>
    <w:rsid w:val="002A2F90"/>
    <w:rsid w:val="002C256F"/>
    <w:rsid w:val="002D03CC"/>
    <w:rsid w:val="002E4CF9"/>
    <w:rsid w:val="002F2D61"/>
    <w:rsid w:val="00334DFB"/>
    <w:rsid w:val="003375E6"/>
    <w:rsid w:val="00343EDC"/>
    <w:rsid w:val="00347D54"/>
    <w:rsid w:val="00363FBF"/>
    <w:rsid w:val="003A4A6D"/>
    <w:rsid w:val="003A73EF"/>
    <w:rsid w:val="003B28F0"/>
    <w:rsid w:val="003D67AF"/>
    <w:rsid w:val="003E158D"/>
    <w:rsid w:val="003E1E30"/>
    <w:rsid w:val="003F0BCA"/>
    <w:rsid w:val="003F6F32"/>
    <w:rsid w:val="004027FB"/>
    <w:rsid w:val="0041137A"/>
    <w:rsid w:val="00432670"/>
    <w:rsid w:val="00445CAD"/>
    <w:rsid w:val="004463CC"/>
    <w:rsid w:val="00450022"/>
    <w:rsid w:val="00470121"/>
    <w:rsid w:val="00477FC6"/>
    <w:rsid w:val="004853F3"/>
    <w:rsid w:val="0049753D"/>
    <w:rsid w:val="004B1E5F"/>
    <w:rsid w:val="004C3E2F"/>
    <w:rsid w:val="004E3D9B"/>
    <w:rsid w:val="00536973"/>
    <w:rsid w:val="005439C4"/>
    <w:rsid w:val="005601C0"/>
    <w:rsid w:val="00565E50"/>
    <w:rsid w:val="005A5382"/>
    <w:rsid w:val="005B45BA"/>
    <w:rsid w:val="005D19CB"/>
    <w:rsid w:val="005D34B4"/>
    <w:rsid w:val="005E4CEE"/>
    <w:rsid w:val="005E65F5"/>
    <w:rsid w:val="005F1B2B"/>
    <w:rsid w:val="0060112D"/>
    <w:rsid w:val="0061634F"/>
    <w:rsid w:val="006165E8"/>
    <w:rsid w:val="00633B56"/>
    <w:rsid w:val="00656CC4"/>
    <w:rsid w:val="00662DC1"/>
    <w:rsid w:val="00666DE9"/>
    <w:rsid w:val="00685CDD"/>
    <w:rsid w:val="00687B8C"/>
    <w:rsid w:val="00691EDF"/>
    <w:rsid w:val="00695637"/>
    <w:rsid w:val="006B418E"/>
    <w:rsid w:val="006C62F4"/>
    <w:rsid w:val="006E3EC4"/>
    <w:rsid w:val="006F7C9E"/>
    <w:rsid w:val="00704D98"/>
    <w:rsid w:val="007613BA"/>
    <w:rsid w:val="00761E79"/>
    <w:rsid w:val="00771083"/>
    <w:rsid w:val="00774624"/>
    <w:rsid w:val="0079425E"/>
    <w:rsid w:val="007A73DC"/>
    <w:rsid w:val="007B07CF"/>
    <w:rsid w:val="007B7376"/>
    <w:rsid w:val="007D5AAA"/>
    <w:rsid w:val="007E64A7"/>
    <w:rsid w:val="00801C5A"/>
    <w:rsid w:val="00832B30"/>
    <w:rsid w:val="00850796"/>
    <w:rsid w:val="0085218B"/>
    <w:rsid w:val="00855281"/>
    <w:rsid w:val="008737D9"/>
    <w:rsid w:val="00873D61"/>
    <w:rsid w:val="00884B86"/>
    <w:rsid w:val="008902C9"/>
    <w:rsid w:val="00891D20"/>
    <w:rsid w:val="008B4050"/>
    <w:rsid w:val="008C2C76"/>
    <w:rsid w:val="008C51FE"/>
    <w:rsid w:val="008F72BA"/>
    <w:rsid w:val="00904789"/>
    <w:rsid w:val="00907223"/>
    <w:rsid w:val="009760A8"/>
    <w:rsid w:val="0098709C"/>
    <w:rsid w:val="00994718"/>
    <w:rsid w:val="009A3B52"/>
    <w:rsid w:val="009A5EA0"/>
    <w:rsid w:val="009F552B"/>
    <w:rsid w:val="00A01E0E"/>
    <w:rsid w:val="00A158FC"/>
    <w:rsid w:val="00A4521B"/>
    <w:rsid w:val="00A47FB2"/>
    <w:rsid w:val="00A54C8F"/>
    <w:rsid w:val="00A67453"/>
    <w:rsid w:val="00A67859"/>
    <w:rsid w:val="00A67AD5"/>
    <w:rsid w:val="00A67FB2"/>
    <w:rsid w:val="00A7493A"/>
    <w:rsid w:val="00AB2712"/>
    <w:rsid w:val="00AB4D03"/>
    <w:rsid w:val="00B02445"/>
    <w:rsid w:val="00B17A4E"/>
    <w:rsid w:val="00B31AE1"/>
    <w:rsid w:val="00B34C12"/>
    <w:rsid w:val="00B351B5"/>
    <w:rsid w:val="00B4170A"/>
    <w:rsid w:val="00B41F95"/>
    <w:rsid w:val="00B45FD4"/>
    <w:rsid w:val="00B52111"/>
    <w:rsid w:val="00B66D65"/>
    <w:rsid w:val="00B748DA"/>
    <w:rsid w:val="00B75792"/>
    <w:rsid w:val="00B776AE"/>
    <w:rsid w:val="00B80C01"/>
    <w:rsid w:val="00B81D08"/>
    <w:rsid w:val="00B90FE3"/>
    <w:rsid w:val="00B924D9"/>
    <w:rsid w:val="00BA534F"/>
    <w:rsid w:val="00BB51A6"/>
    <w:rsid w:val="00BE3848"/>
    <w:rsid w:val="00BE6DC4"/>
    <w:rsid w:val="00BF0638"/>
    <w:rsid w:val="00C02408"/>
    <w:rsid w:val="00C056BB"/>
    <w:rsid w:val="00C10638"/>
    <w:rsid w:val="00C222BC"/>
    <w:rsid w:val="00C30714"/>
    <w:rsid w:val="00C53B97"/>
    <w:rsid w:val="00C644AA"/>
    <w:rsid w:val="00C80E7E"/>
    <w:rsid w:val="00C81F89"/>
    <w:rsid w:val="00C851A1"/>
    <w:rsid w:val="00C935F5"/>
    <w:rsid w:val="00C9533E"/>
    <w:rsid w:val="00CA1BD7"/>
    <w:rsid w:val="00CA357D"/>
    <w:rsid w:val="00CB38F9"/>
    <w:rsid w:val="00CC3704"/>
    <w:rsid w:val="00CD6E62"/>
    <w:rsid w:val="00CD73E2"/>
    <w:rsid w:val="00D061B2"/>
    <w:rsid w:val="00D15402"/>
    <w:rsid w:val="00D2536A"/>
    <w:rsid w:val="00D62367"/>
    <w:rsid w:val="00D63508"/>
    <w:rsid w:val="00D63C0F"/>
    <w:rsid w:val="00D94A16"/>
    <w:rsid w:val="00DB42EB"/>
    <w:rsid w:val="00DC2E90"/>
    <w:rsid w:val="00DC5F64"/>
    <w:rsid w:val="00DD1D15"/>
    <w:rsid w:val="00DE7E7F"/>
    <w:rsid w:val="00DF167C"/>
    <w:rsid w:val="00E04E58"/>
    <w:rsid w:val="00E0511F"/>
    <w:rsid w:val="00E331E9"/>
    <w:rsid w:val="00E41E6E"/>
    <w:rsid w:val="00E4368C"/>
    <w:rsid w:val="00E54081"/>
    <w:rsid w:val="00E822FA"/>
    <w:rsid w:val="00EA2363"/>
    <w:rsid w:val="00EB1176"/>
    <w:rsid w:val="00ED27CD"/>
    <w:rsid w:val="00ED2F14"/>
    <w:rsid w:val="00ED338F"/>
    <w:rsid w:val="00F1493B"/>
    <w:rsid w:val="00F16012"/>
    <w:rsid w:val="00F45EF5"/>
    <w:rsid w:val="00F53564"/>
    <w:rsid w:val="00F61C5B"/>
    <w:rsid w:val="00F84D5C"/>
    <w:rsid w:val="00F87DD7"/>
    <w:rsid w:val="00FA7151"/>
    <w:rsid w:val="00FA742B"/>
    <w:rsid w:val="00FB6F33"/>
    <w:rsid w:val="00FD3569"/>
    <w:rsid w:val="00FF036B"/>
    <w:rsid w:val="00FF5E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CEF1F"/>
  <w15:docId w15:val="{6428BB05-8863-48A0-B105-22B14BA2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935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935F5"/>
  </w:style>
  <w:style w:type="paragraph" w:styleId="Voettekst">
    <w:name w:val="footer"/>
    <w:basedOn w:val="Standaard"/>
    <w:link w:val="VoettekstChar"/>
    <w:uiPriority w:val="99"/>
    <w:unhideWhenUsed/>
    <w:rsid w:val="00C935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35F5"/>
  </w:style>
  <w:style w:type="paragraph" w:styleId="Ballontekst">
    <w:name w:val="Balloon Text"/>
    <w:basedOn w:val="Standaard"/>
    <w:link w:val="BallontekstChar"/>
    <w:uiPriority w:val="99"/>
    <w:semiHidden/>
    <w:unhideWhenUsed/>
    <w:rsid w:val="00C935F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35F5"/>
    <w:rPr>
      <w:rFonts w:ascii="Tahoma" w:hAnsi="Tahoma" w:cs="Tahoma"/>
      <w:sz w:val="16"/>
      <w:szCs w:val="16"/>
    </w:rPr>
  </w:style>
  <w:style w:type="paragraph" w:styleId="Lijstalinea">
    <w:name w:val="List Paragraph"/>
    <w:basedOn w:val="Standaard"/>
    <w:uiPriority w:val="34"/>
    <w:qFormat/>
    <w:rsid w:val="00C935F5"/>
    <w:pPr>
      <w:ind w:left="720"/>
      <w:contextualSpacing/>
    </w:pPr>
  </w:style>
  <w:style w:type="character" w:styleId="Hyperlink">
    <w:name w:val="Hyperlink"/>
    <w:basedOn w:val="Standaardalinea-lettertype"/>
    <w:uiPriority w:val="99"/>
    <w:unhideWhenUsed/>
    <w:rsid w:val="00CC3704"/>
    <w:rPr>
      <w:color w:val="0000FF" w:themeColor="hyperlink"/>
      <w:u w:val="single"/>
    </w:rPr>
  </w:style>
  <w:style w:type="paragraph" w:styleId="Tekstzonderopmaak">
    <w:name w:val="Plain Text"/>
    <w:basedOn w:val="Standaard"/>
    <w:link w:val="TekstzonderopmaakChar"/>
    <w:uiPriority w:val="99"/>
    <w:unhideWhenUsed/>
    <w:rsid w:val="00DD1D15"/>
    <w:pPr>
      <w:spacing w:after="0" w:line="240" w:lineRule="auto"/>
    </w:pPr>
    <w:rPr>
      <w:rFonts w:ascii="Arial" w:hAnsi="Arial" w:cs="Arial"/>
      <w:color w:val="000000"/>
      <w:sz w:val="18"/>
      <w:szCs w:val="21"/>
    </w:rPr>
  </w:style>
  <w:style w:type="character" w:customStyle="1" w:styleId="TekstzonderopmaakChar">
    <w:name w:val="Tekst zonder opmaak Char"/>
    <w:basedOn w:val="Standaardalinea-lettertype"/>
    <w:link w:val="Tekstzonderopmaak"/>
    <w:uiPriority w:val="99"/>
    <w:rsid w:val="00DD1D15"/>
    <w:rPr>
      <w:rFonts w:ascii="Arial" w:hAnsi="Arial" w:cs="Arial"/>
      <w:color w:val="000000"/>
      <w:sz w:val="18"/>
      <w:szCs w:val="21"/>
    </w:rPr>
  </w:style>
  <w:style w:type="paragraph" w:customStyle="1" w:styleId="Default">
    <w:name w:val="Default"/>
    <w:rsid w:val="00884B86"/>
    <w:pPr>
      <w:autoSpaceDE w:val="0"/>
      <w:autoSpaceDN w:val="0"/>
      <w:adjustRightInd w:val="0"/>
      <w:spacing w:after="0" w:line="240" w:lineRule="auto"/>
    </w:pPr>
    <w:rPr>
      <w:rFonts w:ascii="Trebuchet MS" w:hAnsi="Trebuchet MS" w:cs="Trebuchet MS"/>
      <w:color w:val="000000"/>
      <w:sz w:val="24"/>
      <w:szCs w:val="24"/>
    </w:rPr>
  </w:style>
  <w:style w:type="paragraph" w:styleId="Normaalweb">
    <w:name w:val="Normal (Web)"/>
    <w:basedOn w:val="Standaard"/>
    <w:uiPriority w:val="99"/>
    <w:semiHidden/>
    <w:unhideWhenUsed/>
    <w:rsid w:val="00F87D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F45EF5"/>
    <w:rPr>
      <w:color w:val="800080" w:themeColor="followedHyperlink"/>
      <w:u w:val="single"/>
    </w:rPr>
  </w:style>
  <w:style w:type="table" w:styleId="Tabelraster">
    <w:name w:val="Table Grid"/>
    <w:basedOn w:val="Standaardtabel"/>
    <w:uiPriority w:val="59"/>
    <w:rsid w:val="00DB4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7E64A7"/>
    <w:pPr>
      <w:spacing w:after="0" w:line="240" w:lineRule="auto"/>
    </w:pPr>
  </w:style>
  <w:style w:type="character" w:styleId="Verwijzingopmerking">
    <w:name w:val="annotation reference"/>
    <w:basedOn w:val="Standaardalinea-lettertype"/>
    <w:uiPriority w:val="99"/>
    <w:semiHidden/>
    <w:unhideWhenUsed/>
    <w:rsid w:val="00C851A1"/>
    <w:rPr>
      <w:sz w:val="16"/>
      <w:szCs w:val="16"/>
    </w:rPr>
  </w:style>
  <w:style w:type="paragraph" w:styleId="Tekstopmerking">
    <w:name w:val="annotation text"/>
    <w:basedOn w:val="Standaard"/>
    <w:link w:val="TekstopmerkingChar"/>
    <w:uiPriority w:val="99"/>
    <w:semiHidden/>
    <w:unhideWhenUsed/>
    <w:rsid w:val="00C851A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851A1"/>
    <w:rPr>
      <w:sz w:val="20"/>
      <w:szCs w:val="20"/>
    </w:rPr>
  </w:style>
  <w:style w:type="paragraph" w:styleId="Onderwerpvanopmerking">
    <w:name w:val="annotation subject"/>
    <w:basedOn w:val="Tekstopmerking"/>
    <w:next w:val="Tekstopmerking"/>
    <w:link w:val="OnderwerpvanopmerkingChar"/>
    <w:uiPriority w:val="99"/>
    <w:semiHidden/>
    <w:unhideWhenUsed/>
    <w:rsid w:val="00C851A1"/>
    <w:rPr>
      <w:b/>
      <w:bCs/>
    </w:rPr>
  </w:style>
  <w:style w:type="character" w:customStyle="1" w:styleId="OnderwerpvanopmerkingChar">
    <w:name w:val="Onderwerp van opmerking Char"/>
    <w:basedOn w:val="TekstopmerkingChar"/>
    <w:link w:val="Onderwerpvanopmerking"/>
    <w:uiPriority w:val="99"/>
    <w:semiHidden/>
    <w:rsid w:val="00C851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90726">
      <w:bodyDiv w:val="1"/>
      <w:marLeft w:val="0"/>
      <w:marRight w:val="0"/>
      <w:marTop w:val="0"/>
      <w:marBottom w:val="0"/>
      <w:divBdr>
        <w:top w:val="none" w:sz="0" w:space="0" w:color="auto"/>
        <w:left w:val="none" w:sz="0" w:space="0" w:color="auto"/>
        <w:bottom w:val="none" w:sz="0" w:space="0" w:color="auto"/>
        <w:right w:val="none" w:sz="0" w:space="0" w:color="auto"/>
      </w:divBdr>
      <w:divsChild>
        <w:div w:id="37247012">
          <w:marLeft w:val="0"/>
          <w:marRight w:val="0"/>
          <w:marTop w:val="0"/>
          <w:marBottom w:val="0"/>
          <w:divBdr>
            <w:top w:val="none" w:sz="0" w:space="0" w:color="auto"/>
            <w:left w:val="none" w:sz="0" w:space="0" w:color="auto"/>
            <w:bottom w:val="none" w:sz="0" w:space="0" w:color="auto"/>
            <w:right w:val="none" w:sz="0" w:space="0" w:color="auto"/>
          </w:divBdr>
        </w:div>
      </w:divsChild>
    </w:div>
    <w:div w:id="343481644">
      <w:bodyDiv w:val="1"/>
      <w:marLeft w:val="0"/>
      <w:marRight w:val="0"/>
      <w:marTop w:val="0"/>
      <w:marBottom w:val="0"/>
      <w:divBdr>
        <w:top w:val="none" w:sz="0" w:space="0" w:color="auto"/>
        <w:left w:val="none" w:sz="0" w:space="0" w:color="auto"/>
        <w:bottom w:val="none" w:sz="0" w:space="0" w:color="auto"/>
        <w:right w:val="none" w:sz="0" w:space="0" w:color="auto"/>
      </w:divBdr>
      <w:divsChild>
        <w:div w:id="775291704">
          <w:marLeft w:val="0"/>
          <w:marRight w:val="0"/>
          <w:marTop w:val="0"/>
          <w:marBottom w:val="0"/>
          <w:divBdr>
            <w:top w:val="none" w:sz="0" w:space="0" w:color="auto"/>
            <w:left w:val="none" w:sz="0" w:space="0" w:color="auto"/>
            <w:bottom w:val="none" w:sz="0" w:space="0" w:color="auto"/>
            <w:right w:val="none" w:sz="0" w:space="0" w:color="auto"/>
          </w:divBdr>
        </w:div>
      </w:divsChild>
    </w:div>
    <w:div w:id="347216129">
      <w:bodyDiv w:val="1"/>
      <w:marLeft w:val="0"/>
      <w:marRight w:val="0"/>
      <w:marTop w:val="0"/>
      <w:marBottom w:val="0"/>
      <w:divBdr>
        <w:top w:val="none" w:sz="0" w:space="0" w:color="auto"/>
        <w:left w:val="none" w:sz="0" w:space="0" w:color="auto"/>
        <w:bottom w:val="none" w:sz="0" w:space="0" w:color="auto"/>
        <w:right w:val="none" w:sz="0" w:space="0" w:color="auto"/>
      </w:divBdr>
      <w:divsChild>
        <w:div w:id="1555241089">
          <w:marLeft w:val="0"/>
          <w:marRight w:val="0"/>
          <w:marTop w:val="0"/>
          <w:marBottom w:val="0"/>
          <w:divBdr>
            <w:top w:val="none" w:sz="0" w:space="0" w:color="auto"/>
            <w:left w:val="none" w:sz="0" w:space="0" w:color="auto"/>
            <w:bottom w:val="none" w:sz="0" w:space="0" w:color="auto"/>
            <w:right w:val="none" w:sz="0" w:space="0" w:color="auto"/>
          </w:divBdr>
        </w:div>
      </w:divsChild>
    </w:div>
    <w:div w:id="682711935">
      <w:bodyDiv w:val="1"/>
      <w:marLeft w:val="0"/>
      <w:marRight w:val="0"/>
      <w:marTop w:val="0"/>
      <w:marBottom w:val="0"/>
      <w:divBdr>
        <w:top w:val="none" w:sz="0" w:space="0" w:color="auto"/>
        <w:left w:val="none" w:sz="0" w:space="0" w:color="auto"/>
        <w:bottom w:val="none" w:sz="0" w:space="0" w:color="auto"/>
        <w:right w:val="none" w:sz="0" w:space="0" w:color="auto"/>
      </w:divBdr>
      <w:divsChild>
        <w:div w:id="1262757378">
          <w:marLeft w:val="0"/>
          <w:marRight w:val="0"/>
          <w:marTop w:val="0"/>
          <w:marBottom w:val="0"/>
          <w:divBdr>
            <w:top w:val="none" w:sz="0" w:space="0" w:color="auto"/>
            <w:left w:val="none" w:sz="0" w:space="0" w:color="auto"/>
            <w:bottom w:val="none" w:sz="0" w:space="0" w:color="auto"/>
            <w:right w:val="none" w:sz="0" w:space="0" w:color="auto"/>
          </w:divBdr>
        </w:div>
      </w:divsChild>
    </w:div>
    <w:div w:id="785782094">
      <w:bodyDiv w:val="1"/>
      <w:marLeft w:val="0"/>
      <w:marRight w:val="0"/>
      <w:marTop w:val="0"/>
      <w:marBottom w:val="0"/>
      <w:divBdr>
        <w:top w:val="none" w:sz="0" w:space="0" w:color="auto"/>
        <w:left w:val="none" w:sz="0" w:space="0" w:color="auto"/>
        <w:bottom w:val="none" w:sz="0" w:space="0" w:color="auto"/>
        <w:right w:val="none" w:sz="0" w:space="0" w:color="auto"/>
      </w:divBdr>
      <w:divsChild>
        <w:div w:id="343943519">
          <w:marLeft w:val="0"/>
          <w:marRight w:val="0"/>
          <w:marTop w:val="0"/>
          <w:marBottom w:val="0"/>
          <w:divBdr>
            <w:top w:val="none" w:sz="0" w:space="0" w:color="auto"/>
            <w:left w:val="none" w:sz="0" w:space="0" w:color="auto"/>
            <w:bottom w:val="none" w:sz="0" w:space="0" w:color="auto"/>
            <w:right w:val="none" w:sz="0" w:space="0" w:color="auto"/>
          </w:divBdr>
        </w:div>
      </w:divsChild>
    </w:div>
    <w:div w:id="788276320">
      <w:bodyDiv w:val="1"/>
      <w:marLeft w:val="0"/>
      <w:marRight w:val="0"/>
      <w:marTop w:val="0"/>
      <w:marBottom w:val="0"/>
      <w:divBdr>
        <w:top w:val="none" w:sz="0" w:space="0" w:color="auto"/>
        <w:left w:val="none" w:sz="0" w:space="0" w:color="auto"/>
        <w:bottom w:val="none" w:sz="0" w:space="0" w:color="auto"/>
        <w:right w:val="none" w:sz="0" w:space="0" w:color="auto"/>
      </w:divBdr>
      <w:divsChild>
        <w:div w:id="118575194">
          <w:marLeft w:val="0"/>
          <w:marRight w:val="0"/>
          <w:marTop w:val="0"/>
          <w:marBottom w:val="0"/>
          <w:divBdr>
            <w:top w:val="none" w:sz="0" w:space="0" w:color="auto"/>
            <w:left w:val="none" w:sz="0" w:space="0" w:color="auto"/>
            <w:bottom w:val="none" w:sz="0" w:space="0" w:color="auto"/>
            <w:right w:val="none" w:sz="0" w:space="0" w:color="auto"/>
          </w:divBdr>
        </w:div>
      </w:divsChild>
    </w:div>
    <w:div w:id="810175951">
      <w:bodyDiv w:val="1"/>
      <w:marLeft w:val="0"/>
      <w:marRight w:val="0"/>
      <w:marTop w:val="0"/>
      <w:marBottom w:val="0"/>
      <w:divBdr>
        <w:top w:val="none" w:sz="0" w:space="0" w:color="auto"/>
        <w:left w:val="none" w:sz="0" w:space="0" w:color="auto"/>
        <w:bottom w:val="none" w:sz="0" w:space="0" w:color="auto"/>
        <w:right w:val="none" w:sz="0" w:space="0" w:color="auto"/>
      </w:divBdr>
    </w:div>
    <w:div w:id="818115296">
      <w:bodyDiv w:val="1"/>
      <w:marLeft w:val="0"/>
      <w:marRight w:val="0"/>
      <w:marTop w:val="0"/>
      <w:marBottom w:val="0"/>
      <w:divBdr>
        <w:top w:val="none" w:sz="0" w:space="0" w:color="auto"/>
        <w:left w:val="none" w:sz="0" w:space="0" w:color="auto"/>
        <w:bottom w:val="none" w:sz="0" w:space="0" w:color="auto"/>
        <w:right w:val="none" w:sz="0" w:space="0" w:color="auto"/>
      </w:divBdr>
      <w:divsChild>
        <w:div w:id="372972564">
          <w:marLeft w:val="0"/>
          <w:marRight w:val="0"/>
          <w:marTop w:val="0"/>
          <w:marBottom w:val="0"/>
          <w:divBdr>
            <w:top w:val="none" w:sz="0" w:space="0" w:color="auto"/>
            <w:left w:val="none" w:sz="0" w:space="0" w:color="auto"/>
            <w:bottom w:val="none" w:sz="0" w:space="0" w:color="auto"/>
            <w:right w:val="none" w:sz="0" w:space="0" w:color="auto"/>
          </w:divBdr>
        </w:div>
      </w:divsChild>
    </w:div>
    <w:div w:id="902065668">
      <w:bodyDiv w:val="1"/>
      <w:marLeft w:val="0"/>
      <w:marRight w:val="0"/>
      <w:marTop w:val="0"/>
      <w:marBottom w:val="0"/>
      <w:divBdr>
        <w:top w:val="none" w:sz="0" w:space="0" w:color="auto"/>
        <w:left w:val="none" w:sz="0" w:space="0" w:color="auto"/>
        <w:bottom w:val="none" w:sz="0" w:space="0" w:color="auto"/>
        <w:right w:val="none" w:sz="0" w:space="0" w:color="auto"/>
      </w:divBdr>
      <w:divsChild>
        <w:div w:id="1175345853">
          <w:marLeft w:val="0"/>
          <w:marRight w:val="0"/>
          <w:marTop w:val="0"/>
          <w:marBottom w:val="0"/>
          <w:divBdr>
            <w:top w:val="none" w:sz="0" w:space="0" w:color="auto"/>
            <w:left w:val="none" w:sz="0" w:space="0" w:color="auto"/>
            <w:bottom w:val="none" w:sz="0" w:space="0" w:color="auto"/>
            <w:right w:val="none" w:sz="0" w:space="0" w:color="auto"/>
          </w:divBdr>
        </w:div>
      </w:divsChild>
    </w:div>
    <w:div w:id="977806238">
      <w:bodyDiv w:val="1"/>
      <w:marLeft w:val="0"/>
      <w:marRight w:val="0"/>
      <w:marTop w:val="0"/>
      <w:marBottom w:val="0"/>
      <w:divBdr>
        <w:top w:val="none" w:sz="0" w:space="0" w:color="auto"/>
        <w:left w:val="none" w:sz="0" w:space="0" w:color="auto"/>
        <w:bottom w:val="none" w:sz="0" w:space="0" w:color="auto"/>
        <w:right w:val="none" w:sz="0" w:space="0" w:color="auto"/>
      </w:divBdr>
      <w:divsChild>
        <w:div w:id="1843617510">
          <w:marLeft w:val="0"/>
          <w:marRight w:val="0"/>
          <w:marTop w:val="0"/>
          <w:marBottom w:val="0"/>
          <w:divBdr>
            <w:top w:val="none" w:sz="0" w:space="0" w:color="auto"/>
            <w:left w:val="none" w:sz="0" w:space="0" w:color="auto"/>
            <w:bottom w:val="none" w:sz="0" w:space="0" w:color="auto"/>
            <w:right w:val="none" w:sz="0" w:space="0" w:color="auto"/>
          </w:divBdr>
        </w:div>
      </w:divsChild>
    </w:div>
    <w:div w:id="1040323338">
      <w:bodyDiv w:val="1"/>
      <w:marLeft w:val="0"/>
      <w:marRight w:val="0"/>
      <w:marTop w:val="0"/>
      <w:marBottom w:val="0"/>
      <w:divBdr>
        <w:top w:val="none" w:sz="0" w:space="0" w:color="auto"/>
        <w:left w:val="none" w:sz="0" w:space="0" w:color="auto"/>
        <w:bottom w:val="none" w:sz="0" w:space="0" w:color="auto"/>
        <w:right w:val="none" w:sz="0" w:space="0" w:color="auto"/>
      </w:divBdr>
      <w:divsChild>
        <w:div w:id="1251889122">
          <w:marLeft w:val="0"/>
          <w:marRight w:val="0"/>
          <w:marTop w:val="0"/>
          <w:marBottom w:val="0"/>
          <w:divBdr>
            <w:top w:val="none" w:sz="0" w:space="0" w:color="auto"/>
            <w:left w:val="none" w:sz="0" w:space="0" w:color="auto"/>
            <w:bottom w:val="none" w:sz="0" w:space="0" w:color="auto"/>
            <w:right w:val="none" w:sz="0" w:space="0" w:color="auto"/>
          </w:divBdr>
        </w:div>
      </w:divsChild>
    </w:div>
    <w:div w:id="1126655600">
      <w:bodyDiv w:val="1"/>
      <w:marLeft w:val="0"/>
      <w:marRight w:val="0"/>
      <w:marTop w:val="0"/>
      <w:marBottom w:val="0"/>
      <w:divBdr>
        <w:top w:val="none" w:sz="0" w:space="0" w:color="auto"/>
        <w:left w:val="none" w:sz="0" w:space="0" w:color="auto"/>
        <w:bottom w:val="none" w:sz="0" w:space="0" w:color="auto"/>
        <w:right w:val="none" w:sz="0" w:space="0" w:color="auto"/>
      </w:divBdr>
    </w:div>
    <w:div w:id="1306198968">
      <w:bodyDiv w:val="1"/>
      <w:marLeft w:val="0"/>
      <w:marRight w:val="0"/>
      <w:marTop w:val="0"/>
      <w:marBottom w:val="0"/>
      <w:divBdr>
        <w:top w:val="none" w:sz="0" w:space="0" w:color="auto"/>
        <w:left w:val="none" w:sz="0" w:space="0" w:color="auto"/>
        <w:bottom w:val="none" w:sz="0" w:space="0" w:color="auto"/>
        <w:right w:val="none" w:sz="0" w:space="0" w:color="auto"/>
      </w:divBdr>
      <w:divsChild>
        <w:div w:id="652219065">
          <w:marLeft w:val="0"/>
          <w:marRight w:val="0"/>
          <w:marTop w:val="0"/>
          <w:marBottom w:val="0"/>
          <w:divBdr>
            <w:top w:val="none" w:sz="0" w:space="0" w:color="auto"/>
            <w:left w:val="none" w:sz="0" w:space="0" w:color="auto"/>
            <w:bottom w:val="none" w:sz="0" w:space="0" w:color="auto"/>
            <w:right w:val="none" w:sz="0" w:space="0" w:color="auto"/>
          </w:divBdr>
        </w:div>
      </w:divsChild>
    </w:div>
    <w:div w:id="1612054806">
      <w:bodyDiv w:val="1"/>
      <w:marLeft w:val="0"/>
      <w:marRight w:val="0"/>
      <w:marTop w:val="0"/>
      <w:marBottom w:val="0"/>
      <w:divBdr>
        <w:top w:val="none" w:sz="0" w:space="0" w:color="auto"/>
        <w:left w:val="none" w:sz="0" w:space="0" w:color="auto"/>
        <w:bottom w:val="none" w:sz="0" w:space="0" w:color="auto"/>
        <w:right w:val="none" w:sz="0" w:space="0" w:color="auto"/>
      </w:divBdr>
      <w:divsChild>
        <w:div w:id="2099863224">
          <w:marLeft w:val="0"/>
          <w:marRight w:val="0"/>
          <w:marTop w:val="0"/>
          <w:marBottom w:val="0"/>
          <w:divBdr>
            <w:top w:val="none" w:sz="0" w:space="0" w:color="auto"/>
            <w:left w:val="none" w:sz="0" w:space="0" w:color="auto"/>
            <w:bottom w:val="none" w:sz="0" w:space="0" w:color="auto"/>
            <w:right w:val="none" w:sz="0" w:space="0" w:color="auto"/>
          </w:divBdr>
        </w:div>
      </w:divsChild>
    </w:div>
    <w:div w:id="1621643875">
      <w:bodyDiv w:val="1"/>
      <w:marLeft w:val="0"/>
      <w:marRight w:val="0"/>
      <w:marTop w:val="0"/>
      <w:marBottom w:val="0"/>
      <w:divBdr>
        <w:top w:val="none" w:sz="0" w:space="0" w:color="auto"/>
        <w:left w:val="none" w:sz="0" w:space="0" w:color="auto"/>
        <w:bottom w:val="none" w:sz="0" w:space="0" w:color="auto"/>
        <w:right w:val="none" w:sz="0" w:space="0" w:color="auto"/>
      </w:divBdr>
      <w:divsChild>
        <w:div w:id="646201311">
          <w:marLeft w:val="0"/>
          <w:marRight w:val="0"/>
          <w:marTop w:val="0"/>
          <w:marBottom w:val="0"/>
          <w:divBdr>
            <w:top w:val="none" w:sz="0" w:space="0" w:color="auto"/>
            <w:left w:val="none" w:sz="0" w:space="0" w:color="auto"/>
            <w:bottom w:val="none" w:sz="0" w:space="0" w:color="auto"/>
            <w:right w:val="none" w:sz="0" w:space="0" w:color="auto"/>
          </w:divBdr>
        </w:div>
      </w:divsChild>
    </w:div>
    <w:div w:id="1634099215">
      <w:bodyDiv w:val="1"/>
      <w:marLeft w:val="0"/>
      <w:marRight w:val="0"/>
      <w:marTop w:val="0"/>
      <w:marBottom w:val="0"/>
      <w:divBdr>
        <w:top w:val="none" w:sz="0" w:space="0" w:color="auto"/>
        <w:left w:val="none" w:sz="0" w:space="0" w:color="auto"/>
        <w:bottom w:val="none" w:sz="0" w:space="0" w:color="auto"/>
        <w:right w:val="none" w:sz="0" w:space="0" w:color="auto"/>
      </w:divBdr>
      <w:divsChild>
        <w:div w:id="8335626">
          <w:marLeft w:val="0"/>
          <w:marRight w:val="0"/>
          <w:marTop w:val="0"/>
          <w:marBottom w:val="0"/>
          <w:divBdr>
            <w:top w:val="none" w:sz="0" w:space="0" w:color="auto"/>
            <w:left w:val="none" w:sz="0" w:space="0" w:color="auto"/>
            <w:bottom w:val="none" w:sz="0" w:space="0" w:color="auto"/>
            <w:right w:val="none" w:sz="0" w:space="0" w:color="auto"/>
          </w:divBdr>
          <w:divsChild>
            <w:div w:id="774397772">
              <w:marLeft w:val="0"/>
              <w:marRight w:val="0"/>
              <w:marTop w:val="0"/>
              <w:marBottom w:val="0"/>
              <w:divBdr>
                <w:top w:val="none" w:sz="0" w:space="0" w:color="auto"/>
                <w:left w:val="none" w:sz="0" w:space="0" w:color="auto"/>
                <w:bottom w:val="none" w:sz="0" w:space="0" w:color="auto"/>
                <w:right w:val="none" w:sz="0" w:space="0" w:color="auto"/>
              </w:divBdr>
              <w:divsChild>
                <w:div w:id="816649392">
                  <w:marLeft w:val="0"/>
                  <w:marRight w:val="0"/>
                  <w:marTop w:val="0"/>
                  <w:marBottom w:val="0"/>
                  <w:divBdr>
                    <w:top w:val="none" w:sz="0" w:space="0" w:color="auto"/>
                    <w:left w:val="none" w:sz="0" w:space="0" w:color="auto"/>
                    <w:bottom w:val="none" w:sz="0" w:space="0" w:color="auto"/>
                    <w:right w:val="none" w:sz="0" w:space="0" w:color="auto"/>
                  </w:divBdr>
                  <w:divsChild>
                    <w:div w:id="389497188">
                      <w:marLeft w:val="0"/>
                      <w:marRight w:val="0"/>
                      <w:marTop w:val="0"/>
                      <w:marBottom w:val="0"/>
                      <w:divBdr>
                        <w:top w:val="none" w:sz="0" w:space="0" w:color="auto"/>
                        <w:left w:val="none" w:sz="0" w:space="0" w:color="auto"/>
                        <w:bottom w:val="none" w:sz="0" w:space="0" w:color="auto"/>
                        <w:right w:val="none" w:sz="0" w:space="0" w:color="auto"/>
                      </w:divBdr>
                      <w:divsChild>
                        <w:div w:id="1972713586">
                          <w:marLeft w:val="0"/>
                          <w:marRight w:val="0"/>
                          <w:marTop w:val="0"/>
                          <w:marBottom w:val="0"/>
                          <w:divBdr>
                            <w:top w:val="none" w:sz="0" w:space="0" w:color="auto"/>
                            <w:left w:val="none" w:sz="0" w:space="0" w:color="auto"/>
                            <w:bottom w:val="none" w:sz="0" w:space="0" w:color="auto"/>
                            <w:right w:val="none" w:sz="0" w:space="0" w:color="auto"/>
                          </w:divBdr>
                          <w:divsChild>
                            <w:div w:id="888615712">
                              <w:marLeft w:val="0"/>
                              <w:marRight w:val="0"/>
                              <w:marTop w:val="0"/>
                              <w:marBottom w:val="0"/>
                              <w:divBdr>
                                <w:top w:val="none" w:sz="0" w:space="0" w:color="auto"/>
                                <w:left w:val="none" w:sz="0" w:space="0" w:color="auto"/>
                                <w:bottom w:val="none" w:sz="0" w:space="0" w:color="auto"/>
                                <w:right w:val="none" w:sz="0" w:space="0" w:color="auto"/>
                              </w:divBdr>
                              <w:divsChild>
                                <w:div w:id="576061798">
                                  <w:marLeft w:val="0"/>
                                  <w:marRight w:val="0"/>
                                  <w:marTop w:val="0"/>
                                  <w:marBottom w:val="0"/>
                                  <w:divBdr>
                                    <w:top w:val="none" w:sz="0" w:space="0" w:color="auto"/>
                                    <w:left w:val="none" w:sz="0" w:space="0" w:color="auto"/>
                                    <w:bottom w:val="none" w:sz="0" w:space="0" w:color="auto"/>
                                    <w:right w:val="none" w:sz="0" w:space="0" w:color="auto"/>
                                  </w:divBdr>
                                  <w:divsChild>
                                    <w:div w:id="1892695529">
                                      <w:marLeft w:val="0"/>
                                      <w:marRight w:val="0"/>
                                      <w:marTop w:val="0"/>
                                      <w:marBottom w:val="150"/>
                                      <w:divBdr>
                                        <w:top w:val="none" w:sz="0" w:space="0" w:color="auto"/>
                                        <w:left w:val="none" w:sz="0" w:space="0" w:color="auto"/>
                                        <w:bottom w:val="none" w:sz="0" w:space="0" w:color="auto"/>
                                        <w:right w:val="none" w:sz="0" w:space="0" w:color="auto"/>
                                      </w:divBdr>
                                    </w:div>
                                    <w:div w:id="574702387">
                                      <w:marLeft w:val="0"/>
                                      <w:marRight w:val="0"/>
                                      <w:marTop w:val="0"/>
                                      <w:marBottom w:val="0"/>
                                      <w:divBdr>
                                        <w:top w:val="none" w:sz="0" w:space="0" w:color="auto"/>
                                        <w:left w:val="none" w:sz="0" w:space="0" w:color="auto"/>
                                        <w:bottom w:val="none" w:sz="0" w:space="0" w:color="auto"/>
                                        <w:right w:val="none" w:sz="0" w:space="0" w:color="auto"/>
                                      </w:divBdr>
                                    </w:div>
                                    <w:div w:id="8582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947541">
      <w:bodyDiv w:val="1"/>
      <w:marLeft w:val="0"/>
      <w:marRight w:val="0"/>
      <w:marTop w:val="0"/>
      <w:marBottom w:val="0"/>
      <w:divBdr>
        <w:top w:val="none" w:sz="0" w:space="0" w:color="auto"/>
        <w:left w:val="none" w:sz="0" w:space="0" w:color="auto"/>
        <w:bottom w:val="none" w:sz="0" w:space="0" w:color="auto"/>
        <w:right w:val="none" w:sz="0" w:space="0" w:color="auto"/>
      </w:divBdr>
      <w:divsChild>
        <w:div w:id="1242369317">
          <w:marLeft w:val="0"/>
          <w:marRight w:val="0"/>
          <w:marTop w:val="0"/>
          <w:marBottom w:val="0"/>
          <w:divBdr>
            <w:top w:val="none" w:sz="0" w:space="0" w:color="auto"/>
            <w:left w:val="none" w:sz="0" w:space="0" w:color="auto"/>
            <w:bottom w:val="none" w:sz="0" w:space="0" w:color="auto"/>
            <w:right w:val="none" w:sz="0" w:space="0" w:color="auto"/>
          </w:divBdr>
        </w:div>
      </w:divsChild>
    </w:div>
    <w:div w:id="1748843678">
      <w:bodyDiv w:val="1"/>
      <w:marLeft w:val="0"/>
      <w:marRight w:val="0"/>
      <w:marTop w:val="0"/>
      <w:marBottom w:val="0"/>
      <w:divBdr>
        <w:top w:val="none" w:sz="0" w:space="0" w:color="auto"/>
        <w:left w:val="none" w:sz="0" w:space="0" w:color="auto"/>
        <w:bottom w:val="none" w:sz="0" w:space="0" w:color="auto"/>
        <w:right w:val="none" w:sz="0" w:space="0" w:color="auto"/>
      </w:divBdr>
      <w:divsChild>
        <w:div w:id="442698655">
          <w:marLeft w:val="0"/>
          <w:marRight w:val="0"/>
          <w:marTop w:val="0"/>
          <w:marBottom w:val="0"/>
          <w:divBdr>
            <w:top w:val="none" w:sz="0" w:space="0" w:color="auto"/>
            <w:left w:val="none" w:sz="0" w:space="0" w:color="auto"/>
            <w:bottom w:val="none" w:sz="0" w:space="0" w:color="auto"/>
            <w:right w:val="none" w:sz="0" w:space="0" w:color="auto"/>
          </w:divBdr>
        </w:div>
      </w:divsChild>
    </w:div>
    <w:div w:id="2013801207">
      <w:bodyDiv w:val="1"/>
      <w:marLeft w:val="0"/>
      <w:marRight w:val="0"/>
      <w:marTop w:val="0"/>
      <w:marBottom w:val="0"/>
      <w:divBdr>
        <w:top w:val="none" w:sz="0" w:space="0" w:color="auto"/>
        <w:left w:val="none" w:sz="0" w:space="0" w:color="auto"/>
        <w:bottom w:val="none" w:sz="0" w:space="0" w:color="auto"/>
        <w:right w:val="none" w:sz="0" w:space="0" w:color="auto"/>
      </w:divBdr>
      <w:divsChild>
        <w:div w:id="1820030827">
          <w:marLeft w:val="0"/>
          <w:marRight w:val="0"/>
          <w:marTop w:val="0"/>
          <w:marBottom w:val="0"/>
          <w:divBdr>
            <w:top w:val="none" w:sz="0" w:space="0" w:color="auto"/>
            <w:left w:val="none" w:sz="0" w:space="0" w:color="auto"/>
            <w:bottom w:val="none" w:sz="0" w:space="0" w:color="auto"/>
            <w:right w:val="none" w:sz="0" w:space="0" w:color="auto"/>
          </w:divBdr>
        </w:div>
      </w:divsChild>
    </w:div>
    <w:div w:id="2057462587">
      <w:bodyDiv w:val="1"/>
      <w:marLeft w:val="0"/>
      <w:marRight w:val="0"/>
      <w:marTop w:val="0"/>
      <w:marBottom w:val="0"/>
      <w:divBdr>
        <w:top w:val="none" w:sz="0" w:space="0" w:color="auto"/>
        <w:left w:val="none" w:sz="0" w:space="0" w:color="auto"/>
        <w:bottom w:val="none" w:sz="0" w:space="0" w:color="auto"/>
        <w:right w:val="none" w:sz="0" w:space="0" w:color="auto"/>
      </w:divBdr>
      <w:divsChild>
        <w:div w:id="514074193">
          <w:marLeft w:val="0"/>
          <w:marRight w:val="0"/>
          <w:marTop w:val="0"/>
          <w:marBottom w:val="0"/>
          <w:divBdr>
            <w:top w:val="none" w:sz="0" w:space="0" w:color="auto"/>
            <w:left w:val="none" w:sz="0" w:space="0" w:color="auto"/>
            <w:bottom w:val="none" w:sz="0" w:space="0" w:color="auto"/>
            <w:right w:val="none" w:sz="0" w:space="0" w:color="auto"/>
          </w:divBdr>
        </w:div>
      </w:divsChild>
    </w:div>
    <w:div w:id="2071227653">
      <w:bodyDiv w:val="1"/>
      <w:marLeft w:val="0"/>
      <w:marRight w:val="0"/>
      <w:marTop w:val="0"/>
      <w:marBottom w:val="0"/>
      <w:divBdr>
        <w:top w:val="none" w:sz="0" w:space="0" w:color="auto"/>
        <w:left w:val="none" w:sz="0" w:space="0" w:color="auto"/>
        <w:bottom w:val="none" w:sz="0" w:space="0" w:color="auto"/>
        <w:right w:val="none" w:sz="0" w:space="0" w:color="auto"/>
      </w:divBdr>
      <w:divsChild>
        <w:div w:id="619990531">
          <w:marLeft w:val="0"/>
          <w:marRight w:val="0"/>
          <w:marTop w:val="0"/>
          <w:marBottom w:val="0"/>
          <w:divBdr>
            <w:top w:val="none" w:sz="0" w:space="0" w:color="auto"/>
            <w:left w:val="none" w:sz="0" w:space="0" w:color="auto"/>
            <w:bottom w:val="none" w:sz="0" w:space="0" w:color="auto"/>
            <w:right w:val="none" w:sz="0" w:space="0" w:color="auto"/>
          </w:divBdr>
        </w:div>
      </w:divsChild>
    </w:div>
    <w:div w:id="210143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A3A86-CF82-4ACD-8BA9-0C7BB257F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619</Words>
  <Characters>3408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BCO Onderwijsadvies</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dc:creator>
  <cp:lastModifiedBy>Jan van Espen</cp:lastModifiedBy>
  <cp:revision>5</cp:revision>
  <cp:lastPrinted>2019-12-03T13:03:00Z</cp:lastPrinted>
  <dcterms:created xsi:type="dcterms:W3CDTF">2019-02-25T13:12:00Z</dcterms:created>
  <dcterms:modified xsi:type="dcterms:W3CDTF">2019-12-03T13:03:00Z</dcterms:modified>
</cp:coreProperties>
</file>