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DA53" w14:textId="173509DA" w:rsidR="00FF4158" w:rsidRPr="009E0D70" w:rsidRDefault="00F47422" w:rsidP="009E0D70">
      <w:pPr>
        <w:jc w:val="center"/>
        <w:rPr>
          <w:sz w:val="140"/>
          <w:szCs w:val="140"/>
        </w:rPr>
      </w:pPr>
      <w:r w:rsidRPr="009E0D70">
        <w:rPr>
          <w:color w:val="2F5496" w:themeColor="accent5" w:themeShade="BF"/>
          <w:sz w:val="140"/>
          <w:szCs w:val="140"/>
        </w:rPr>
        <w:t>Koersplan</w:t>
      </w:r>
    </w:p>
    <w:p w14:paraId="5A64F358" w14:textId="725C5C4C" w:rsidR="00FF4158" w:rsidRDefault="00215160" w:rsidP="009E0D70">
      <w:pPr>
        <w:pBdr>
          <w:top w:val="single" w:sz="4" w:space="1" w:color="auto"/>
        </w:pBdr>
        <w:jc w:val="center"/>
      </w:pPr>
      <w:r>
        <w:rPr>
          <w:rFonts w:eastAsia="HGSMinchoE"/>
          <w:color w:val="2F5897"/>
          <w:sz w:val="50"/>
          <w:szCs w:val="50"/>
        </w:rPr>
        <w:t>OBS De Sleutel</w:t>
      </w:r>
      <w:r>
        <w:rPr>
          <w:rFonts w:eastAsia="HGSMinchoE"/>
          <w:color w:val="2F5897"/>
          <w:sz w:val="50"/>
          <w:szCs w:val="50"/>
        </w:rPr>
        <w:br/>
        <w:t>20</w:t>
      </w:r>
      <w:r w:rsidR="00B85071">
        <w:rPr>
          <w:rFonts w:eastAsia="HGSMinchoE"/>
          <w:color w:val="2F5897"/>
          <w:sz w:val="50"/>
          <w:szCs w:val="50"/>
        </w:rPr>
        <w:t>20</w:t>
      </w:r>
      <w:r>
        <w:rPr>
          <w:rFonts w:eastAsia="HGSMinchoE"/>
          <w:color w:val="2F5897"/>
          <w:sz w:val="50"/>
          <w:szCs w:val="50"/>
        </w:rPr>
        <w:t>-202</w:t>
      </w:r>
      <w:r w:rsidR="00B85071">
        <w:rPr>
          <w:rFonts w:eastAsia="HGSMinchoE"/>
          <w:color w:val="2F5897"/>
          <w:sz w:val="50"/>
          <w:szCs w:val="50"/>
        </w:rPr>
        <w:t>4</w:t>
      </w:r>
    </w:p>
    <w:p w14:paraId="0D6629F0" w14:textId="1F4CC2A7" w:rsidR="002D6D5F" w:rsidRDefault="00D56920" w:rsidP="00FF4158">
      <w:r>
        <w:rPr>
          <w:noProof/>
          <w:lang w:eastAsia="nl-NL"/>
        </w:rPr>
        <w:drawing>
          <wp:anchor distT="0" distB="0" distL="114300" distR="114300" simplePos="0" relativeHeight="251658240" behindDoc="0" locked="0" layoutInCell="1" allowOverlap="1" wp14:anchorId="5A02BF18" wp14:editId="0BD254C7">
            <wp:simplePos x="0" y="0"/>
            <wp:positionH relativeFrom="column">
              <wp:posOffset>1383665</wp:posOffset>
            </wp:positionH>
            <wp:positionV relativeFrom="page">
              <wp:posOffset>3257550</wp:posOffset>
            </wp:positionV>
            <wp:extent cx="3044190" cy="3810000"/>
            <wp:effectExtent l="0" t="0" r="3810" b="0"/>
            <wp:wrapThrough wrapText="bothSides">
              <wp:wrapPolygon edited="0">
                <wp:start x="0" y="0"/>
                <wp:lineTo x="0" y="21492"/>
                <wp:lineTo x="21492" y="21492"/>
                <wp:lineTo x="2149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44190" cy="3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C9772" w14:textId="5D0F8845" w:rsidR="002D6D5F" w:rsidRDefault="002D6D5F" w:rsidP="00FF4158"/>
    <w:p w14:paraId="1F4E0151" w14:textId="43321B57" w:rsidR="002D6D5F" w:rsidRDefault="002D6D5F" w:rsidP="00FF4158"/>
    <w:p w14:paraId="1941F268" w14:textId="20E906B7" w:rsidR="00147FD5" w:rsidRDefault="00147FD5" w:rsidP="004449C2">
      <w:pPr>
        <w:jc w:val="center"/>
      </w:pPr>
    </w:p>
    <w:p w14:paraId="3E6E3467" w14:textId="77777777" w:rsidR="004449C2" w:rsidRDefault="004449C2" w:rsidP="00690078">
      <w:pPr>
        <w:rPr>
          <w:color w:val="2F5496" w:themeColor="accent5" w:themeShade="BF"/>
          <w:sz w:val="36"/>
          <w:szCs w:val="36"/>
        </w:rPr>
      </w:pPr>
    </w:p>
    <w:p w14:paraId="534F17F6" w14:textId="77777777" w:rsidR="004449C2" w:rsidRDefault="004449C2" w:rsidP="00690078">
      <w:pPr>
        <w:rPr>
          <w:color w:val="2F5496" w:themeColor="accent5" w:themeShade="BF"/>
          <w:sz w:val="36"/>
          <w:szCs w:val="36"/>
        </w:rPr>
      </w:pPr>
    </w:p>
    <w:p w14:paraId="51CA1F4A" w14:textId="77777777" w:rsidR="004449C2" w:rsidRDefault="004449C2" w:rsidP="00690078">
      <w:pPr>
        <w:rPr>
          <w:color w:val="2F5496" w:themeColor="accent5" w:themeShade="BF"/>
          <w:sz w:val="36"/>
          <w:szCs w:val="36"/>
        </w:rPr>
      </w:pPr>
    </w:p>
    <w:p w14:paraId="137481D8" w14:textId="77777777" w:rsidR="004449C2" w:rsidRDefault="004449C2" w:rsidP="00690078">
      <w:pPr>
        <w:rPr>
          <w:color w:val="2F5496" w:themeColor="accent5" w:themeShade="BF"/>
          <w:sz w:val="36"/>
          <w:szCs w:val="36"/>
        </w:rPr>
      </w:pPr>
    </w:p>
    <w:p w14:paraId="37A39F5B" w14:textId="77777777" w:rsidR="004449C2" w:rsidRDefault="004449C2" w:rsidP="00690078">
      <w:pPr>
        <w:rPr>
          <w:color w:val="2F5496" w:themeColor="accent5" w:themeShade="BF"/>
          <w:sz w:val="36"/>
          <w:szCs w:val="36"/>
        </w:rPr>
      </w:pPr>
    </w:p>
    <w:p w14:paraId="00811BAD" w14:textId="77777777" w:rsidR="004449C2" w:rsidRDefault="004449C2" w:rsidP="00690078">
      <w:pPr>
        <w:rPr>
          <w:color w:val="2F5496" w:themeColor="accent5" w:themeShade="BF"/>
          <w:sz w:val="36"/>
          <w:szCs w:val="36"/>
        </w:rPr>
      </w:pPr>
    </w:p>
    <w:p w14:paraId="114DF9AC" w14:textId="77777777" w:rsidR="00D56920" w:rsidRDefault="00D56920" w:rsidP="00757B66">
      <w:pPr>
        <w:spacing w:after="0" w:line="240" w:lineRule="auto"/>
        <w:rPr>
          <w:rFonts w:ascii="Calibri" w:eastAsia="HGSMinchoE" w:hAnsi="Calibri" w:cs="Times New Roman"/>
          <w:b/>
          <w:bCs/>
          <w:sz w:val="28"/>
          <w:szCs w:val="28"/>
          <w:lang w:val="de-DE" w:eastAsia="nl-NL"/>
        </w:rPr>
      </w:pPr>
    </w:p>
    <w:p w14:paraId="1D79B62B" w14:textId="77777777" w:rsidR="00D56920" w:rsidRDefault="00D56920" w:rsidP="00757B66">
      <w:pPr>
        <w:spacing w:after="0" w:line="240" w:lineRule="auto"/>
        <w:rPr>
          <w:rFonts w:ascii="Calibri" w:eastAsia="HGSMinchoE" w:hAnsi="Calibri" w:cs="Times New Roman"/>
          <w:b/>
          <w:bCs/>
          <w:sz w:val="28"/>
          <w:szCs w:val="28"/>
          <w:lang w:val="de-DE" w:eastAsia="nl-NL"/>
        </w:rPr>
      </w:pPr>
    </w:p>
    <w:p w14:paraId="769FCBD8" w14:textId="776FF793" w:rsidR="00757B66" w:rsidRPr="00757B66" w:rsidRDefault="00757B66" w:rsidP="00757B66">
      <w:pPr>
        <w:spacing w:after="0" w:line="240" w:lineRule="auto"/>
        <w:rPr>
          <w:rFonts w:ascii="Calibri" w:eastAsia="HGSMinchoE" w:hAnsi="Calibri" w:cs="Times New Roman"/>
          <w:b/>
          <w:bCs/>
          <w:sz w:val="28"/>
          <w:szCs w:val="28"/>
          <w:lang w:val="de-DE" w:eastAsia="nl-NL"/>
        </w:rPr>
      </w:pPr>
      <w:proofErr w:type="spellStart"/>
      <w:r w:rsidRPr="00757B66">
        <w:rPr>
          <w:rFonts w:ascii="Calibri" w:eastAsia="HGSMinchoE" w:hAnsi="Calibri" w:cs="Times New Roman"/>
          <w:b/>
          <w:bCs/>
          <w:sz w:val="28"/>
          <w:szCs w:val="28"/>
          <w:lang w:val="de-DE" w:eastAsia="nl-NL"/>
        </w:rPr>
        <w:t>Adres</w:t>
      </w:r>
      <w:proofErr w:type="spellEnd"/>
    </w:p>
    <w:p w14:paraId="6B5C2576" w14:textId="77777777" w:rsidR="00757B66" w:rsidRPr="00757B66" w:rsidRDefault="00757B66" w:rsidP="00757B66">
      <w:pPr>
        <w:spacing w:after="0" w:line="240" w:lineRule="auto"/>
        <w:rPr>
          <w:rFonts w:ascii="Calibri" w:eastAsia="HGSMinchoE" w:hAnsi="Calibri" w:cs="Times New Roman"/>
          <w:sz w:val="28"/>
          <w:szCs w:val="28"/>
          <w:lang w:val="de-DE" w:eastAsia="nl-NL"/>
        </w:rPr>
      </w:pPr>
      <w:r w:rsidRPr="00757B66">
        <w:rPr>
          <w:rFonts w:ascii="Calibri" w:eastAsia="HGSMinchoE" w:hAnsi="Calibri" w:cs="Times New Roman"/>
          <w:sz w:val="28"/>
          <w:szCs w:val="28"/>
          <w:lang w:val="de-DE" w:eastAsia="nl-NL"/>
        </w:rPr>
        <w:t>Eilenbergstraat 256</w:t>
      </w:r>
    </w:p>
    <w:p w14:paraId="491613C8" w14:textId="77777777" w:rsidR="00757B66" w:rsidRPr="00757B66" w:rsidRDefault="00757B66" w:rsidP="00757B66">
      <w:pPr>
        <w:spacing w:after="0" w:line="240" w:lineRule="auto"/>
        <w:rPr>
          <w:rFonts w:ascii="Calibri" w:eastAsia="HGSMinchoE" w:hAnsi="Calibri" w:cs="Times New Roman"/>
          <w:sz w:val="28"/>
          <w:szCs w:val="28"/>
          <w:lang w:val="de-DE" w:eastAsia="nl-NL"/>
        </w:rPr>
      </w:pPr>
      <w:r w:rsidRPr="00757B66">
        <w:rPr>
          <w:rFonts w:ascii="Calibri" w:eastAsia="HGSMinchoE" w:hAnsi="Calibri" w:cs="Times New Roman"/>
          <w:sz w:val="28"/>
          <w:szCs w:val="28"/>
          <w:lang w:val="de-DE" w:eastAsia="nl-NL"/>
        </w:rPr>
        <w:t>5011 EC Tilburg</w:t>
      </w:r>
    </w:p>
    <w:p w14:paraId="6F01B97E" w14:textId="77777777" w:rsidR="00757B66" w:rsidRPr="00757B66" w:rsidRDefault="00757B66" w:rsidP="00757B66">
      <w:pPr>
        <w:spacing w:after="0" w:line="240" w:lineRule="auto"/>
        <w:rPr>
          <w:rFonts w:ascii="Calibri" w:eastAsia="HGSMinchoE" w:hAnsi="Calibri" w:cs="Times New Roman"/>
          <w:sz w:val="28"/>
          <w:szCs w:val="28"/>
          <w:lang w:val="de-DE" w:eastAsia="nl-NL"/>
        </w:rPr>
      </w:pPr>
      <w:r w:rsidRPr="00757B66">
        <w:rPr>
          <w:rFonts w:ascii="Calibri" w:eastAsia="HGSMinchoE" w:hAnsi="Calibri" w:cs="Times New Roman"/>
          <w:sz w:val="28"/>
          <w:szCs w:val="28"/>
          <w:lang w:val="de-DE" w:eastAsia="nl-NL"/>
        </w:rPr>
        <w:t>Postbus 2091</w:t>
      </w:r>
    </w:p>
    <w:p w14:paraId="30360ECF" w14:textId="77777777" w:rsidR="00757B66" w:rsidRPr="00C15FDF" w:rsidRDefault="00757B66" w:rsidP="00757B66">
      <w:pPr>
        <w:spacing w:after="0" w:line="240" w:lineRule="auto"/>
        <w:rPr>
          <w:rFonts w:ascii="Calibri" w:eastAsia="HGSMinchoE" w:hAnsi="Calibri" w:cs="Times New Roman"/>
          <w:sz w:val="28"/>
          <w:szCs w:val="28"/>
          <w:lang w:val="en-US" w:eastAsia="nl-NL"/>
        </w:rPr>
      </w:pPr>
      <w:r w:rsidRPr="00C15FDF">
        <w:rPr>
          <w:rFonts w:ascii="Calibri" w:eastAsia="HGSMinchoE" w:hAnsi="Calibri" w:cs="Times New Roman"/>
          <w:sz w:val="28"/>
          <w:szCs w:val="28"/>
          <w:lang w:val="en-US" w:eastAsia="nl-NL"/>
        </w:rPr>
        <w:t>5001 CB Tilburg</w:t>
      </w:r>
    </w:p>
    <w:p w14:paraId="24E2F4BE" w14:textId="77777777" w:rsidR="00757B66" w:rsidRPr="00C15FDF" w:rsidRDefault="00757B66" w:rsidP="00757B66">
      <w:pPr>
        <w:spacing w:after="0" w:line="240" w:lineRule="auto"/>
        <w:rPr>
          <w:rFonts w:ascii="Calibri" w:eastAsia="HGSMinchoE" w:hAnsi="Calibri" w:cs="Times New Roman"/>
          <w:sz w:val="28"/>
          <w:szCs w:val="28"/>
          <w:lang w:val="en-US" w:eastAsia="nl-NL"/>
        </w:rPr>
      </w:pPr>
    </w:p>
    <w:p w14:paraId="31D3D2D3" w14:textId="77777777" w:rsidR="00757B66" w:rsidRPr="00C15FDF" w:rsidRDefault="00757B66" w:rsidP="00757B66">
      <w:pPr>
        <w:spacing w:after="0" w:line="240" w:lineRule="auto"/>
        <w:rPr>
          <w:rFonts w:ascii="Calibri" w:eastAsia="HGSMinchoE" w:hAnsi="Calibri" w:cs="Times New Roman"/>
          <w:b/>
          <w:bCs/>
          <w:sz w:val="28"/>
          <w:szCs w:val="28"/>
          <w:lang w:val="en-US" w:eastAsia="nl-NL"/>
        </w:rPr>
      </w:pPr>
      <w:r w:rsidRPr="00C15FDF">
        <w:rPr>
          <w:rFonts w:ascii="Calibri" w:eastAsia="HGSMinchoE" w:hAnsi="Calibri" w:cs="Times New Roman"/>
          <w:b/>
          <w:bCs/>
          <w:sz w:val="28"/>
          <w:szCs w:val="28"/>
          <w:lang w:val="en-US" w:eastAsia="nl-NL"/>
        </w:rPr>
        <w:t>Contact</w:t>
      </w:r>
    </w:p>
    <w:p w14:paraId="264BAC2A" w14:textId="77777777" w:rsidR="00757B66" w:rsidRPr="00C15FDF" w:rsidRDefault="00757B66" w:rsidP="00757B66">
      <w:pPr>
        <w:spacing w:after="0" w:line="240" w:lineRule="auto"/>
        <w:rPr>
          <w:rFonts w:ascii="Calibri" w:eastAsia="HGSMinchoE" w:hAnsi="Calibri" w:cs="Times New Roman"/>
          <w:sz w:val="28"/>
          <w:szCs w:val="28"/>
          <w:lang w:val="en-US" w:eastAsia="nl-NL"/>
        </w:rPr>
      </w:pPr>
      <w:proofErr w:type="spellStart"/>
      <w:r w:rsidRPr="00C15FDF">
        <w:rPr>
          <w:rFonts w:ascii="Calibri" w:eastAsia="HGSMinchoE" w:hAnsi="Calibri" w:cs="Times New Roman"/>
          <w:sz w:val="28"/>
          <w:szCs w:val="28"/>
          <w:lang w:val="en-US" w:eastAsia="nl-NL"/>
        </w:rPr>
        <w:t>Telefoon</w:t>
      </w:r>
      <w:proofErr w:type="spellEnd"/>
      <w:r w:rsidRPr="00C15FDF">
        <w:rPr>
          <w:rFonts w:ascii="Calibri" w:eastAsia="HGSMinchoE" w:hAnsi="Calibri" w:cs="Times New Roman"/>
          <w:sz w:val="28"/>
          <w:szCs w:val="28"/>
          <w:lang w:val="en-US" w:eastAsia="nl-NL"/>
        </w:rPr>
        <w:t>:</w:t>
      </w:r>
      <w:r w:rsidRPr="00C15FDF">
        <w:rPr>
          <w:rFonts w:ascii="Calibri" w:eastAsia="HGSMinchoE" w:hAnsi="Calibri" w:cs="Times New Roman"/>
          <w:sz w:val="28"/>
          <w:szCs w:val="28"/>
          <w:lang w:val="en-US" w:eastAsia="nl-NL"/>
        </w:rPr>
        <w:tab/>
      </w:r>
      <w:bookmarkStart w:id="0" w:name="_Hlk494740949"/>
      <w:r w:rsidRPr="00C15FDF">
        <w:rPr>
          <w:rFonts w:ascii="Calibri" w:eastAsia="HGSMinchoE" w:hAnsi="Calibri" w:cs="Times New Roman"/>
          <w:sz w:val="28"/>
          <w:szCs w:val="28"/>
          <w:lang w:val="en-US" w:eastAsia="nl-NL"/>
        </w:rPr>
        <w:t>013-4553905</w:t>
      </w:r>
      <w:bookmarkEnd w:id="0"/>
    </w:p>
    <w:p w14:paraId="401893FC" w14:textId="77777777" w:rsidR="00757B66" w:rsidRPr="00C15FDF" w:rsidRDefault="00757B66" w:rsidP="00757B66">
      <w:pPr>
        <w:spacing w:after="0" w:line="240" w:lineRule="auto"/>
        <w:rPr>
          <w:rFonts w:ascii="Calibri" w:eastAsia="HGSMinchoE" w:hAnsi="Calibri" w:cs="Times New Roman"/>
          <w:sz w:val="28"/>
          <w:szCs w:val="28"/>
          <w:lang w:val="en-US" w:eastAsia="nl-NL"/>
        </w:rPr>
      </w:pPr>
      <w:r w:rsidRPr="00C15FDF">
        <w:rPr>
          <w:rFonts w:ascii="Calibri" w:eastAsia="HGSMinchoE" w:hAnsi="Calibri" w:cs="Times New Roman"/>
          <w:sz w:val="28"/>
          <w:szCs w:val="28"/>
          <w:lang w:val="en-US" w:eastAsia="nl-NL"/>
        </w:rPr>
        <w:t>E-mail:</w:t>
      </w:r>
      <w:r w:rsidRPr="00C15FDF">
        <w:rPr>
          <w:rFonts w:ascii="Calibri" w:eastAsia="HGSMinchoE" w:hAnsi="Calibri" w:cs="Times New Roman"/>
          <w:sz w:val="28"/>
          <w:szCs w:val="28"/>
          <w:lang w:val="en-US" w:eastAsia="nl-NL"/>
        </w:rPr>
        <w:tab/>
        <w:t>obs.de.sleutel@opmaat-scholen.nl</w:t>
      </w:r>
    </w:p>
    <w:p w14:paraId="09F20464" w14:textId="77777777" w:rsidR="00757B66" w:rsidRPr="00C15FDF" w:rsidRDefault="00757B66" w:rsidP="00757B66">
      <w:pPr>
        <w:spacing w:after="0" w:line="240" w:lineRule="auto"/>
        <w:rPr>
          <w:rFonts w:ascii="Calibri" w:eastAsia="HGSMinchoE" w:hAnsi="Calibri" w:cs="Times New Roman"/>
          <w:sz w:val="28"/>
          <w:szCs w:val="28"/>
          <w:lang w:val="en-US" w:eastAsia="nl-NL"/>
        </w:rPr>
      </w:pPr>
      <w:r w:rsidRPr="00C15FDF">
        <w:rPr>
          <w:rFonts w:ascii="Calibri" w:eastAsia="HGSMinchoE" w:hAnsi="Calibri" w:cs="Times New Roman"/>
          <w:sz w:val="28"/>
          <w:szCs w:val="28"/>
          <w:lang w:val="en-US" w:eastAsia="nl-NL"/>
        </w:rPr>
        <w:t>Website:</w:t>
      </w:r>
      <w:r w:rsidRPr="00C15FDF">
        <w:rPr>
          <w:rFonts w:ascii="Calibri" w:eastAsia="HGSMinchoE" w:hAnsi="Calibri" w:cs="Times New Roman"/>
          <w:sz w:val="28"/>
          <w:szCs w:val="28"/>
          <w:lang w:val="en-US" w:eastAsia="nl-NL"/>
        </w:rPr>
        <w:tab/>
        <w:t>www.obsdesleutel.nl</w:t>
      </w:r>
    </w:p>
    <w:p w14:paraId="249F1BA4" w14:textId="77777777" w:rsidR="00757B66" w:rsidRPr="00C15FDF" w:rsidRDefault="00757B66" w:rsidP="00757B66">
      <w:pPr>
        <w:spacing w:after="0" w:line="240" w:lineRule="auto"/>
        <w:rPr>
          <w:rFonts w:ascii="Calibri" w:eastAsia="HGSMinchoE" w:hAnsi="Calibri" w:cs="Times New Roman"/>
          <w:sz w:val="28"/>
          <w:szCs w:val="28"/>
          <w:lang w:val="en-US" w:eastAsia="nl-NL"/>
        </w:rPr>
      </w:pPr>
      <w:r w:rsidRPr="00C15FDF">
        <w:rPr>
          <w:rFonts w:ascii="Calibri" w:eastAsia="HGSMinchoE" w:hAnsi="Calibri" w:cs="Times New Roman"/>
          <w:sz w:val="28"/>
          <w:szCs w:val="28"/>
          <w:lang w:val="en-US" w:eastAsia="nl-NL"/>
        </w:rPr>
        <w:t>Facebook:</w:t>
      </w:r>
      <w:r w:rsidRPr="00C15FDF">
        <w:rPr>
          <w:rFonts w:ascii="Calibri" w:eastAsia="HGSMinchoE" w:hAnsi="Calibri" w:cs="Times New Roman"/>
          <w:sz w:val="28"/>
          <w:szCs w:val="28"/>
          <w:lang w:val="en-US" w:eastAsia="nl-NL"/>
        </w:rPr>
        <w:tab/>
        <w:t>/obsdesleuteltilburg.nl</w:t>
      </w:r>
    </w:p>
    <w:p w14:paraId="6A11542A" w14:textId="561EA447" w:rsidR="004449C2" w:rsidRPr="00C15FDF" w:rsidRDefault="004449C2" w:rsidP="00690078">
      <w:pPr>
        <w:rPr>
          <w:rFonts w:cstheme="minorHAnsi"/>
          <w:color w:val="2F5496" w:themeColor="accent5" w:themeShade="BF"/>
          <w:szCs w:val="36"/>
          <w:lang w:val="en-US"/>
        </w:rPr>
      </w:pPr>
    </w:p>
    <w:p w14:paraId="4A640E5B" w14:textId="7C2EF5A0" w:rsidR="001819CB" w:rsidRPr="00FB556A" w:rsidRDefault="001819CB" w:rsidP="00FB556A">
      <w:pPr>
        <w:pStyle w:val="Kop1"/>
      </w:pPr>
      <w:r w:rsidRPr="00FB556A">
        <w:lastRenderedPageBreak/>
        <w:t xml:space="preserve">1 </w:t>
      </w:r>
      <w:r w:rsidR="00235954" w:rsidRPr="00FB556A">
        <w:t>Inleiding</w:t>
      </w:r>
    </w:p>
    <w:p w14:paraId="2937DB9B" w14:textId="55B28BA6" w:rsidR="00E420BB" w:rsidRDefault="002C2695" w:rsidP="001053AD">
      <w:r>
        <w:t xml:space="preserve">Voor u ligt het Koersplan 2020-2024 van OBS De Sleutel. </w:t>
      </w:r>
      <w:r w:rsidR="007E5A3D">
        <w:t xml:space="preserve">Dit document beschrijft </w:t>
      </w:r>
      <w:r w:rsidR="00EE3C93">
        <w:t xml:space="preserve">op hoofdlijnen </w:t>
      </w:r>
      <w:r w:rsidR="00D0226F">
        <w:t>de strategische keuzes</w:t>
      </w:r>
      <w:r w:rsidR="00BE6BBA">
        <w:t xml:space="preserve"> of gewenste schoolontwikkelingsrichting</w:t>
      </w:r>
      <w:r w:rsidR="009537D1">
        <w:t xml:space="preserve"> van de school voor de komende 4 jaar. </w:t>
      </w:r>
      <w:r w:rsidR="00EE3C93">
        <w:t xml:space="preserve">Op hoofdlijnen, omdat </w:t>
      </w:r>
      <w:r w:rsidR="009A64CF">
        <w:t xml:space="preserve">de bij dit document behorende ambitiekaarten </w:t>
      </w:r>
      <w:r w:rsidR="00011054">
        <w:t xml:space="preserve">dieper ingaan op wat we willen bereiken, waarom we dat willen en hoe </w:t>
      </w:r>
      <w:r w:rsidR="000C6757">
        <w:t xml:space="preserve">en wanneer </w:t>
      </w:r>
      <w:r w:rsidR="00011054">
        <w:t xml:space="preserve">we </w:t>
      </w:r>
      <w:r w:rsidR="000C6757">
        <w:t>dat willen doen.</w:t>
      </w:r>
      <w:r w:rsidR="00CA0463">
        <w:t xml:space="preserve"> Het document staat dus niet op zichzelf</w:t>
      </w:r>
      <w:r w:rsidR="00303757">
        <w:t>.</w:t>
      </w:r>
      <w:r w:rsidR="0031586F">
        <w:t xml:space="preserve"> Onze huidige prestaties</w:t>
      </w:r>
      <w:r w:rsidR="0029528F">
        <w:t xml:space="preserve"> en kenmerken van de school</w:t>
      </w:r>
      <w:r w:rsidR="0031586F">
        <w:t xml:space="preserve">, </w:t>
      </w:r>
      <w:r w:rsidR="007A6443">
        <w:t xml:space="preserve">strategische </w:t>
      </w:r>
      <w:r w:rsidR="00157AFA">
        <w:t>keuzes</w:t>
      </w:r>
      <w:r w:rsidR="007A6443">
        <w:t xml:space="preserve"> op </w:t>
      </w:r>
      <w:r w:rsidR="00157AFA">
        <w:t xml:space="preserve">het </w:t>
      </w:r>
      <w:r w:rsidR="007A6443">
        <w:t xml:space="preserve">niveau </w:t>
      </w:r>
      <w:r w:rsidR="00157AFA">
        <w:t xml:space="preserve">van de Personele Unie </w:t>
      </w:r>
      <w:r w:rsidR="007A6443">
        <w:t>(Stichting Opmaat en Jan Ligthartgroep)</w:t>
      </w:r>
      <w:r w:rsidR="00421A94">
        <w:t xml:space="preserve"> én</w:t>
      </w:r>
      <w:r w:rsidR="00BB5E31">
        <w:t xml:space="preserve"> maatschappelijke en</w:t>
      </w:r>
      <w:r w:rsidR="00DF7C6F">
        <w:t xml:space="preserve"> </w:t>
      </w:r>
      <w:r w:rsidR="00BB5E31">
        <w:t xml:space="preserve">wetenschappelijke </w:t>
      </w:r>
      <w:r w:rsidR="00DF7C6F">
        <w:t>ontwikkelingen</w:t>
      </w:r>
      <w:r w:rsidR="00BB5E31">
        <w:t xml:space="preserve"> </w:t>
      </w:r>
      <w:r w:rsidR="007E1542">
        <w:t xml:space="preserve">vormen een belangrijk kader voor de </w:t>
      </w:r>
      <w:r w:rsidR="007D2FBD">
        <w:t>koers van OBS De Sleutel.</w:t>
      </w:r>
      <w:r w:rsidR="00FD497E">
        <w:t xml:space="preserve"> </w:t>
      </w:r>
    </w:p>
    <w:p w14:paraId="5D2F7443" w14:textId="6BFDCF7B" w:rsidR="0029528F" w:rsidRDefault="001B05A6" w:rsidP="001053AD">
      <w:r w:rsidRPr="001B05A6">
        <w:rPr>
          <w:rStyle w:val="Kop2Char"/>
        </w:rPr>
        <w:t xml:space="preserve">1.1 </w:t>
      </w:r>
      <w:r w:rsidR="00BD15CA" w:rsidRPr="001B05A6">
        <w:rPr>
          <w:rStyle w:val="Kop2Char"/>
        </w:rPr>
        <w:t>Achtergrond</w:t>
      </w:r>
      <w:r w:rsidR="00F9510A" w:rsidRPr="001B05A6">
        <w:rPr>
          <w:rStyle w:val="Kop2Char"/>
        </w:rPr>
        <w:t>en van beleid</w:t>
      </w:r>
      <w:r w:rsidR="00A22E1E" w:rsidRPr="001B05A6">
        <w:rPr>
          <w:rStyle w:val="Kop2Char"/>
        </w:rPr>
        <w:t>skeuzes</w:t>
      </w:r>
      <w:r w:rsidR="00D65D96" w:rsidRPr="001B05A6">
        <w:rPr>
          <w:rStyle w:val="Kop2Char"/>
          <w:b w:val="0"/>
        </w:rPr>
        <w:br/>
      </w:r>
      <w:r w:rsidR="00CE0D42">
        <w:t xml:space="preserve">Op basis van onze resultaten in de afgelopen jaren </w:t>
      </w:r>
      <w:r w:rsidR="00EA63A5">
        <w:t xml:space="preserve">en opmerkingen van de onderwijsinspectie </w:t>
      </w:r>
      <w:r w:rsidR="00C36EFD">
        <w:t xml:space="preserve">(2016) </w:t>
      </w:r>
      <w:r w:rsidR="00CE6150">
        <w:t xml:space="preserve">hierover, </w:t>
      </w:r>
      <w:r w:rsidR="00925E08">
        <w:t xml:space="preserve">hebben we </w:t>
      </w:r>
      <w:r w:rsidR="00496A89">
        <w:t>in het najaar van 2016</w:t>
      </w:r>
      <w:r w:rsidR="002C128A">
        <w:t xml:space="preserve">, midden in een lopende schoolplanperiode, </w:t>
      </w:r>
      <w:r w:rsidR="0073472E">
        <w:t xml:space="preserve">koers gezet richting de verwezenlijking van het idee van de </w:t>
      </w:r>
      <w:r w:rsidR="003F79D1">
        <w:t>‘</w:t>
      </w:r>
      <w:r w:rsidR="0073472E">
        <w:t>Lerende School</w:t>
      </w:r>
      <w:r w:rsidR="003F79D1">
        <w:t>’</w:t>
      </w:r>
      <w:r w:rsidR="0078792D">
        <w:t xml:space="preserve"> of</w:t>
      </w:r>
      <w:r w:rsidR="0029528F">
        <w:t>, anders gezegd,</w:t>
      </w:r>
      <w:r w:rsidR="0078792D">
        <w:t xml:space="preserve"> ‘lerende organisatie’</w:t>
      </w:r>
      <w:r w:rsidR="00F813C6">
        <w:t xml:space="preserve"> (</w:t>
      </w:r>
      <w:proofErr w:type="spellStart"/>
      <w:r w:rsidR="00F813C6">
        <w:t>Senge</w:t>
      </w:r>
      <w:proofErr w:type="spellEnd"/>
      <w:r w:rsidR="00F813C6">
        <w:t>, 1990)</w:t>
      </w:r>
      <w:r w:rsidR="0073472E">
        <w:t>.</w:t>
      </w:r>
      <w:r w:rsidR="00CE6150">
        <w:t xml:space="preserve"> Een duurzame, lange termijn doelstelling met drie subdoelstellingen:</w:t>
      </w:r>
    </w:p>
    <w:p w14:paraId="4B952850" w14:textId="77777777" w:rsidR="001045F1" w:rsidRDefault="00CE6150" w:rsidP="00CE6150">
      <w:pPr>
        <w:pStyle w:val="Lijstalinea"/>
        <w:numPr>
          <w:ilvl w:val="0"/>
          <w:numId w:val="38"/>
        </w:numPr>
      </w:pPr>
      <w:r>
        <w:t>Verbeteren van het primaire proces</w:t>
      </w:r>
    </w:p>
    <w:p w14:paraId="1A93658E" w14:textId="6DCF5D25" w:rsidR="00315B35" w:rsidRDefault="001045F1" w:rsidP="001045F1">
      <w:pPr>
        <w:pStyle w:val="Lijstalinea"/>
        <w:numPr>
          <w:ilvl w:val="1"/>
          <w:numId w:val="38"/>
        </w:numPr>
      </w:pPr>
      <w:r>
        <w:t>D</w:t>
      </w:r>
      <w:r w:rsidR="00CE6150">
        <w:t>oorgaande leerlijn</w:t>
      </w:r>
      <w:r>
        <w:t xml:space="preserve"> verb</w:t>
      </w:r>
      <w:r w:rsidR="00315B35">
        <w:t>eteren</w:t>
      </w:r>
    </w:p>
    <w:p w14:paraId="5327C23C" w14:textId="3BBA1BF5" w:rsidR="00CE6150" w:rsidRDefault="00315B35" w:rsidP="001045F1">
      <w:pPr>
        <w:pStyle w:val="Lijstalinea"/>
        <w:numPr>
          <w:ilvl w:val="1"/>
          <w:numId w:val="38"/>
        </w:numPr>
      </w:pPr>
      <w:r>
        <w:t xml:space="preserve">Verhogen </w:t>
      </w:r>
      <w:r w:rsidR="00CE6150">
        <w:t>opbrengsten</w:t>
      </w:r>
    </w:p>
    <w:p w14:paraId="79A74270" w14:textId="77777777" w:rsidR="00315B35" w:rsidRDefault="00CE6150" w:rsidP="00CE6150">
      <w:pPr>
        <w:pStyle w:val="Lijstalinea"/>
        <w:numPr>
          <w:ilvl w:val="0"/>
          <w:numId w:val="38"/>
        </w:numPr>
      </w:pPr>
      <w:r>
        <w:t>Verbeteren van leerkracht</w:t>
      </w:r>
      <w:r w:rsidR="001045F1">
        <w:t>competenties</w:t>
      </w:r>
    </w:p>
    <w:p w14:paraId="344A24AF" w14:textId="719C6E83" w:rsidR="00315B35" w:rsidRDefault="00315B35" w:rsidP="00315B35">
      <w:pPr>
        <w:pStyle w:val="Lijstalinea"/>
        <w:numPr>
          <w:ilvl w:val="1"/>
          <w:numId w:val="38"/>
        </w:numPr>
      </w:pPr>
      <w:r>
        <w:t xml:space="preserve">Verbeteren </w:t>
      </w:r>
      <w:r w:rsidR="001045F1">
        <w:t>H</w:t>
      </w:r>
      <w:r>
        <w:t>andelings- en Opbrengstgericht werken</w:t>
      </w:r>
    </w:p>
    <w:p w14:paraId="44E7545A" w14:textId="19487C5F" w:rsidR="00315B35" w:rsidRDefault="005D5D91" w:rsidP="00315B35">
      <w:pPr>
        <w:pStyle w:val="Lijstalinea"/>
        <w:numPr>
          <w:ilvl w:val="1"/>
          <w:numId w:val="38"/>
        </w:numPr>
      </w:pPr>
      <w:r>
        <w:rPr>
          <w:noProof/>
        </w:rPr>
        <mc:AlternateContent>
          <mc:Choice Requires="wps">
            <w:drawing>
              <wp:anchor distT="91440" distB="91440" distL="137160" distR="137160" simplePos="0" relativeHeight="251666432" behindDoc="0" locked="0" layoutInCell="0" allowOverlap="1" wp14:anchorId="69D69502" wp14:editId="0CD807D4">
                <wp:simplePos x="0" y="0"/>
                <wp:positionH relativeFrom="margin">
                  <wp:align>right</wp:align>
                </wp:positionH>
                <wp:positionV relativeFrom="margin">
                  <wp:posOffset>3975100</wp:posOffset>
                </wp:positionV>
                <wp:extent cx="3202305" cy="5742940"/>
                <wp:effectExtent l="6033" t="0" r="4127" b="4128"/>
                <wp:wrapThrough wrapText="bothSides">
                  <wp:wrapPolygon edited="0">
                    <wp:start x="41" y="20620"/>
                    <wp:lineTo x="169" y="20691"/>
                    <wp:lineTo x="2097" y="21623"/>
                    <wp:lineTo x="20600" y="21623"/>
                    <wp:lineTo x="21499" y="21408"/>
                    <wp:lineTo x="21499" y="20691"/>
                    <wp:lineTo x="21499" y="988"/>
                    <wp:lineTo x="21499" y="916"/>
                    <wp:lineTo x="20728" y="271"/>
                    <wp:lineTo x="20600" y="271"/>
                    <wp:lineTo x="18672" y="56"/>
                    <wp:lineTo x="2097" y="56"/>
                    <wp:lineTo x="169" y="988"/>
                    <wp:lineTo x="41" y="1059"/>
                    <wp:lineTo x="41" y="20620"/>
                  </wp:wrapPolygon>
                </wp:wrapThrough>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02305" cy="5742940"/>
                        </a:xfrm>
                        <a:prstGeom prst="roundRect">
                          <a:avLst>
                            <a:gd name="adj" fmla="val 13032"/>
                          </a:avLst>
                        </a:prstGeom>
                        <a:solidFill>
                          <a:schemeClr val="accent1"/>
                        </a:solidFill>
                      </wps:spPr>
                      <wps:txbx>
                        <w:txbxContent>
                          <w:p w14:paraId="087D6C81" w14:textId="56E7890F" w:rsidR="006A358D" w:rsidRPr="005476DF" w:rsidRDefault="006A358D" w:rsidP="005476DF">
                            <w:p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Een lerende school is een lerende organisatie, waarbij men snel inspeelt op ontwikkelingen binnen en buiten de school. Het team is goed op de hoogte van relevante onderwijsontwikkelingen en vernieuwingen. Er wordt bewust beleid gevoerd om medewerkers van en met elkaar te laten leren. Het team is de spil in de organisatie. In de theorie van de lerende school worden vijf wezenlijke elementen onderscheiden:</w:t>
                            </w:r>
                          </w:p>
                          <w:p w14:paraId="4EB837E6" w14:textId="33F8533F" w:rsidR="006A358D" w:rsidRPr="005476DF" w:rsidRDefault="006A358D" w:rsidP="005476DF">
                            <w:pPr>
                              <w:pStyle w:val="Lijstalinea"/>
                              <w:numPr>
                                <w:ilvl w:val="0"/>
                                <w:numId w:val="28"/>
                              </w:num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Gemeenschappelijke visie: wat willen wij als school met zijn allen creëren?;</w:t>
                            </w:r>
                          </w:p>
                          <w:p w14:paraId="0C4564C0" w14:textId="6655255D" w:rsidR="006A358D" w:rsidRPr="005476DF" w:rsidRDefault="006A358D" w:rsidP="005476DF">
                            <w:pPr>
                              <w:pStyle w:val="Lijstalinea"/>
                              <w:numPr>
                                <w:ilvl w:val="0"/>
                                <w:numId w:val="28"/>
                              </w:num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Persoonlijk meesterschap: de eigen visie en persoonlijke ontwikkeling van elke be</w:t>
                            </w:r>
                            <w:r w:rsidR="003D62A4">
                              <w:rPr>
                                <w:rFonts w:asciiTheme="majorHAnsi" w:eastAsiaTheme="majorEastAsia" w:hAnsiTheme="majorHAnsi" w:cstheme="majorBidi"/>
                                <w:i/>
                                <w:iCs/>
                                <w:color w:val="FFFFFF" w:themeColor="background1"/>
                                <w:szCs w:val="28"/>
                              </w:rPr>
                              <w:t>t</w:t>
                            </w:r>
                            <w:r w:rsidRPr="005476DF">
                              <w:rPr>
                                <w:rFonts w:asciiTheme="majorHAnsi" w:eastAsiaTheme="majorEastAsia" w:hAnsiTheme="majorHAnsi" w:cstheme="majorBidi"/>
                                <w:i/>
                                <w:iCs/>
                                <w:color w:val="FFFFFF" w:themeColor="background1"/>
                                <w:szCs w:val="28"/>
                              </w:rPr>
                              <w:t>rokkene;</w:t>
                            </w:r>
                          </w:p>
                          <w:p w14:paraId="5D36C655" w14:textId="1E348102" w:rsidR="006A358D" w:rsidRPr="005476DF" w:rsidRDefault="006A358D" w:rsidP="005476DF">
                            <w:pPr>
                              <w:pStyle w:val="Lijstalinea"/>
                              <w:numPr>
                                <w:ilvl w:val="0"/>
                                <w:numId w:val="28"/>
                              </w:num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Systeemdenken: allerlei zaken die op school of in de klas gebeuren hangen met elkaar samen en beïnvloeden elkaar;</w:t>
                            </w:r>
                          </w:p>
                          <w:p w14:paraId="196387A5" w14:textId="1B266450" w:rsidR="006A358D" w:rsidRPr="005476DF" w:rsidRDefault="006A358D" w:rsidP="005476DF">
                            <w:pPr>
                              <w:pStyle w:val="Lijstalinea"/>
                              <w:numPr>
                                <w:ilvl w:val="0"/>
                                <w:numId w:val="28"/>
                              </w:num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Mentale modellen: vaak onbewuste aannames over de werkelijkheid; onze opvattingen en handelingspatronen;</w:t>
                            </w:r>
                          </w:p>
                          <w:p w14:paraId="207BA2CE" w14:textId="62547240" w:rsidR="006A358D" w:rsidRPr="005476DF" w:rsidRDefault="006A358D" w:rsidP="005476DF">
                            <w:pPr>
                              <w:pStyle w:val="Lijstalinea"/>
                              <w:numPr>
                                <w:ilvl w:val="0"/>
                                <w:numId w:val="28"/>
                              </w:num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Teamleren: samen werken, samen leren van en met elkaar.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D69502" id="AutoVorm 2" o:spid="_x0000_s1026" style="position:absolute;left:0;text-align:left;margin-left:200.95pt;margin-top:313pt;width:252.15pt;height:452.2pt;rotation:90;z-index:25166643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" o:allowincell="f" fillcolor="#5b9bd5 [3204]" stroked="f">
                <v:textbox>
                  <w:txbxContent>
                    <w:p w14:paraId="087D6C81" w14:textId="56E7890F" w:rsidR="006A358D" w:rsidRPr="005476DF" w:rsidRDefault="006A358D" w:rsidP="005476DF">
                      <w:p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Een lerende school is een lerende organisatie, waarbij men snel inspeelt op ontwikkelingen binnen en buiten de school. Het team is goed op de hoogte van relevante onderwijsontwikkelingen en vernieuwingen. Er wordt bewust beleid gevoerd om medewerkers van en met elkaar te laten leren. Het team is de spil in de organisatie. In de theorie van de lerende school worden vijf wezenlijke elementen onderscheiden:</w:t>
                      </w:r>
                    </w:p>
                    <w:p w14:paraId="4EB837E6" w14:textId="33F8533F" w:rsidR="006A358D" w:rsidRPr="005476DF" w:rsidRDefault="006A358D" w:rsidP="005476DF">
                      <w:pPr>
                        <w:pStyle w:val="Lijstalinea"/>
                        <w:numPr>
                          <w:ilvl w:val="0"/>
                          <w:numId w:val="28"/>
                        </w:num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Gemeenschappelijke visie: wat willen wij als school met zijn allen creëren?;</w:t>
                      </w:r>
                    </w:p>
                    <w:p w14:paraId="0C4564C0" w14:textId="6655255D" w:rsidR="006A358D" w:rsidRPr="005476DF" w:rsidRDefault="006A358D" w:rsidP="005476DF">
                      <w:pPr>
                        <w:pStyle w:val="Lijstalinea"/>
                        <w:numPr>
                          <w:ilvl w:val="0"/>
                          <w:numId w:val="28"/>
                        </w:num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Persoonlijk meesterschap: de eigen visie en persoonlijke ontwikkeling van elke be</w:t>
                      </w:r>
                      <w:r w:rsidR="003D62A4">
                        <w:rPr>
                          <w:rFonts w:asciiTheme="majorHAnsi" w:eastAsiaTheme="majorEastAsia" w:hAnsiTheme="majorHAnsi" w:cstheme="majorBidi"/>
                          <w:i/>
                          <w:iCs/>
                          <w:color w:val="FFFFFF" w:themeColor="background1"/>
                          <w:szCs w:val="28"/>
                        </w:rPr>
                        <w:t>t</w:t>
                      </w:r>
                      <w:r w:rsidRPr="005476DF">
                        <w:rPr>
                          <w:rFonts w:asciiTheme="majorHAnsi" w:eastAsiaTheme="majorEastAsia" w:hAnsiTheme="majorHAnsi" w:cstheme="majorBidi"/>
                          <w:i/>
                          <w:iCs/>
                          <w:color w:val="FFFFFF" w:themeColor="background1"/>
                          <w:szCs w:val="28"/>
                        </w:rPr>
                        <w:t>rokkene;</w:t>
                      </w:r>
                    </w:p>
                    <w:p w14:paraId="5D36C655" w14:textId="1E348102" w:rsidR="006A358D" w:rsidRPr="005476DF" w:rsidRDefault="006A358D" w:rsidP="005476DF">
                      <w:pPr>
                        <w:pStyle w:val="Lijstalinea"/>
                        <w:numPr>
                          <w:ilvl w:val="0"/>
                          <w:numId w:val="28"/>
                        </w:num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Systeemdenken: allerlei zaken die op school of in de klas gebeuren hangen met elkaar samen en beïnvloeden elkaar;</w:t>
                      </w:r>
                    </w:p>
                    <w:p w14:paraId="196387A5" w14:textId="1B266450" w:rsidR="006A358D" w:rsidRPr="005476DF" w:rsidRDefault="006A358D" w:rsidP="005476DF">
                      <w:pPr>
                        <w:pStyle w:val="Lijstalinea"/>
                        <w:numPr>
                          <w:ilvl w:val="0"/>
                          <w:numId w:val="28"/>
                        </w:num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Mentale modellen: vaak onbewuste aannames over de werkelijkheid; onze opvattingen en handelingspatronen;</w:t>
                      </w:r>
                    </w:p>
                    <w:p w14:paraId="207BA2CE" w14:textId="62547240" w:rsidR="006A358D" w:rsidRPr="005476DF" w:rsidRDefault="006A358D" w:rsidP="005476DF">
                      <w:pPr>
                        <w:pStyle w:val="Lijstalinea"/>
                        <w:numPr>
                          <w:ilvl w:val="0"/>
                          <w:numId w:val="28"/>
                        </w:numPr>
                        <w:rPr>
                          <w:rFonts w:asciiTheme="majorHAnsi" w:eastAsiaTheme="majorEastAsia" w:hAnsiTheme="majorHAnsi" w:cstheme="majorBidi"/>
                          <w:i/>
                          <w:iCs/>
                          <w:color w:val="FFFFFF" w:themeColor="background1"/>
                          <w:szCs w:val="28"/>
                        </w:rPr>
                      </w:pPr>
                      <w:r w:rsidRPr="005476DF">
                        <w:rPr>
                          <w:rFonts w:asciiTheme="majorHAnsi" w:eastAsiaTheme="majorEastAsia" w:hAnsiTheme="majorHAnsi" w:cstheme="majorBidi"/>
                          <w:i/>
                          <w:iCs/>
                          <w:color w:val="FFFFFF" w:themeColor="background1"/>
                          <w:szCs w:val="28"/>
                        </w:rPr>
                        <w:t>Teamleren: samen werken, samen leren van en met elkaar.</w:t>
                      </w:r>
                    </w:p>
                  </w:txbxContent>
                </v:textbox>
                <w10:wrap type="through" anchorx="margin" anchory="margin"/>
              </v:roundrect>
            </w:pict>
          </mc:Fallback>
        </mc:AlternateContent>
      </w:r>
      <w:r w:rsidR="00315B35">
        <w:t>Verbeteren expertise en didactische vaardigheden</w:t>
      </w:r>
    </w:p>
    <w:p w14:paraId="384278CA" w14:textId="45338C7F" w:rsidR="00315B35" w:rsidRDefault="00315B35" w:rsidP="00315B35">
      <w:pPr>
        <w:pStyle w:val="Lijstalinea"/>
        <w:numPr>
          <w:ilvl w:val="1"/>
          <w:numId w:val="38"/>
        </w:numPr>
      </w:pPr>
      <w:r>
        <w:t>L</w:t>
      </w:r>
      <w:r w:rsidR="00CE6150" w:rsidRPr="00CE6150">
        <w:t>eren van en met elkaar</w:t>
      </w:r>
      <w:r>
        <w:t xml:space="preserve"> in leerteams</w:t>
      </w:r>
    </w:p>
    <w:p w14:paraId="269AF058" w14:textId="22CD5EDA" w:rsidR="001045F1" w:rsidRDefault="00315B35" w:rsidP="00CE6150">
      <w:pPr>
        <w:pStyle w:val="Lijstalinea"/>
        <w:numPr>
          <w:ilvl w:val="0"/>
          <w:numId w:val="38"/>
        </w:numPr>
      </w:pPr>
      <w:r>
        <w:t>Verbeteren kwaliteitszorg</w:t>
      </w:r>
    </w:p>
    <w:p w14:paraId="3535BBC9" w14:textId="249AB0C7" w:rsidR="00315B35" w:rsidRDefault="00315B35" w:rsidP="00315B35">
      <w:pPr>
        <w:pStyle w:val="Lijstalinea"/>
        <w:numPr>
          <w:ilvl w:val="1"/>
          <w:numId w:val="38"/>
        </w:numPr>
      </w:pPr>
      <w:r>
        <w:t>Verbeteren implementatie en borging kwaliteitsaanpak</w:t>
      </w:r>
    </w:p>
    <w:p w14:paraId="5AAE8101" w14:textId="6D392F60" w:rsidR="005D5D91" w:rsidRPr="00CE6150" w:rsidRDefault="00315B35" w:rsidP="005D5D91">
      <w:pPr>
        <w:pStyle w:val="Lijstalinea"/>
        <w:numPr>
          <w:ilvl w:val="1"/>
          <w:numId w:val="38"/>
        </w:numPr>
      </w:pPr>
      <w:r>
        <w:t>Verbeteren professionele schoolcultuur</w:t>
      </w:r>
    </w:p>
    <w:p w14:paraId="35D375A1" w14:textId="77777777" w:rsidR="00BB4DED" w:rsidRDefault="00BB4DED" w:rsidP="001053AD"/>
    <w:p w14:paraId="1C5781DE" w14:textId="77777777" w:rsidR="00BB4DED" w:rsidRDefault="00BB4DED" w:rsidP="001053AD"/>
    <w:p w14:paraId="6984E56B" w14:textId="0C54629B" w:rsidR="00B0351B" w:rsidRDefault="00DD1135" w:rsidP="001053AD">
      <w:r>
        <w:lastRenderedPageBreak/>
        <w:t>In</w:t>
      </w:r>
      <w:r w:rsidR="00067707">
        <w:t xml:space="preserve"> De Staat van het Onderwijs</w:t>
      </w:r>
      <w:r w:rsidR="00984BEA">
        <w:t xml:space="preserve"> 2019</w:t>
      </w:r>
      <w:r w:rsidR="00067707">
        <w:t xml:space="preserve"> (</w:t>
      </w:r>
      <w:r w:rsidR="00984BEA">
        <w:t>Inspectie van het Onderwijs, 2019)</w:t>
      </w:r>
      <w:r w:rsidR="00451F72">
        <w:t xml:space="preserve"> spreekt de Inspectie </w:t>
      </w:r>
      <w:r w:rsidR="00C9566C">
        <w:t xml:space="preserve">onder andere </w:t>
      </w:r>
      <w:r w:rsidR="00451F72">
        <w:t xml:space="preserve">haar zorgen uit over het groeiende </w:t>
      </w:r>
      <w:r w:rsidR="00F32757">
        <w:t>lerarentekort en de kansenongelijkheid</w:t>
      </w:r>
      <w:r w:rsidR="00267A80">
        <w:t xml:space="preserve"> en segregatie</w:t>
      </w:r>
      <w:r w:rsidR="00B00F66">
        <w:t xml:space="preserve"> in het onderwijs</w:t>
      </w:r>
      <w:r w:rsidR="00F32757">
        <w:t xml:space="preserve">. </w:t>
      </w:r>
      <w:r w:rsidR="004E7631">
        <w:t xml:space="preserve">Het eerste is een bekend probleem </w:t>
      </w:r>
      <w:r w:rsidR="00995D4B">
        <w:t xml:space="preserve">waar (landelijk) veel aandacht voor is. Het tweede probleem krijgt </w:t>
      </w:r>
      <w:r w:rsidR="00383C77">
        <w:t xml:space="preserve">veel </w:t>
      </w:r>
      <w:r w:rsidR="00995D4B">
        <w:t xml:space="preserve">minder aandacht, maar verdient in onze ogen </w:t>
      </w:r>
      <w:r w:rsidR="00DC5BC4">
        <w:t xml:space="preserve">minimaal evenveel aandacht als het eerste. </w:t>
      </w:r>
      <w:r w:rsidR="00B0351B">
        <w:t xml:space="preserve">Hoewel </w:t>
      </w:r>
      <w:r w:rsidR="00E400B4">
        <w:t>volgens het rapport van de Inspectie de kansenongelijkheid de afgelopen drie jaar niet is toegenomen</w:t>
      </w:r>
      <w:r w:rsidR="00F1722A">
        <w:t xml:space="preserve">, </w:t>
      </w:r>
      <w:r w:rsidR="005E04FD">
        <w:t>is het probleem er nog wel</w:t>
      </w:r>
      <w:r w:rsidR="00A22E1E">
        <w:t xml:space="preserve"> degelijk</w:t>
      </w:r>
      <w:r w:rsidR="005E04FD">
        <w:t>.</w:t>
      </w:r>
      <w:r w:rsidR="00E400B4">
        <w:t xml:space="preserve"> </w:t>
      </w:r>
    </w:p>
    <w:p w14:paraId="45B6EBE6" w14:textId="080DE73C" w:rsidR="00CE0D42" w:rsidRDefault="000B686D" w:rsidP="001053AD">
      <w:r>
        <w:t xml:space="preserve">Ook </w:t>
      </w:r>
      <w:r w:rsidR="007F298C">
        <w:t xml:space="preserve">wij maken ons zorgen over </w:t>
      </w:r>
      <w:r w:rsidR="006E22E9">
        <w:t>de bovenstaande ontwikkelingen</w:t>
      </w:r>
      <w:r w:rsidR="007F298C">
        <w:t xml:space="preserve"> en </w:t>
      </w:r>
      <w:r w:rsidR="00383C77">
        <w:t xml:space="preserve">wat </w:t>
      </w:r>
      <w:r w:rsidR="00346C0C">
        <w:t>we</w:t>
      </w:r>
      <w:r w:rsidR="0069200C">
        <w:t xml:space="preserve"> </w:t>
      </w:r>
      <w:r w:rsidR="007F298C">
        <w:t>natuurlijk niet willen</w:t>
      </w:r>
      <w:r w:rsidR="005518E0">
        <w:t>,</w:t>
      </w:r>
      <w:r w:rsidR="007F298C">
        <w:t xml:space="preserve"> is </w:t>
      </w:r>
      <w:r w:rsidR="00346C0C">
        <w:t>actief bijdragen aan</w:t>
      </w:r>
      <w:r w:rsidR="005E04FD">
        <w:t xml:space="preserve"> </w:t>
      </w:r>
      <w:r w:rsidR="0092620F">
        <w:t xml:space="preserve">de instandhouding van </w:t>
      </w:r>
      <w:r w:rsidR="00CF2A6F">
        <w:t>kansenongelijkheid</w:t>
      </w:r>
      <w:r w:rsidR="007F298C">
        <w:t xml:space="preserve"> en segregatie</w:t>
      </w:r>
      <w:r w:rsidR="00CF2A6F">
        <w:t xml:space="preserve"> in het onderwijs.</w:t>
      </w:r>
      <w:r w:rsidR="0092620F">
        <w:t xml:space="preserve"> </w:t>
      </w:r>
      <w:r w:rsidR="006E22E9">
        <w:t xml:space="preserve">Net als de Inspectie kunnen </w:t>
      </w:r>
      <w:r w:rsidR="00D51952">
        <w:t>we o</w:t>
      </w:r>
      <w:r w:rsidR="00AE3C96">
        <w:t>ok</w:t>
      </w:r>
      <w:r w:rsidR="00D51952">
        <w:t xml:space="preserve"> voor OBS De Sleutel veel van </w:t>
      </w:r>
      <w:r w:rsidR="00AE3C96">
        <w:t>de</w:t>
      </w:r>
      <w:r w:rsidR="00D51952">
        <w:t xml:space="preserve"> genoemde</w:t>
      </w:r>
      <w:r w:rsidR="00AE3C96">
        <w:t xml:space="preserve"> cijfers inzichtelijk maken. </w:t>
      </w:r>
      <w:r w:rsidR="00A500AD">
        <w:t xml:space="preserve">Deze cijfers geven ons inzicht </w:t>
      </w:r>
      <w:r w:rsidR="008B457C">
        <w:t xml:space="preserve">in onze prestaties op schoolniveau en kunnen als graadmeter dienen </w:t>
      </w:r>
      <w:r w:rsidR="00AC178C">
        <w:t>voor de evaluatie van onze ambities, doelstellingen en resultaten.</w:t>
      </w:r>
      <w:r w:rsidR="00F44630">
        <w:t xml:space="preserve"> </w:t>
      </w:r>
      <w:r w:rsidR="00B7448B">
        <w:t>Als we kijken naar de huidige data</w:t>
      </w:r>
      <w:r w:rsidR="005518E0">
        <w:t>, ligt</w:t>
      </w:r>
      <w:r w:rsidR="00F44630">
        <w:t xml:space="preserve"> hier</w:t>
      </w:r>
      <w:r w:rsidR="00D23CCB">
        <w:t>, aansluitend bij de missie van de school,</w:t>
      </w:r>
      <w:r w:rsidR="00F44630">
        <w:t xml:space="preserve"> een belangrijke opdracht (urgentie) voor </w:t>
      </w:r>
      <w:r w:rsidR="007B6787">
        <w:t>de school</w:t>
      </w:r>
      <w:r w:rsidR="005518E0">
        <w:t>.</w:t>
      </w:r>
    </w:p>
    <w:p w14:paraId="7FE420AC" w14:textId="2A2F5E20" w:rsidR="00EB5852" w:rsidRDefault="00474111" w:rsidP="001053AD">
      <w:r w:rsidRPr="00474111">
        <w:t>Om</w:t>
      </w:r>
      <w:r w:rsidR="0087672C">
        <w:t xml:space="preserve">dat de urgentie </w:t>
      </w:r>
      <w:r w:rsidR="003A4516">
        <w:t xml:space="preserve">tot </w:t>
      </w:r>
      <w:r w:rsidR="00DD3CB2">
        <w:t>kwaliteits</w:t>
      </w:r>
      <w:r w:rsidR="003A4516">
        <w:t xml:space="preserve">verbetering </w:t>
      </w:r>
      <w:r w:rsidR="0087672C">
        <w:t xml:space="preserve">niet alleen op schoolniveau, maar ook op stichtingsniveau </w:t>
      </w:r>
      <w:r w:rsidR="00D87B2F">
        <w:t>is vastgesteld, zijn we</w:t>
      </w:r>
      <w:r w:rsidRPr="00474111">
        <w:t xml:space="preserve"> in </w:t>
      </w:r>
      <w:r w:rsidR="00D05A61">
        <w:t xml:space="preserve">het </w:t>
      </w:r>
      <w:r w:rsidRPr="00474111">
        <w:t xml:space="preserve">schooljaar 2018-2019 </w:t>
      </w:r>
      <w:proofErr w:type="spellStart"/>
      <w:r w:rsidR="00B612E8">
        <w:t>stichtingbreed</w:t>
      </w:r>
      <w:proofErr w:type="spellEnd"/>
      <w:r w:rsidR="00B612E8">
        <w:t xml:space="preserve"> </w:t>
      </w:r>
      <w:r w:rsidRPr="00474111">
        <w:t>gestart met een 2 jaar lopend PLG-teamtraject</w:t>
      </w:r>
      <w:r w:rsidR="005518E0">
        <w:t xml:space="preserve"> (Professionele Leergemeenschap)</w:t>
      </w:r>
      <w:r w:rsidRPr="00474111">
        <w:t xml:space="preserve">. </w:t>
      </w:r>
      <w:r w:rsidR="00754ED3">
        <w:t xml:space="preserve">Op dat moment is </w:t>
      </w:r>
      <w:r w:rsidR="00DC7926">
        <w:t xml:space="preserve">naast het concept ‘Lerende School’ </w:t>
      </w:r>
      <w:r w:rsidR="00754ED3">
        <w:t xml:space="preserve">ook de term </w:t>
      </w:r>
      <w:r w:rsidR="00184ABD">
        <w:t>‘</w:t>
      </w:r>
      <w:r w:rsidR="00754ED3">
        <w:t xml:space="preserve">High </w:t>
      </w:r>
      <w:proofErr w:type="spellStart"/>
      <w:r w:rsidR="00754ED3">
        <w:t>Performing</w:t>
      </w:r>
      <w:proofErr w:type="spellEnd"/>
      <w:r w:rsidR="00754ED3">
        <w:t xml:space="preserve"> School</w:t>
      </w:r>
      <w:r w:rsidR="00184ABD">
        <w:t>’</w:t>
      </w:r>
      <w:r w:rsidR="00754ED3">
        <w:t xml:space="preserve"> </w:t>
      </w:r>
      <w:r w:rsidR="00184ABD">
        <w:t xml:space="preserve">(HPS) geïntroduceerd. </w:t>
      </w:r>
      <w:r w:rsidR="007D252B">
        <w:t>Om</w:t>
      </w:r>
      <w:r w:rsidR="00C9341B">
        <w:t xml:space="preserve"> verwarring te voorkomen</w:t>
      </w:r>
      <w:r w:rsidR="00DC7926">
        <w:t xml:space="preserve"> en omdat de beide concepten inhoudelijk veel overlap vertonen</w:t>
      </w:r>
      <w:r w:rsidR="005F3ED0">
        <w:t>,</w:t>
      </w:r>
      <w:r w:rsidR="00C9341B">
        <w:t xml:space="preserve"> houden we </w:t>
      </w:r>
      <w:r w:rsidR="005F3ED0">
        <w:t xml:space="preserve">het bij </w:t>
      </w:r>
      <w:r w:rsidR="005078E5">
        <w:t xml:space="preserve">de </w:t>
      </w:r>
      <w:r w:rsidR="005F3ED0">
        <w:t>‘Lerende School’</w:t>
      </w:r>
      <w:r w:rsidR="00941E11">
        <w:t xml:space="preserve"> als stip op de horizon</w:t>
      </w:r>
      <w:r w:rsidR="005F3ED0">
        <w:t xml:space="preserve">. </w:t>
      </w:r>
    </w:p>
    <w:p w14:paraId="244D83FF" w14:textId="01D00411" w:rsidR="000C6757" w:rsidRDefault="00EB5852" w:rsidP="001053AD">
      <w:r>
        <w:t>Het</w:t>
      </w:r>
      <w:r w:rsidR="00B76557">
        <w:t xml:space="preserve"> </w:t>
      </w:r>
      <w:r w:rsidR="005518E0">
        <w:t>PLG-</w:t>
      </w:r>
      <w:r w:rsidR="00474111" w:rsidRPr="00474111">
        <w:t xml:space="preserve">traject is een begeleid, stevig wetenschappelijk onderbouwd, professionaliseringstraject </w:t>
      </w:r>
      <w:r w:rsidR="002B014F">
        <w:t>op stichtings</w:t>
      </w:r>
      <w:r w:rsidR="00134BDE">
        <w:t>niveau (bestuursniveau), schoolniveau (schoolleiding) en teamniveau (leerkrachten)</w:t>
      </w:r>
      <w:r w:rsidR="00B76557">
        <w:t>.</w:t>
      </w:r>
      <w:r w:rsidR="00134BDE">
        <w:t xml:space="preserve"> </w:t>
      </w:r>
      <w:r w:rsidR="00474111" w:rsidRPr="00474111">
        <w:t>Het doel van het traject</w:t>
      </w:r>
      <w:r w:rsidR="00214A0A">
        <w:t xml:space="preserve"> op schoolniveau</w:t>
      </w:r>
      <w:r w:rsidR="00474111" w:rsidRPr="00474111">
        <w:t xml:space="preserve"> is om de school te ontwikkelen tot een goed functionerende Professionele Leergemeenschap (PLG) waarin </w:t>
      </w:r>
      <w:r w:rsidR="005518E0">
        <w:t>leerkrachten gezamenlijk (leerteams)</w:t>
      </w:r>
      <w:r w:rsidR="00474111" w:rsidRPr="00474111">
        <w:t xml:space="preserve"> met hoge mate van zelfstandigheid en verantwoordelijkheid STRUCTUREEL leren werken aan hun professionaliteit, vakmanschap en de verbetering van het onderwijsprogramma.</w:t>
      </w:r>
    </w:p>
    <w:p w14:paraId="007DBCE8" w14:textId="77777777" w:rsidR="00FD6D4A" w:rsidRDefault="00FD6D4A" w:rsidP="00FD6D4A">
      <w:r>
        <w:t>Alle interventies die worden ingezet, zijn ook door internationaal verzamelonderzoek, in opdracht van de Organisatie voor Economische Samenwerking en Ontwikkeling (</w:t>
      </w:r>
      <w:proofErr w:type="spellStart"/>
      <w:r>
        <w:t>Kools</w:t>
      </w:r>
      <w:proofErr w:type="spellEnd"/>
      <w:r>
        <w:t xml:space="preserve"> &amp; </w:t>
      </w:r>
      <w:proofErr w:type="spellStart"/>
      <w:r>
        <w:t>Stoll</w:t>
      </w:r>
      <w:proofErr w:type="spellEnd"/>
      <w:r>
        <w:t>, 2016), aangemerkt om succesvol tot een lerende organisatie te komen. Deze zijn:</w:t>
      </w:r>
    </w:p>
    <w:p w14:paraId="72C4BE82" w14:textId="787CD0CC" w:rsidR="00FD6D4A" w:rsidRDefault="00FD6D4A" w:rsidP="00FD6D4A">
      <w:pPr>
        <w:pStyle w:val="Lijstalinea"/>
        <w:numPr>
          <w:ilvl w:val="0"/>
          <w:numId w:val="27"/>
        </w:numPr>
      </w:pPr>
      <w:r>
        <w:t>Het ontwikkelen van een gedeelde visie gericht op het leren van alle leerlingen;</w:t>
      </w:r>
    </w:p>
    <w:p w14:paraId="00CD8435" w14:textId="5E5F48E1" w:rsidR="00FD6D4A" w:rsidRDefault="00FD6D4A" w:rsidP="00FD6D4A">
      <w:pPr>
        <w:pStyle w:val="Lijstalinea"/>
        <w:numPr>
          <w:ilvl w:val="0"/>
          <w:numId w:val="27"/>
        </w:numPr>
      </w:pPr>
      <w:r>
        <w:t>Het creëren en ondersteunen van voortdurende leermogelijkheden voor alle medewerkers;</w:t>
      </w:r>
    </w:p>
    <w:p w14:paraId="67559162" w14:textId="12341EC5" w:rsidR="00FD6D4A" w:rsidRDefault="00FD6D4A" w:rsidP="00FD6D4A">
      <w:pPr>
        <w:pStyle w:val="Lijstalinea"/>
        <w:numPr>
          <w:ilvl w:val="0"/>
          <w:numId w:val="27"/>
        </w:numPr>
      </w:pPr>
      <w:r>
        <w:t>Het bevorderen van teamleren en samenwerking tussen alle medewerkers;</w:t>
      </w:r>
    </w:p>
    <w:p w14:paraId="58B75C48" w14:textId="67457FA3" w:rsidR="00FD6D4A" w:rsidRDefault="00FD6D4A" w:rsidP="00FD6D4A">
      <w:pPr>
        <w:pStyle w:val="Lijstalinea"/>
        <w:numPr>
          <w:ilvl w:val="0"/>
          <w:numId w:val="27"/>
        </w:numPr>
      </w:pPr>
      <w:r>
        <w:t>Het vestigen van een cultuur van onderzoek, innovatie en verkenning;</w:t>
      </w:r>
    </w:p>
    <w:p w14:paraId="0D5C08E1" w14:textId="2890C911" w:rsidR="00FD6D4A" w:rsidRDefault="00FD6D4A" w:rsidP="00FD6D4A">
      <w:pPr>
        <w:pStyle w:val="Lijstalinea"/>
        <w:numPr>
          <w:ilvl w:val="0"/>
          <w:numId w:val="27"/>
        </w:numPr>
      </w:pPr>
      <w:r>
        <w:t>Het inbedden van systemen voor het verzamelen en uitwisselen van kennis en leerervaringen;</w:t>
      </w:r>
    </w:p>
    <w:p w14:paraId="1ECD6799" w14:textId="6A167594" w:rsidR="00FD6D4A" w:rsidRDefault="00FD6D4A" w:rsidP="00FD6D4A">
      <w:pPr>
        <w:pStyle w:val="Lijstalinea"/>
        <w:numPr>
          <w:ilvl w:val="0"/>
          <w:numId w:val="27"/>
        </w:numPr>
      </w:pPr>
      <w:r>
        <w:t>Het leren met en van de externe omgeving en het onderwijssysteem als geheel;</w:t>
      </w:r>
    </w:p>
    <w:p w14:paraId="490C137A" w14:textId="55632E8C" w:rsidR="00FD6D4A" w:rsidRDefault="00FD6D4A" w:rsidP="00FD6D4A">
      <w:pPr>
        <w:pStyle w:val="Lijstalinea"/>
        <w:numPr>
          <w:ilvl w:val="0"/>
          <w:numId w:val="27"/>
        </w:numPr>
      </w:pPr>
      <w:r>
        <w:t>Het modelleren en ontwikkelen van leiderschap op het gebied van leren.</w:t>
      </w:r>
    </w:p>
    <w:p w14:paraId="1FB36A9C" w14:textId="524C16A7" w:rsidR="00572CAD" w:rsidRDefault="00FD6D4A" w:rsidP="00572CAD">
      <w:r>
        <w:t xml:space="preserve">Uiteindelijk dienen alle (onderwijsinhoudelijke) keuzes binnen de school </w:t>
      </w:r>
      <w:r w:rsidR="00E868A7">
        <w:t xml:space="preserve">dus </w:t>
      </w:r>
      <w:r>
        <w:t>gemaakt te worden op basis van breed geaccepteerde wetenschappelijke inzichten, kritische reflecties en een gedeelde visie op goed onderwijs.</w:t>
      </w:r>
      <w:r w:rsidR="00DB2785">
        <w:t xml:space="preserve"> </w:t>
      </w:r>
      <w:r w:rsidR="00A03126">
        <w:t xml:space="preserve">Kortgezegd is er binnen de lerende school een </w:t>
      </w:r>
      <w:r w:rsidR="00090111">
        <w:t xml:space="preserve">parallelle ontwikkeling gaande </w:t>
      </w:r>
      <w:r w:rsidR="00A03126">
        <w:t>op vijf vlakken</w:t>
      </w:r>
      <w:r w:rsidR="0073362D">
        <w:t>:</w:t>
      </w:r>
    </w:p>
    <w:p w14:paraId="61F96B8F" w14:textId="316D3237" w:rsidR="00810BBB" w:rsidRDefault="0073362D" w:rsidP="0073362D">
      <w:r>
        <w:t xml:space="preserve">1. </w:t>
      </w:r>
      <w:r w:rsidR="00C629A2">
        <w:t>Lange termijn v</w:t>
      </w:r>
      <w:r>
        <w:t>isie</w:t>
      </w:r>
      <w:r w:rsidR="00C629A2">
        <w:t xml:space="preserve"> en doelen</w:t>
      </w:r>
      <w:r>
        <w:br/>
        <w:t>2. Effectief leiderschap</w:t>
      </w:r>
      <w:r>
        <w:br/>
        <w:t xml:space="preserve">3. </w:t>
      </w:r>
      <w:r w:rsidR="00810BBB">
        <w:t>Kwaliteit en betrokkenheid van medewerkers</w:t>
      </w:r>
      <w:r w:rsidR="00810BBB">
        <w:br/>
        <w:t xml:space="preserve">4. </w:t>
      </w:r>
      <w:r w:rsidR="0076246F">
        <w:t>Openheid en actiegerichtheid</w:t>
      </w:r>
      <w:r w:rsidR="0076246F">
        <w:br/>
        <w:t>5. Continue verbetering en innovatie</w:t>
      </w:r>
    </w:p>
    <w:p w14:paraId="6F540051" w14:textId="638A44C0" w:rsidR="00FD6D4A" w:rsidRDefault="00FD6D4A" w:rsidP="00FD6D4A">
      <w:r>
        <w:lastRenderedPageBreak/>
        <w:t xml:space="preserve">Tevens vindt er een ontwikkeling plaats van vooral verticale (top-down) naar meer horizontale sturing. Met horizontale sturing bedoelen we het beïnvloeden van het handelen van leraren door het leren met collega’s. Leden van een team spreken elkaar aan en reflecteren samen op hun werk omdat ze collectief verantwoordelijk zijn voor een </w:t>
      </w:r>
      <w:r w:rsidR="00D83286">
        <w:t xml:space="preserve">grotere </w:t>
      </w:r>
      <w:r>
        <w:t>groep leerlingen</w:t>
      </w:r>
      <w:r w:rsidR="005518E0">
        <w:t xml:space="preserve"> (dan hun eigen groep),</w:t>
      </w:r>
      <w:r>
        <w:t xml:space="preserve"> afhankelijk zijn van elkaar en kunnen worden aangesproken op resultaten en doelstellingen.</w:t>
      </w:r>
    </w:p>
    <w:p w14:paraId="049D0AD5" w14:textId="77777777" w:rsidR="00FD6D4A" w:rsidRDefault="00FD6D4A" w:rsidP="00FD6D4A">
      <w:r>
        <w:t>Vanaf schooljaar 2019-2020 werken we op basis van een teamgerichte organisatiestructuur (structuurinterventie). Het team is dan verdeeld over twee leerteams; groep 1 t/m 4 en groep 5 t/m 8. Ieder leerteam komt 2 keer per week op dinsdag en donderdag bij elkaar en beschikt over een eigen voorzitter. De voorzitters vormen een brugfunctie tussen de beide leerteams.</w:t>
      </w:r>
    </w:p>
    <w:p w14:paraId="2FE1D429" w14:textId="6E6B4546" w:rsidR="001819CB" w:rsidRDefault="001819CB" w:rsidP="001053AD">
      <w:r>
        <w:br w:type="page"/>
      </w:r>
    </w:p>
    <w:p w14:paraId="55F46E6E" w14:textId="3091E779" w:rsidR="00F539A0" w:rsidRPr="00F539A0" w:rsidRDefault="000D5AB2" w:rsidP="008A5D80">
      <w:pPr>
        <w:pStyle w:val="Kop1"/>
      </w:pPr>
      <w:bookmarkStart w:id="1" w:name="_Hlk15652258"/>
      <w:r>
        <w:lastRenderedPageBreak/>
        <w:t>2</w:t>
      </w:r>
      <w:r w:rsidR="00F539A0" w:rsidRPr="005865BE">
        <w:t xml:space="preserve"> </w:t>
      </w:r>
      <w:r w:rsidR="00F539A0" w:rsidRPr="00F539A0">
        <w:t>Schoolprofiel en identiteit</w:t>
      </w:r>
    </w:p>
    <w:bookmarkEnd w:id="1"/>
    <w:p w14:paraId="1D3D632E" w14:textId="77777777" w:rsidR="00F539A0" w:rsidRPr="00F539A0" w:rsidRDefault="00F539A0" w:rsidP="00F539A0">
      <w:pPr>
        <w:spacing w:after="0" w:line="240" w:lineRule="auto"/>
        <w:rPr>
          <w:rFonts w:ascii="Calibri" w:eastAsia="MS Mincho" w:hAnsi="Calibri" w:cs="Times New Roman"/>
          <w:lang w:eastAsia="x-none"/>
        </w:rPr>
      </w:pPr>
    </w:p>
    <w:p w14:paraId="5712A0CB" w14:textId="100B6433" w:rsidR="00F539A0" w:rsidRPr="00F539A0" w:rsidRDefault="000D5AB2" w:rsidP="008A5D80">
      <w:pPr>
        <w:pStyle w:val="Kop2"/>
      </w:pPr>
      <w:bookmarkStart w:id="2" w:name="_Toc524355810"/>
      <w:r>
        <w:t>2</w:t>
      </w:r>
      <w:r w:rsidR="00F539A0" w:rsidRPr="00F539A0">
        <w:t>.1 Schoolprofiel</w:t>
      </w:r>
      <w:bookmarkEnd w:id="2"/>
    </w:p>
    <w:p w14:paraId="66909DDD" w14:textId="77777777" w:rsidR="00F539A0" w:rsidRPr="00F539A0" w:rsidRDefault="00F539A0" w:rsidP="00F539A0">
      <w:pPr>
        <w:pBdr>
          <w:left w:val="single" w:sz="18" w:space="4" w:color="auto"/>
        </w:pBdr>
        <w:spacing w:after="0" w:line="240" w:lineRule="auto"/>
        <w:rPr>
          <w:rFonts w:ascii="Calibri" w:eastAsia="MS Mincho" w:hAnsi="Calibri" w:cs="Times New Roman"/>
          <w:b/>
          <w:sz w:val="24"/>
          <w:lang w:eastAsia="nl-NL"/>
        </w:rPr>
      </w:pPr>
      <w:r w:rsidRPr="00F539A0">
        <w:rPr>
          <w:rFonts w:ascii="Calibri" w:eastAsia="MS Mincho" w:hAnsi="Calibri" w:cs="Times New Roman"/>
          <w:b/>
          <w:sz w:val="24"/>
          <w:lang w:eastAsia="nl-NL"/>
        </w:rPr>
        <w:t>Wat is het schoolprofiel?</w:t>
      </w:r>
    </w:p>
    <w:p w14:paraId="55052730" w14:textId="77777777" w:rsidR="00F539A0" w:rsidRPr="00F539A0" w:rsidRDefault="00F539A0" w:rsidP="00F539A0">
      <w:pPr>
        <w:pBdr>
          <w:left w:val="single" w:sz="18" w:space="4" w:color="auto"/>
        </w:pBdr>
        <w:spacing w:after="0" w:line="240" w:lineRule="auto"/>
        <w:rPr>
          <w:rFonts w:ascii="Calibri" w:eastAsia="MS Mincho" w:hAnsi="Calibri" w:cs="Times New Roman"/>
          <w:lang w:eastAsia="nl-NL"/>
        </w:rPr>
      </w:pPr>
      <w:r w:rsidRPr="00F539A0">
        <w:rPr>
          <w:rFonts w:ascii="Calibri" w:eastAsia="MS Mincho" w:hAnsi="Calibri" w:cs="Times New Roman"/>
          <w:lang w:eastAsia="nl-NL"/>
        </w:rPr>
        <w:t>In het profiel van de school staat wat de school belangrijk vindt en wat de school anders maakt dan andere scholen. Kernwoorden omschrijven dit kort maar krachtig en in de ‘missie en visie’ staat dit uitgebreider.</w:t>
      </w:r>
    </w:p>
    <w:p w14:paraId="41BD4410" w14:textId="77777777" w:rsidR="00F539A0" w:rsidRPr="00F539A0" w:rsidRDefault="00F539A0" w:rsidP="00F539A0">
      <w:pPr>
        <w:spacing w:after="0" w:line="240" w:lineRule="auto"/>
        <w:rPr>
          <w:rFonts w:ascii="Calibri" w:eastAsia="MS Mincho" w:hAnsi="Calibri" w:cs="Times New Roman"/>
          <w:lang w:eastAsia="nl-NL"/>
        </w:rPr>
      </w:pPr>
    </w:p>
    <w:p w14:paraId="14E8FBAC" w14:textId="77777777" w:rsidR="00F539A0" w:rsidRPr="00F539A0" w:rsidRDefault="00F539A0" w:rsidP="00F539A0">
      <w:pPr>
        <w:spacing w:after="0" w:line="240" w:lineRule="auto"/>
        <w:rPr>
          <w:rFonts w:ascii="Calibri" w:eastAsia="MS Mincho" w:hAnsi="Calibri" w:cs="Times New Roman"/>
          <w:b/>
          <w:sz w:val="24"/>
          <w:lang w:eastAsia="nl-NL"/>
        </w:rPr>
      </w:pPr>
      <w:r w:rsidRPr="00F539A0">
        <w:rPr>
          <w:rFonts w:ascii="Calibri" w:eastAsia="MS Mincho" w:hAnsi="Calibri" w:cs="Times New Roman"/>
          <w:b/>
          <w:sz w:val="24"/>
          <w:lang w:eastAsia="nl-NL"/>
        </w:rPr>
        <w:t>Kernwoorden</w:t>
      </w:r>
    </w:p>
    <w:p w14:paraId="490BB180" w14:textId="77777777" w:rsidR="00F539A0" w:rsidRPr="00F539A0" w:rsidRDefault="00F539A0" w:rsidP="00F539A0">
      <w:pPr>
        <w:spacing w:after="0" w:line="240" w:lineRule="auto"/>
        <w:rPr>
          <w:rFonts w:ascii="Calibri" w:eastAsia="MS Mincho" w:hAnsi="Calibri" w:cs="Times New Roman"/>
          <w:lang w:eastAsia="nl-NL"/>
        </w:rPr>
      </w:pPr>
    </w:p>
    <w:p w14:paraId="60A5684B" w14:textId="77777777" w:rsidR="00F539A0" w:rsidRPr="00F539A0" w:rsidRDefault="00F539A0" w:rsidP="00F539A0">
      <w:pPr>
        <w:spacing w:after="0" w:line="240" w:lineRule="auto"/>
        <w:rPr>
          <w:rFonts w:ascii="Calibri" w:eastAsia="MS Mincho" w:hAnsi="Calibri" w:cs="Times New Roman"/>
          <w:lang w:eastAsia="nl-NL"/>
        </w:rPr>
      </w:pPr>
      <w:r w:rsidRPr="00F539A0">
        <w:rPr>
          <w:rFonts w:ascii="Calibri" w:eastAsia="MS Mincho" w:hAnsi="Calibri" w:cs="Times New Roman"/>
          <w:noProof/>
          <w:lang w:eastAsia="nl-NL"/>
        </w:rPr>
        <mc:AlternateContent>
          <mc:Choice Requires="wpg">
            <w:drawing>
              <wp:anchor distT="0" distB="0" distL="114300" distR="114300" simplePos="0" relativeHeight="251660288" behindDoc="0" locked="0" layoutInCell="1" allowOverlap="1" wp14:anchorId="39C6668F" wp14:editId="0B596155">
                <wp:simplePos x="0" y="0"/>
                <wp:positionH relativeFrom="column">
                  <wp:posOffset>-1270</wp:posOffset>
                </wp:positionH>
                <wp:positionV relativeFrom="paragraph">
                  <wp:posOffset>12065</wp:posOffset>
                </wp:positionV>
                <wp:extent cx="5737860" cy="1333500"/>
                <wp:effectExtent l="0" t="0" r="15240" b="19050"/>
                <wp:wrapNone/>
                <wp:docPr id="101" name="Groep 101"/>
                <wp:cNvGraphicFramePr/>
                <a:graphic xmlns:a="http://schemas.openxmlformats.org/drawingml/2006/main">
                  <a:graphicData uri="http://schemas.microsoft.com/office/word/2010/wordprocessingGroup">
                    <wpg:wgp>
                      <wpg:cNvGrpSpPr/>
                      <wpg:grpSpPr>
                        <a:xfrm>
                          <a:off x="0" y="0"/>
                          <a:ext cx="5737860" cy="1333500"/>
                          <a:chOff x="0" y="0"/>
                          <a:chExt cx="5737860" cy="1333500"/>
                        </a:xfrm>
                      </wpg:grpSpPr>
                      <wps:wsp>
                        <wps:cNvPr id="31" name="Tekstvak 31"/>
                        <wps:cNvSpPr txBox="1"/>
                        <wps:spPr>
                          <a:xfrm>
                            <a:off x="0" y="0"/>
                            <a:ext cx="2644140" cy="312420"/>
                          </a:xfrm>
                          <a:prstGeom prst="rect">
                            <a:avLst/>
                          </a:prstGeom>
                          <a:solidFill>
                            <a:srgbClr val="00B050"/>
                          </a:solidFill>
                          <a:ln w="25400" cap="flat" cmpd="sng" algn="ctr">
                            <a:solidFill>
                              <a:srgbClr val="4F81BD"/>
                            </a:solidFill>
                            <a:prstDash val="solid"/>
                          </a:ln>
                          <a:effectLst/>
                        </wps:spPr>
                        <wps:txbx>
                          <w:txbxContent>
                            <w:p w14:paraId="4F7D3A97" w14:textId="77777777" w:rsidR="00F539A0" w:rsidRPr="00F539A0" w:rsidRDefault="00F539A0" w:rsidP="00F539A0">
                              <w:pPr>
                                <w:jc w:val="center"/>
                                <w:rPr>
                                  <w:color w:val="FFFFFF"/>
                                  <w:sz w:val="24"/>
                                </w:rPr>
                              </w:pPr>
                              <w:r w:rsidRPr="00F539A0">
                                <w:rPr>
                                  <w:color w:val="FFFFFF"/>
                                  <w:sz w:val="24"/>
                                </w:rPr>
                                <w:t>OPENBAAR, PLURIFORM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kstvak 96"/>
                        <wps:cNvSpPr txBox="1"/>
                        <wps:spPr>
                          <a:xfrm>
                            <a:off x="1546860" y="518160"/>
                            <a:ext cx="2644140" cy="312420"/>
                          </a:xfrm>
                          <a:prstGeom prst="rect">
                            <a:avLst/>
                          </a:prstGeom>
                          <a:solidFill>
                            <a:srgbClr val="0070C0"/>
                          </a:solidFill>
                          <a:ln w="25400" cap="flat" cmpd="sng" algn="ctr">
                            <a:solidFill>
                              <a:srgbClr val="4F81BD"/>
                            </a:solidFill>
                            <a:prstDash val="solid"/>
                          </a:ln>
                          <a:effectLst/>
                        </wps:spPr>
                        <wps:txbx>
                          <w:txbxContent>
                            <w:p w14:paraId="600EA608" w14:textId="77777777" w:rsidR="00F539A0" w:rsidRPr="00F539A0" w:rsidRDefault="00F539A0" w:rsidP="00F539A0">
                              <w:pPr>
                                <w:jc w:val="center"/>
                                <w:rPr>
                                  <w:color w:val="FFFFFF"/>
                                  <w:sz w:val="24"/>
                                </w:rPr>
                              </w:pPr>
                              <w:r w:rsidRPr="00F539A0">
                                <w:rPr>
                                  <w:color w:val="FFFFFF"/>
                                  <w:sz w:val="24"/>
                                </w:rPr>
                                <w:t>IEDEREEN IS WAARDEVOL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kstvak 97"/>
                        <wps:cNvSpPr txBox="1"/>
                        <wps:spPr>
                          <a:xfrm>
                            <a:off x="0" y="1021080"/>
                            <a:ext cx="2644140" cy="312420"/>
                          </a:xfrm>
                          <a:prstGeom prst="rect">
                            <a:avLst/>
                          </a:prstGeom>
                          <a:solidFill>
                            <a:srgbClr val="7030A0"/>
                          </a:solidFill>
                          <a:ln w="25400" cap="flat" cmpd="sng" algn="ctr">
                            <a:solidFill>
                              <a:srgbClr val="4F81BD"/>
                            </a:solidFill>
                            <a:prstDash val="solid"/>
                          </a:ln>
                          <a:effectLst/>
                        </wps:spPr>
                        <wps:txbx>
                          <w:txbxContent>
                            <w:p w14:paraId="1BCF3AEA" w14:textId="77777777" w:rsidR="00F539A0" w:rsidRPr="00F539A0" w:rsidRDefault="00F539A0" w:rsidP="00F539A0">
                              <w:pPr>
                                <w:jc w:val="center"/>
                                <w:rPr>
                                  <w:color w:val="FFFFFF"/>
                                  <w:sz w:val="24"/>
                                </w:rPr>
                              </w:pPr>
                              <w:r w:rsidRPr="00F539A0">
                                <w:rPr>
                                  <w:color w:val="FFFFFF"/>
                                  <w:sz w:val="24"/>
                                </w:rPr>
                                <w:t>KIND- EN OPBRENGSTGERICHT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kstvak 98"/>
                        <wps:cNvSpPr txBox="1"/>
                        <wps:spPr>
                          <a:xfrm>
                            <a:off x="3093720" y="1021080"/>
                            <a:ext cx="2644140" cy="312420"/>
                          </a:xfrm>
                          <a:prstGeom prst="rect">
                            <a:avLst/>
                          </a:prstGeom>
                          <a:solidFill>
                            <a:srgbClr val="FFC000"/>
                          </a:solidFill>
                          <a:ln w="25400" cap="flat" cmpd="sng" algn="ctr">
                            <a:solidFill>
                              <a:srgbClr val="4F81BD"/>
                            </a:solidFill>
                            <a:prstDash val="solid"/>
                          </a:ln>
                          <a:effectLst/>
                        </wps:spPr>
                        <wps:txbx>
                          <w:txbxContent>
                            <w:p w14:paraId="2D5CF61B" w14:textId="77777777" w:rsidR="00F539A0" w:rsidRPr="00F539A0" w:rsidRDefault="00F539A0" w:rsidP="00F539A0">
                              <w:pPr>
                                <w:jc w:val="center"/>
                                <w:rPr>
                                  <w:color w:val="FFFFFF"/>
                                  <w:sz w:val="24"/>
                                </w:rPr>
                              </w:pPr>
                              <w:r w:rsidRPr="00F539A0">
                                <w:rPr>
                                  <w:color w:val="FFFFFF"/>
                                  <w:sz w:val="24"/>
                                </w:rPr>
                                <w:t>SAMEN MAKEN WE HET VERSCHIL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kstvak 99"/>
                        <wps:cNvSpPr txBox="1"/>
                        <wps:spPr>
                          <a:xfrm>
                            <a:off x="3093720" y="0"/>
                            <a:ext cx="2644140" cy="312420"/>
                          </a:xfrm>
                          <a:prstGeom prst="rect">
                            <a:avLst/>
                          </a:prstGeom>
                          <a:solidFill>
                            <a:srgbClr val="F79646"/>
                          </a:solidFill>
                          <a:ln w="25400" cap="flat" cmpd="sng" algn="ctr">
                            <a:solidFill>
                              <a:srgbClr val="4F81BD"/>
                            </a:solidFill>
                            <a:prstDash val="solid"/>
                          </a:ln>
                          <a:effectLst/>
                        </wps:spPr>
                        <wps:txbx>
                          <w:txbxContent>
                            <w:p w14:paraId="3B0792CE" w14:textId="77777777" w:rsidR="00F539A0" w:rsidRPr="00F539A0" w:rsidRDefault="00F539A0" w:rsidP="00F539A0">
                              <w:pPr>
                                <w:jc w:val="center"/>
                                <w:rPr>
                                  <w:color w:val="FFFFFF"/>
                                  <w:sz w:val="24"/>
                                </w:rPr>
                              </w:pPr>
                              <w:r w:rsidRPr="00F539A0">
                                <w:rPr>
                                  <w:color w:val="FFFFFF"/>
                                  <w:sz w:val="24"/>
                                </w:rPr>
                                <w:t>STERK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C6668F" id="Groep 101" o:spid="_x0000_s1027" style="position:absolute;margin-left:-.1pt;margin-top:.95pt;width:451.8pt;height:105pt;z-index:251660288" coordsize="57378,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">
                <v:shapetype id="_x0000_t202" coordsize="21600,21600" o:spt="202" path="m,l,21600r21600,l21600,xe">
                  <v:stroke joinstyle="miter"/>
                  <v:path gradientshapeok="t" o:connecttype="rect"/>
                </v:shapetype>
                <v:shape id="Tekstvak 31" o:spid="_x0000_s1028" type="#_x0000_t202" style="position:absolute;width:2644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" fillcolor="#00b050" strokecolor="#4f81bd" strokeweight="2pt">
                  <v:textbox>
                    <w:txbxContent>
                      <w:p w14:paraId="4F7D3A97" w14:textId="77777777" w:rsidR="00F539A0" w:rsidRPr="00F539A0" w:rsidRDefault="00F539A0" w:rsidP="00F539A0">
                        <w:pPr>
                          <w:jc w:val="center"/>
                          <w:rPr>
                            <w:color w:val="FFFFFF"/>
                            <w:sz w:val="24"/>
                          </w:rPr>
                        </w:pPr>
                        <w:r w:rsidRPr="00F539A0">
                          <w:rPr>
                            <w:color w:val="FFFFFF"/>
                            <w:sz w:val="24"/>
                          </w:rPr>
                          <w:t>OPENBAAR, PLURIFORM</w:t>
                        </w:r>
                      </w:p>
                    </w:txbxContent>
                  </v:textbox>
                </v:shape>
                <v:shape id="Tekstvak 96" o:spid="_x0000_s1029" type="#_x0000_t202" style="position:absolute;left:15468;top:5181;width:26442;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" fillcolor="#0070c0" strokecolor="#4f81bd" strokeweight="2pt">
                  <v:textbox>
                    <w:txbxContent>
                      <w:p w14:paraId="600EA608" w14:textId="77777777" w:rsidR="00F539A0" w:rsidRPr="00F539A0" w:rsidRDefault="00F539A0" w:rsidP="00F539A0">
                        <w:pPr>
                          <w:jc w:val="center"/>
                          <w:rPr>
                            <w:color w:val="FFFFFF"/>
                            <w:sz w:val="24"/>
                          </w:rPr>
                        </w:pPr>
                        <w:r w:rsidRPr="00F539A0">
                          <w:rPr>
                            <w:color w:val="FFFFFF"/>
                            <w:sz w:val="24"/>
                          </w:rPr>
                          <w:t>IEDEREEN IS WAARDEVOL</w:t>
                        </w:r>
                      </w:p>
                    </w:txbxContent>
                  </v:textbox>
                </v:shape>
                <v:shape id="Tekstvak 97" o:spid="_x0000_s1030" type="#_x0000_t202" style="position:absolute;top:10210;width:2644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" fillcolor="#7030a0" strokecolor="#4f81bd" strokeweight="2pt">
                  <v:textbox>
                    <w:txbxContent>
                      <w:p w14:paraId="1BCF3AEA" w14:textId="77777777" w:rsidR="00F539A0" w:rsidRPr="00F539A0" w:rsidRDefault="00F539A0" w:rsidP="00F539A0">
                        <w:pPr>
                          <w:jc w:val="center"/>
                          <w:rPr>
                            <w:color w:val="FFFFFF"/>
                            <w:sz w:val="24"/>
                          </w:rPr>
                        </w:pPr>
                        <w:r w:rsidRPr="00F539A0">
                          <w:rPr>
                            <w:color w:val="FFFFFF"/>
                            <w:sz w:val="24"/>
                          </w:rPr>
                          <w:t>KIND- EN OPBRENGSTGERICHT</w:t>
                        </w:r>
                      </w:p>
                    </w:txbxContent>
                  </v:textbox>
                </v:shape>
                <v:shape id="Tekstvak 98" o:spid="_x0000_s1031" type="#_x0000_t202" style="position:absolute;left:30937;top:10210;width:2644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" fillcolor="#ffc000" strokecolor="#4f81bd" strokeweight="2pt">
                  <v:textbox>
                    <w:txbxContent>
                      <w:p w14:paraId="2D5CF61B" w14:textId="77777777" w:rsidR="00F539A0" w:rsidRPr="00F539A0" w:rsidRDefault="00F539A0" w:rsidP="00F539A0">
                        <w:pPr>
                          <w:jc w:val="center"/>
                          <w:rPr>
                            <w:color w:val="FFFFFF"/>
                            <w:sz w:val="24"/>
                          </w:rPr>
                        </w:pPr>
                        <w:r w:rsidRPr="00F539A0">
                          <w:rPr>
                            <w:color w:val="FFFFFF"/>
                            <w:sz w:val="24"/>
                          </w:rPr>
                          <w:t>SAMEN MAKEN WE HET VERSCHIL</w:t>
                        </w:r>
                      </w:p>
                    </w:txbxContent>
                  </v:textbox>
                </v:shape>
                <v:shape id="Tekstvak 99" o:spid="_x0000_s1032" type="#_x0000_t202" style="position:absolute;left:30937;width:2644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" fillcolor="#f79646" strokecolor="#4f81bd" strokeweight="2pt">
                  <v:textbox>
                    <w:txbxContent>
                      <w:p w14:paraId="3B0792CE" w14:textId="77777777" w:rsidR="00F539A0" w:rsidRPr="00F539A0" w:rsidRDefault="00F539A0" w:rsidP="00F539A0">
                        <w:pPr>
                          <w:jc w:val="center"/>
                          <w:rPr>
                            <w:color w:val="FFFFFF"/>
                            <w:sz w:val="24"/>
                          </w:rPr>
                        </w:pPr>
                        <w:r w:rsidRPr="00F539A0">
                          <w:rPr>
                            <w:color w:val="FFFFFF"/>
                            <w:sz w:val="24"/>
                          </w:rPr>
                          <w:t>STERK TEAM</w:t>
                        </w:r>
                      </w:p>
                    </w:txbxContent>
                  </v:textbox>
                </v:shape>
              </v:group>
            </w:pict>
          </mc:Fallback>
        </mc:AlternateContent>
      </w:r>
    </w:p>
    <w:p w14:paraId="449EFB8F" w14:textId="77777777" w:rsidR="00F539A0" w:rsidRPr="00F539A0" w:rsidRDefault="00F539A0" w:rsidP="00F539A0">
      <w:pPr>
        <w:spacing w:after="0" w:line="240" w:lineRule="auto"/>
        <w:rPr>
          <w:rFonts w:ascii="Calibri" w:eastAsia="MS Mincho" w:hAnsi="Calibri" w:cs="Times New Roman"/>
          <w:lang w:eastAsia="nl-NL"/>
        </w:rPr>
      </w:pPr>
    </w:p>
    <w:p w14:paraId="22256F86" w14:textId="77777777" w:rsidR="00F539A0" w:rsidRPr="00F539A0" w:rsidRDefault="00F539A0" w:rsidP="00F539A0">
      <w:pPr>
        <w:spacing w:after="0" w:line="240" w:lineRule="auto"/>
        <w:rPr>
          <w:rFonts w:ascii="Calibri" w:eastAsia="MS Mincho" w:hAnsi="Calibri" w:cs="Times New Roman"/>
          <w:lang w:eastAsia="nl-NL"/>
        </w:rPr>
      </w:pPr>
    </w:p>
    <w:p w14:paraId="1134219A" w14:textId="77777777" w:rsidR="00F539A0" w:rsidRPr="00F539A0" w:rsidRDefault="00F539A0" w:rsidP="00F539A0">
      <w:pPr>
        <w:spacing w:after="0" w:line="240" w:lineRule="auto"/>
        <w:rPr>
          <w:rFonts w:ascii="Calibri" w:eastAsia="MS Mincho" w:hAnsi="Calibri" w:cs="Times New Roman"/>
          <w:lang w:eastAsia="nl-NL"/>
        </w:rPr>
      </w:pPr>
    </w:p>
    <w:p w14:paraId="17F9D415" w14:textId="77777777" w:rsidR="00F539A0" w:rsidRPr="00F539A0" w:rsidRDefault="00F539A0" w:rsidP="00F539A0">
      <w:pPr>
        <w:spacing w:after="0" w:line="240" w:lineRule="auto"/>
        <w:rPr>
          <w:rFonts w:ascii="Calibri" w:eastAsia="MS Mincho" w:hAnsi="Calibri" w:cs="Times New Roman"/>
          <w:lang w:eastAsia="nl-NL"/>
        </w:rPr>
      </w:pPr>
    </w:p>
    <w:p w14:paraId="6649F9E0" w14:textId="77777777" w:rsidR="00F539A0" w:rsidRPr="00F539A0" w:rsidRDefault="00F539A0" w:rsidP="00F539A0">
      <w:pPr>
        <w:spacing w:after="0" w:line="240" w:lineRule="auto"/>
        <w:rPr>
          <w:rFonts w:ascii="Calibri" w:eastAsia="MS Mincho" w:hAnsi="Calibri" w:cs="Times New Roman"/>
          <w:lang w:eastAsia="nl-NL"/>
        </w:rPr>
      </w:pPr>
    </w:p>
    <w:p w14:paraId="3F03F4D2" w14:textId="77777777" w:rsidR="00F539A0" w:rsidRPr="00F539A0" w:rsidRDefault="00F539A0" w:rsidP="00F539A0">
      <w:pPr>
        <w:spacing w:after="0" w:line="240" w:lineRule="auto"/>
        <w:rPr>
          <w:rFonts w:ascii="Calibri" w:eastAsia="MS Mincho" w:hAnsi="Calibri" w:cs="Times New Roman"/>
          <w:lang w:eastAsia="nl-NL"/>
        </w:rPr>
      </w:pPr>
    </w:p>
    <w:p w14:paraId="15D3EC17" w14:textId="77777777" w:rsidR="00F539A0" w:rsidRPr="00F539A0" w:rsidRDefault="00F539A0" w:rsidP="00F539A0">
      <w:pPr>
        <w:spacing w:after="0" w:line="240" w:lineRule="auto"/>
        <w:rPr>
          <w:rFonts w:ascii="Calibri" w:eastAsia="MS Mincho" w:hAnsi="Calibri" w:cs="Times New Roman"/>
          <w:lang w:eastAsia="nl-NL"/>
        </w:rPr>
      </w:pPr>
    </w:p>
    <w:p w14:paraId="7E14F2FC" w14:textId="77777777" w:rsidR="00F539A0" w:rsidRPr="00F539A0" w:rsidRDefault="00F539A0" w:rsidP="00F539A0">
      <w:pPr>
        <w:spacing w:after="0" w:line="240" w:lineRule="auto"/>
        <w:rPr>
          <w:rFonts w:ascii="Calibri" w:eastAsia="MS Mincho" w:hAnsi="Calibri" w:cs="Times New Roman"/>
          <w:lang w:eastAsia="nl-NL"/>
        </w:rPr>
      </w:pPr>
    </w:p>
    <w:p w14:paraId="04BABC70" w14:textId="77777777" w:rsidR="00F539A0" w:rsidRPr="00F539A0" w:rsidRDefault="00F539A0" w:rsidP="00F539A0">
      <w:pPr>
        <w:spacing w:after="0" w:line="240" w:lineRule="auto"/>
        <w:rPr>
          <w:rFonts w:ascii="Calibri" w:eastAsia="MS Mincho" w:hAnsi="Calibri" w:cs="Times New Roman"/>
          <w:lang w:eastAsia="nl-NL"/>
        </w:rPr>
      </w:pPr>
    </w:p>
    <w:p w14:paraId="6ED5CB4A" w14:textId="16BEE316" w:rsidR="00F539A0" w:rsidRPr="00F539A0" w:rsidRDefault="000D5AB2" w:rsidP="008A5D80">
      <w:pPr>
        <w:pStyle w:val="Kop2"/>
      </w:pPr>
      <w:bookmarkStart w:id="3" w:name="_Toc524355811"/>
      <w:r>
        <w:t>2</w:t>
      </w:r>
      <w:r w:rsidR="00F539A0" w:rsidRPr="00F539A0">
        <w:t>.2 Kernwaarden, missie en visie</w:t>
      </w:r>
      <w:bookmarkEnd w:id="3"/>
    </w:p>
    <w:p w14:paraId="55AE55EB" w14:textId="77777777" w:rsidR="00F539A0" w:rsidRPr="00F539A0" w:rsidRDefault="00F539A0" w:rsidP="00F539A0">
      <w:pPr>
        <w:spacing w:after="0" w:line="240" w:lineRule="auto"/>
        <w:rPr>
          <w:rFonts w:ascii="Calibri" w:eastAsia="MS Mincho" w:hAnsi="Calibri" w:cs="Times New Roman"/>
          <w:b/>
          <w:sz w:val="24"/>
          <w:lang w:eastAsia="nl-NL"/>
        </w:rPr>
      </w:pPr>
      <w:r w:rsidRPr="00F539A0">
        <w:rPr>
          <w:rFonts w:ascii="Calibri" w:eastAsia="MS Mincho" w:hAnsi="Calibri" w:cs="Times New Roman"/>
          <w:b/>
          <w:sz w:val="24"/>
          <w:lang w:eastAsia="nl-NL"/>
        </w:rPr>
        <w:t>Kernwaarden</w:t>
      </w:r>
    </w:p>
    <w:p w14:paraId="1C22EA58" w14:textId="77777777" w:rsidR="00F539A0" w:rsidRPr="00F539A0" w:rsidRDefault="00F539A0" w:rsidP="00F539A0">
      <w:pPr>
        <w:spacing w:after="0" w:line="240" w:lineRule="auto"/>
        <w:rPr>
          <w:rFonts w:ascii="Calibri" w:eastAsia="MS Mincho" w:hAnsi="Calibri" w:cs="Times New Roman"/>
          <w:i/>
          <w:lang w:eastAsia="nl-NL"/>
        </w:rPr>
      </w:pPr>
      <w:r w:rsidRPr="00F539A0">
        <w:rPr>
          <w:rFonts w:ascii="Calibri" w:eastAsia="MS Mincho" w:hAnsi="Calibri" w:cs="Times New Roman"/>
          <w:i/>
          <w:lang w:eastAsia="nl-NL"/>
        </w:rPr>
        <w:t>Bij OBS De Sleutel geloven we dat iedereen waardevol is, dat kinderen graag willen leren, dat het altijd beter kan en dat we samen het verschil maken.</w:t>
      </w:r>
    </w:p>
    <w:p w14:paraId="028500DF" w14:textId="77777777" w:rsidR="00F539A0" w:rsidRPr="00F539A0" w:rsidRDefault="00F539A0" w:rsidP="00F539A0">
      <w:pPr>
        <w:spacing w:after="0" w:line="240" w:lineRule="auto"/>
        <w:rPr>
          <w:rFonts w:ascii="Calibri" w:eastAsia="MS Mincho" w:hAnsi="Calibri" w:cs="Times New Roman"/>
          <w:lang w:eastAsia="nl-NL"/>
        </w:rPr>
      </w:pPr>
    </w:p>
    <w:p w14:paraId="437F28C1" w14:textId="77777777" w:rsidR="00F539A0" w:rsidRPr="00F539A0" w:rsidRDefault="00F539A0" w:rsidP="00F539A0">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Dat betekent dat we van onszelf en anderen verwachten dat we moeite doen om elkaar te leren kennen, dat we elkaar met respect behandelen, dat we willen leren en reflecteren, dat we de kinderen echt zien en dat we naar elkaar luisteren.</w:t>
      </w:r>
    </w:p>
    <w:p w14:paraId="004B415F" w14:textId="77777777" w:rsidR="00F539A0" w:rsidRPr="00F539A0" w:rsidRDefault="00F539A0" w:rsidP="00F539A0">
      <w:pPr>
        <w:spacing w:after="0" w:line="240" w:lineRule="auto"/>
        <w:rPr>
          <w:rFonts w:ascii="Calibri" w:eastAsia="MS Mincho" w:hAnsi="Calibri" w:cs="Times New Roman"/>
          <w:lang w:eastAsia="nl-NL"/>
        </w:rPr>
      </w:pPr>
    </w:p>
    <w:p w14:paraId="6217880A" w14:textId="77777777" w:rsidR="00F539A0" w:rsidRPr="00F539A0" w:rsidRDefault="00F539A0" w:rsidP="00F539A0">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Deze kernwaarden zijn onze overtuigingen, ze gaan over waar we in geloven en ze verklaren waarom wij de dingen doen zoals we ze doen. Ze komen niet alleen voort uit het openbare karakter van de school, maar ook uit onze kerntaak, uit onze geschiedenis, de locatie én de mensen in en rond de school.</w:t>
      </w:r>
    </w:p>
    <w:p w14:paraId="3BCAE01F" w14:textId="77777777" w:rsidR="00F539A0" w:rsidRPr="00F539A0" w:rsidRDefault="00F539A0" w:rsidP="00F539A0">
      <w:pPr>
        <w:spacing w:after="0" w:line="240" w:lineRule="auto"/>
        <w:rPr>
          <w:rFonts w:ascii="Calibri" w:eastAsia="MS Mincho" w:hAnsi="Calibri" w:cs="Times New Roman"/>
          <w:lang w:eastAsia="nl-NL"/>
        </w:rPr>
      </w:pPr>
    </w:p>
    <w:p w14:paraId="7104CA1E" w14:textId="77777777" w:rsidR="00F539A0" w:rsidRPr="00F539A0" w:rsidRDefault="00F539A0" w:rsidP="00F539A0">
      <w:pPr>
        <w:spacing w:after="0" w:line="240" w:lineRule="auto"/>
        <w:rPr>
          <w:rFonts w:ascii="Calibri" w:eastAsia="MS Mincho" w:hAnsi="Calibri" w:cs="Times New Roman"/>
          <w:b/>
          <w:sz w:val="24"/>
          <w:szCs w:val="24"/>
          <w:lang w:eastAsia="nl-NL"/>
        </w:rPr>
      </w:pPr>
      <w:r w:rsidRPr="00F539A0">
        <w:rPr>
          <w:rFonts w:ascii="Calibri" w:eastAsia="MS Mincho" w:hAnsi="Calibri" w:cs="Times New Roman"/>
          <w:b/>
          <w:sz w:val="24"/>
          <w:szCs w:val="24"/>
          <w:lang w:eastAsia="nl-NL"/>
        </w:rPr>
        <w:t>Missie</w:t>
      </w:r>
    </w:p>
    <w:p w14:paraId="5FCADE54" w14:textId="55E8C110" w:rsidR="00F539A0" w:rsidRPr="00F539A0" w:rsidRDefault="00F539A0" w:rsidP="00F539A0">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 xml:space="preserve">Als basisschool hebben wij in de eerste plaats de kerntaak om </w:t>
      </w:r>
      <w:r w:rsidR="008B2F0E">
        <w:rPr>
          <w:rFonts w:ascii="Calibri" w:eastAsia="MS Mincho" w:hAnsi="Calibri" w:cs="Times New Roman"/>
          <w:lang w:eastAsia="nl-NL"/>
        </w:rPr>
        <w:t>goed</w:t>
      </w:r>
      <w:r w:rsidRPr="00F539A0">
        <w:rPr>
          <w:rFonts w:ascii="Calibri" w:eastAsia="MS Mincho" w:hAnsi="Calibri" w:cs="Times New Roman"/>
          <w:lang w:eastAsia="nl-NL"/>
        </w:rPr>
        <w:t xml:space="preserve"> onderwijs te verzorgen voor alle leerlingen van 4 tot 12 jaar. Wij willen onze leerlingen laten ervaren dat je vrijwel alles kan leren als je maar veel oefent. We willen ze leren van hun eigen kracht uit te gaan en vertrouwen te hebben in eigen kunnen. Wij willen dat ze die kennis en ervaring meenemen naar een passende plek in het voortgezet onderwijs, waar ze nog meer kunnen leren en oefenen. Wij willen daarmee bijdragen aan een maatschappij waarin iedereen de kans krijgt om te ervaren wat het is om ergens heel goed in te zijn en om een positieve bijdrage te leveren, op welke manier dan ook.</w:t>
      </w:r>
    </w:p>
    <w:p w14:paraId="04C0190E" w14:textId="5AFECD38" w:rsidR="00F539A0" w:rsidRDefault="00F539A0" w:rsidP="00F539A0">
      <w:pPr>
        <w:spacing w:after="0" w:line="240" w:lineRule="auto"/>
        <w:rPr>
          <w:rFonts w:ascii="Calibri" w:eastAsia="MS Mincho" w:hAnsi="Calibri" w:cs="Times New Roman"/>
          <w:lang w:eastAsia="nl-NL"/>
        </w:rPr>
      </w:pPr>
    </w:p>
    <w:p w14:paraId="7C13D60D" w14:textId="2007A277" w:rsidR="00B77D44" w:rsidRDefault="00B77D44" w:rsidP="00F539A0">
      <w:pPr>
        <w:spacing w:after="0" w:line="240" w:lineRule="auto"/>
        <w:rPr>
          <w:rFonts w:ascii="Calibri" w:eastAsia="MS Mincho" w:hAnsi="Calibri" w:cs="Times New Roman"/>
          <w:lang w:eastAsia="nl-NL"/>
        </w:rPr>
      </w:pPr>
    </w:p>
    <w:p w14:paraId="5FF07EE1" w14:textId="28405ACD" w:rsidR="00B77D44" w:rsidRDefault="00B77D44" w:rsidP="00F539A0">
      <w:pPr>
        <w:spacing w:after="0" w:line="240" w:lineRule="auto"/>
        <w:rPr>
          <w:rFonts w:ascii="Calibri" w:eastAsia="MS Mincho" w:hAnsi="Calibri" w:cs="Times New Roman"/>
          <w:lang w:eastAsia="nl-NL"/>
        </w:rPr>
      </w:pPr>
    </w:p>
    <w:p w14:paraId="47E834E0" w14:textId="32415D60" w:rsidR="00B77D44" w:rsidRDefault="00B77D44" w:rsidP="00F539A0">
      <w:pPr>
        <w:spacing w:after="0" w:line="240" w:lineRule="auto"/>
        <w:rPr>
          <w:rFonts w:ascii="Calibri" w:eastAsia="MS Mincho" w:hAnsi="Calibri" w:cs="Times New Roman"/>
          <w:lang w:eastAsia="nl-NL"/>
        </w:rPr>
      </w:pPr>
    </w:p>
    <w:p w14:paraId="10A80A37" w14:textId="77777777" w:rsidR="00B77D44" w:rsidRPr="00F539A0" w:rsidRDefault="00B77D44" w:rsidP="00F539A0">
      <w:pPr>
        <w:spacing w:after="0" w:line="240" w:lineRule="auto"/>
        <w:rPr>
          <w:rFonts w:ascii="Calibri" w:eastAsia="MS Mincho" w:hAnsi="Calibri" w:cs="Times New Roman"/>
          <w:lang w:eastAsia="nl-NL"/>
        </w:rPr>
      </w:pPr>
    </w:p>
    <w:p w14:paraId="588DEE13" w14:textId="77777777" w:rsidR="00F539A0" w:rsidRPr="00F539A0" w:rsidRDefault="00F539A0" w:rsidP="00F539A0">
      <w:pPr>
        <w:spacing w:after="0" w:line="240" w:lineRule="auto"/>
        <w:rPr>
          <w:rFonts w:ascii="Calibri" w:eastAsia="MS Mincho" w:hAnsi="Calibri" w:cs="Times New Roman"/>
          <w:b/>
          <w:sz w:val="24"/>
          <w:lang w:eastAsia="nl-NL"/>
        </w:rPr>
      </w:pPr>
      <w:r w:rsidRPr="00F539A0">
        <w:rPr>
          <w:rFonts w:ascii="Calibri" w:eastAsia="MS Mincho" w:hAnsi="Calibri" w:cs="Times New Roman"/>
          <w:b/>
          <w:sz w:val="24"/>
          <w:lang w:eastAsia="nl-NL"/>
        </w:rPr>
        <w:lastRenderedPageBreak/>
        <w:t>Visie</w:t>
      </w:r>
    </w:p>
    <w:p w14:paraId="57F32D63" w14:textId="28DED808" w:rsidR="00F539A0" w:rsidRDefault="00F539A0" w:rsidP="00F539A0">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 xml:space="preserve">Onze visie op </w:t>
      </w:r>
      <w:r w:rsidR="00C402E1">
        <w:rPr>
          <w:rFonts w:ascii="Calibri" w:eastAsia="MS Mincho" w:hAnsi="Calibri" w:cs="Times New Roman"/>
          <w:lang w:eastAsia="nl-NL"/>
        </w:rPr>
        <w:t xml:space="preserve">goed onderwijs en </w:t>
      </w:r>
      <w:r w:rsidRPr="00F539A0">
        <w:rPr>
          <w:rFonts w:ascii="Calibri" w:eastAsia="MS Mincho" w:hAnsi="Calibri" w:cs="Times New Roman"/>
          <w:lang w:eastAsia="nl-NL"/>
        </w:rPr>
        <w:t>hoe wij denken onze missie te volbrengen is gebaseerd op 5 pijlers:</w:t>
      </w:r>
    </w:p>
    <w:p w14:paraId="117F9FCA" w14:textId="77777777" w:rsidR="006224FB" w:rsidRPr="00F539A0" w:rsidRDefault="006224FB" w:rsidP="00F539A0">
      <w:pPr>
        <w:spacing w:after="0" w:line="240" w:lineRule="auto"/>
        <w:rPr>
          <w:rFonts w:ascii="Calibri" w:eastAsia="MS Mincho" w:hAnsi="Calibri" w:cs="Times New Roman"/>
          <w:lang w:eastAsia="nl-NL"/>
        </w:rPr>
      </w:pPr>
    </w:p>
    <w:p w14:paraId="27210AAE" w14:textId="66467595" w:rsidR="00F539A0" w:rsidRDefault="00F539A0" w:rsidP="00692526">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1. De aangeboden leerstof moet zoveel mogelijk de ontwikkeling en leerbehoefte van het kind vol</w:t>
      </w:r>
      <w:r w:rsidR="00974593">
        <w:rPr>
          <w:rFonts w:ascii="Calibri" w:eastAsia="MS Mincho" w:hAnsi="Calibri" w:cs="Times New Roman"/>
          <w:lang w:eastAsia="nl-NL"/>
        </w:rPr>
        <w:t>gen</w:t>
      </w:r>
      <w:r w:rsidRPr="00F539A0">
        <w:rPr>
          <w:rFonts w:ascii="Calibri" w:eastAsia="MS Mincho" w:hAnsi="Calibri" w:cs="Times New Roman"/>
          <w:lang w:eastAsia="nl-NL"/>
        </w:rPr>
        <w:t>.</w:t>
      </w:r>
      <w:r w:rsidR="00E07764">
        <w:rPr>
          <w:rFonts w:ascii="Calibri" w:eastAsia="MS Mincho" w:hAnsi="Calibri" w:cs="Times New Roman"/>
          <w:lang w:eastAsia="nl-NL"/>
        </w:rPr>
        <w:t xml:space="preserve"> </w:t>
      </w:r>
    </w:p>
    <w:p w14:paraId="39A37546" w14:textId="1B406F02" w:rsidR="00F539A0" w:rsidRDefault="00F539A0" w:rsidP="00F539A0">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2. We streven naar een goed pedagogisch klimaat waar kinderen zich veilig en geborgen voelen.</w:t>
      </w:r>
    </w:p>
    <w:p w14:paraId="4ED6E3E2" w14:textId="5156D34A" w:rsidR="00F539A0" w:rsidRDefault="00F539A0" w:rsidP="00F539A0">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3. Onze organisatie en werkwijze moet bewezen effectief zijn.</w:t>
      </w:r>
    </w:p>
    <w:p w14:paraId="24F12CB2" w14:textId="2CB3CF27" w:rsidR="00F539A0" w:rsidRPr="00F539A0" w:rsidRDefault="00F539A0" w:rsidP="00F539A0">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4. Onze teamleden zijn het belangrijkste kapitaal binnen de school.</w:t>
      </w:r>
    </w:p>
    <w:p w14:paraId="534C691A" w14:textId="539DE0CD" w:rsidR="00F539A0" w:rsidRPr="00F539A0" w:rsidRDefault="00F539A0" w:rsidP="00F539A0">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5. We streven naar partnerschap met ouders/verzorgers en onze directe omgeving.</w:t>
      </w:r>
    </w:p>
    <w:p w14:paraId="3568EC61" w14:textId="169FEFDD" w:rsidR="00F539A0" w:rsidRPr="00F539A0" w:rsidRDefault="009D6E1D" w:rsidP="00F539A0">
      <w:pPr>
        <w:spacing w:after="0" w:line="240" w:lineRule="auto"/>
        <w:rPr>
          <w:rFonts w:ascii="Calibri" w:eastAsia="MS Mincho" w:hAnsi="Calibri" w:cs="Times New Roman"/>
          <w:lang w:eastAsia="nl-NL"/>
        </w:rPr>
      </w:pPr>
      <w:r w:rsidRPr="004C6AEA">
        <w:rPr>
          <w:rFonts w:ascii="Calibri" w:eastAsia="MS Mincho" w:hAnsi="Calibri" w:cs="Times New Roman"/>
          <w:noProof/>
          <w:lang w:eastAsia="nl-NL"/>
        </w:rPr>
        <w:drawing>
          <wp:anchor distT="0" distB="0" distL="114300" distR="114300" simplePos="0" relativeHeight="251668480" behindDoc="0" locked="0" layoutInCell="1" allowOverlap="1" wp14:anchorId="00CA3518" wp14:editId="1DD7E431">
            <wp:simplePos x="0" y="0"/>
            <wp:positionH relativeFrom="margin">
              <wp:align>right</wp:align>
            </wp:positionH>
            <wp:positionV relativeFrom="paragraph">
              <wp:posOffset>55601</wp:posOffset>
            </wp:positionV>
            <wp:extent cx="2450465" cy="2313305"/>
            <wp:effectExtent l="0" t="0" r="6985" b="0"/>
            <wp:wrapThrough wrapText="bothSides">
              <wp:wrapPolygon edited="0">
                <wp:start x="0" y="0"/>
                <wp:lineTo x="0" y="21345"/>
                <wp:lineTo x="21494" y="21345"/>
                <wp:lineTo x="21494"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0465" cy="2313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66445" w14:textId="77777777" w:rsidR="00226F2B" w:rsidRDefault="00F539A0" w:rsidP="005F73D4">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Deze pijlers hebben direct invloed op de organisatie en uitvoering van ons onderwijs</w:t>
      </w:r>
      <w:r w:rsidR="00297DDF">
        <w:rPr>
          <w:rFonts w:ascii="Calibri" w:eastAsia="MS Mincho" w:hAnsi="Calibri" w:cs="Times New Roman"/>
          <w:lang w:eastAsia="nl-NL"/>
        </w:rPr>
        <w:t xml:space="preserve">, maar hoe ziet dat er dan concreet uit? </w:t>
      </w:r>
    </w:p>
    <w:p w14:paraId="6EC246ED" w14:textId="0CB30729" w:rsidR="005F73D4" w:rsidRPr="005F73D4" w:rsidRDefault="00AE4D3D" w:rsidP="005F73D4">
      <w:pPr>
        <w:spacing w:after="0" w:line="240" w:lineRule="auto"/>
        <w:rPr>
          <w:rFonts w:ascii="Calibri" w:eastAsia="MS Mincho" w:hAnsi="Calibri" w:cs="Times New Roman"/>
          <w:lang w:eastAsia="nl-NL"/>
        </w:rPr>
      </w:pPr>
      <w:r>
        <w:rPr>
          <w:rFonts w:ascii="Calibri" w:eastAsia="MS Mincho" w:hAnsi="Calibri" w:cs="Times New Roman"/>
          <w:lang w:eastAsia="nl-NL"/>
        </w:rPr>
        <w:t>Om dat inzichtelijk te krijgen concretiseren we o</w:t>
      </w:r>
      <w:r w:rsidR="005F73D4" w:rsidRPr="005F73D4">
        <w:rPr>
          <w:rFonts w:ascii="Calibri" w:eastAsia="MS Mincho" w:hAnsi="Calibri" w:cs="Times New Roman"/>
          <w:lang w:eastAsia="nl-NL"/>
        </w:rPr>
        <w:t>nze visie op goed onderwijs op vier domeinen:</w:t>
      </w:r>
    </w:p>
    <w:p w14:paraId="2E27E770" w14:textId="60609FC3" w:rsidR="005F73D4" w:rsidRPr="005F73D4" w:rsidRDefault="005F73D4" w:rsidP="005F73D4">
      <w:pPr>
        <w:spacing w:after="0" w:line="240" w:lineRule="auto"/>
        <w:rPr>
          <w:rFonts w:ascii="Calibri" w:eastAsia="MS Mincho" w:hAnsi="Calibri" w:cs="Times New Roman"/>
          <w:lang w:eastAsia="nl-NL"/>
        </w:rPr>
      </w:pPr>
      <w:r w:rsidRPr="005F73D4">
        <w:rPr>
          <w:rFonts w:ascii="Calibri" w:eastAsia="MS Mincho" w:hAnsi="Calibri" w:cs="Times New Roman"/>
          <w:lang w:eastAsia="nl-NL"/>
        </w:rPr>
        <w:t>1. Visie op leren (hoe werkt leren?)</w:t>
      </w:r>
    </w:p>
    <w:p w14:paraId="4BE6788C" w14:textId="7B1AE19D" w:rsidR="005F73D4" w:rsidRPr="005F73D4" w:rsidRDefault="005F73D4" w:rsidP="005F73D4">
      <w:pPr>
        <w:spacing w:after="0" w:line="240" w:lineRule="auto"/>
        <w:rPr>
          <w:rFonts w:ascii="Calibri" w:eastAsia="MS Mincho" w:hAnsi="Calibri" w:cs="Times New Roman"/>
          <w:lang w:eastAsia="nl-NL"/>
        </w:rPr>
      </w:pPr>
      <w:r w:rsidRPr="005F73D4">
        <w:rPr>
          <w:rFonts w:ascii="Calibri" w:eastAsia="MS Mincho" w:hAnsi="Calibri" w:cs="Times New Roman"/>
          <w:lang w:eastAsia="nl-NL"/>
        </w:rPr>
        <w:t>2. Visie op het leren organiseren (hoe organiseren we dat leren?)</w:t>
      </w:r>
    </w:p>
    <w:p w14:paraId="63AB69ED" w14:textId="77FD7FCE" w:rsidR="005F73D4" w:rsidRPr="005F73D4" w:rsidRDefault="005F73D4" w:rsidP="005F73D4">
      <w:pPr>
        <w:spacing w:after="0" w:line="240" w:lineRule="auto"/>
        <w:rPr>
          <w:rFonts w:ascii="Calibri" w:eastAsia="MS Mincho" w:hAnsi="Calibri" w:cs="Times New Roman"/>
          <w:lang w:eastAsia="nl-NL"/>
        </w:rPr>
      </w:pPr>
      <w:r w:rsidRPr="005F73D4">
        <w:rPr>
          <w:rFonts w:ascii="Calibri" w:eastAsia="MS Mincho" w:hAnsi="Calibri" w:cs="Times New Roman"/>
          <w:lang w:eastAsia="nl-NL"/>
        </w:rPr>
        <w:t>3. Visie op professionaliseren (wat verwachten we van professionals?)</w:t>
      </w:r>
    </w:p>
    <w:p w14:paraId="23FFC254" w14:textId="420B857C" w:rsidR="005F73D4" w:rsidRDefault="005F73D4" w:rsidP="005F73D4">
      <w:pPr>
        <w:spacing w:after="0" w:line="240" w:lineRule="auto"/>
        <w:rPr>
          <w:rFonts w:ascii="Calibri" w:eastAsia="MS Mincho" w:hAnsi="Calibri" w:cs="Times New Roman"/>
          <w:lang w:eastAsia="nl-NL"/>
        </w:rPr>
      </w:pPr>
      <w:r w:rsidRPr="005F73D4">
        <w:rPr>
          <w:rFonts w:ascii="Calibri" w:eastAsia="MS Mincho" w:hAnsi="Calibri" w:cs="Times New Roman"/>
          <w:lang w:eastAsia="nl-NL"/>
        </w:rPr>
        <w:t>4. Visie op veranderen (hoe veranderen we de organisatie?)</w:t>
      </w:r>
    </w:p>
    <w:p w14:paraId="1C354907" w14:textId="1FC44EE2" w:rsidR="001E5D1A" w:rsidRDefault="001E5D1A" w:rsidP="00015180">
      <w:pPr>
        <w:spacing w:after="0" w:line="240" w:lineRule="auto"/>
        <w:rPr>
          <w:rFonts w:ascii="Calibri" w:eastAsia="MS Mincho" w:hAnsi="Calibri" w:cs="Times New Roman"/>
          <w:lang w:eastAsia="nl-NL"/>
        </w:rPr>
      </w:pPr>
    </w:p>
    <w:p w14:paraId="3528708B" w14:textId="0C7371CF" w:rsidR="00015180" w:rsidRPr="000953C3" w:rsidRDefault="00015180" w:rsidP="00015180">
      <w:pPr>
        <w:spacing w:after="0" w:line="240" w:lineRule="auto"/>
        <w:rPr>
          <w:rFonts w:ascii="Calibri" w:eastAsia="MS Mincho" w:hAnsi="Calibri" w:cs="Times New Roman"/>
          <w:b/>
          <w:sz w:val="24"/>
          <w:lang w:eastAsia="nl-NL"/>
        </w:rPr>
      </w:pPr>
      <w:r w:rsidRPr="000953C3">
        <w:rPr>
          <w:rFonts w:ascii="Calibri" w:eastAsia="MS Mincho" w:hAnsi="Calibri" w:cs="Times New Roman"/>
          <w:b/>
          <w:sz w:val="24"/>
          <w:lang w:eastAsia="nl-NL"/>
        </w:rPr>
        <w:t>1. Visie op leren</w:t>
      </w:r>
    </w:p>
    <w:p w14:paraId="66A70910" w14:textId="1D124D34" w:rsidR="0054083E" w:rsidRDefault="0054083E" w:rsidP="003652EA">
      <w:pPr>
        <w:spacing w:after="0" w:line="240" w:lineRule="auto"/>
        <w:rPr>
          <w:rFonts w:ascii="Calibri" w:eastAsia="MS Mincho" w:hAnsi="Calibri" w:cs="Times New Roman"/>
          <w:lang w:eastAsia="nl-NL"/>
        </w:rPr>
      </w:pPr>
      <w:r w:rsidRPr="0054083E">
        <w:rPr>
          <w:rFonts w:ascii="Calibri" w:eastAsia="MS Mincho" w:hAnsi="Calibri" w:cs="Times New Roman"/>
          <w:lang w:eastAsia="nl-NL"/>
        </w:rPr>
        <w:t xml:space="preserve">Niet de diversiteit in leerlingen staat voorop, maar de diversiteit van leermaterialen en de manier waarop we ons onderwijs aanbieden. </w:t>
      </w:r>
      <w:r w:rsidR="008B1103">
        <w:rPr>
          <w:rFonts w:ascii="Calibri" w:eastAsia="MS Mincho" w:hAnsi="Calibri" w:cs="Times New Roman"/>
          <w:lang w:eastAsia="nl-NL"/>
        </w:rPr>
        <w:t>Onderzoek toont namelijk aan dat a</w:t>
      </w:r>
      <w:r w:rsidRPr="0054083E">
        <w:rPr>
          <w:rFonts w:ascii="Calibri" w:eastAsia="MS Mincho" w:hAnsi="Calibri" w:cs="Times New Roman"/>
          <w:lang w:eastAsia="nl-NL"/>
        </w:rPr>
        <w:t xml:space="preserve">lle leerlingen nagenoeg op dezelfde manier </w:t>
      </w:r>
      <w:r w:rsidR="008B1103">
        <w:rPr>
          <w:rFonts w:ascii="Calibri" w:eastAsia="MS Mincho" w:hAnsi="Calibri" w:cs="Times New Roman"/>
          <w:lang w:eastAsia="nl-NL"/>
        </w:rPr>
        <w:t xml:space="preserve">leren </w:t>
      </w:r>
      <w:r w:rsidRPr="0054083E">
        <w:rPr>
          <w:rFonts w:ascii="Calibri" w:eastAsia="MS Mincho" w:hAnsi="Calibri" w:cs="Times New Roman"/>
          <w:lang w:eastAsia="nl-NL"/>
        </w:rPr>
        <w:t>(</w:t>
      </w:r>
      <w:proofErr w:type="spellStart"/>
      <w:r w:rsidRPr="0054083E">
        <w:rPr>
          <w:rFonts w:ascii="Calibri" w:eastAsia="MS Mincho" w:hAnsi="Calibri" w:cs="Times New Roman"/>
          <w:lang w:eastAsia="nl-NL"/>
        </w:rPr>
        <w:t>Willingham</w:t>
      </w:r>
      <w:proofErr w:type="spellEnd"/>
      <w:r w:rsidRPr="0054083E">
        <w:rPr>
          <w:rFonts w:ascii="Calibri" w:eastAsia="MS Mincho" w:hAnsi="Calibri" w:cs="Times New Roman"/>
          <w:lang w:eastAsia="nl-NL"/>
        </w:rPr>
        <w:t>, 2009). Wel zien we nadrukkelijk verschil in de basis en voorkennis die leerlingen van thuis uit meekrijgen. Veel van de leerlingen bij OBS De Sleutel krijgen een stuk minder bagage mee vanuit thuis dan de gemiddelde basisschoolleerling in Nederland</w:t>
      </w:r>
      <w:r w:rsidR="001F5D1C">
        <w:rPr>
          <w:rFonts w:ascii="Calibri" w:eastAsia="MS Mincho" w:hAnsi="Calibri" w:cs="Times New Roman"/>
          <w:lang w:eastAsia="nl-NL"/>
        </w:rPr>
        <w:t xml:space="preserve"> (zie hoofdstuk 2)</w:t>
      </w:r>
      <w:r w:rsidRPr="0054083E">
        <w:rPr>
          <w:rFonts w:ascii="Calibri" w:eastAsia="MS Mincho" w:hAnsi="Calibri" w:cs="Times New Roman"/>
          <w:lang w:eastAsia="nl-NL"/>
        </w:rPr>
        <w:t xml:space="preserve">. Meer nog dan in andere scholen is het daarom zaak om aan de </w:t>
      </w:r>
      <w:r w:rsidR="00E41753">
        <w:rPr>
          <w:rFonts w:ascii="Calibri" w:eastAsia="MS Mincho" w:hAnsi="Calibri" w:cs="Times New Roman"/>
          <w:lang w:eastAsia="nl-NL"/>
        </w:rPr>
        <w:t>kennis</w:t>
      </w:r>
      <w:r w:rsidRPr="0054083E">
        <w:rPr>
          <w:rFonts w:ascii="Calibri" w:eastAsia="MS Mincho" w:hAnsi="Calibri" w:cs="Times New Roman"/>
          <w:lang w:eastAsia="nl-NL"/>
        </w:rPr>
        <w:t>vakken taal en rekenen de hoogste prioriteit toe te kennen. Dit is essentieel voor succesvolle deelname aan het vervolgonderwijs en de maatschappij</w:t>
      </w:r>
      <w:r>
        <w:rPr>
          <w:rFonts w:ascii="Calibri" w:eastAsia="MS Mincho" w:hAnsi="Calibri" w:cs="Times New Roman"/>
          <w:lang w:eastAsia="nl-NL"/>
        </w:rPr>
        <w:t xml:space="preserve">. </w:t>
      </w:r>
    </w:p>
    <w:p w14:paraId="29D76057" w14:textId="60EADEB3" w:rsidR="003652EA" w:rsidRDefault="00153936" w:rsidP="003652EA">
      <w:pPr>
        <w:spacing w:after="0" w:line="240" w:lineRule="auto"/>
        <w:rPr>
          <w:rFonts w:ascii="Calibri" w:eastAsia="MS Mincho" w:hAnsi="Calibri" w:cs="Times New Roman"/>
          <w:lang w:eastAsia="nl-NL"/>
        </w:rPr>
      </w:pPr>
      <w:r>
        <w:rPr>
          <w:rFonts w:ascii="Calibri" w:eastAsia="MS Mincho" w:hAnsi="Calibri" w:cs="Times New Roman"/>
          <w:lang w:eastAsia="nl-NL"/>
        </w:rPr>
        <w:t xml:space="preserve">De </w:t>
      </w:r>
      <w:r w:rsidR="003652EA" w:rsidRPr="003652EA">
        <w:rPr>
          <w:rFonts w:ascii="Calibri" w:eastAsia="MS Mincho" w:hAnsi="Calibri" w:cs="Times New Roman"/>
          <w:lang w:eastAsia="nl-NL"/>
        </w:rPr>
        <w:t xml:space="preserve">focus </w:t>
      </w:r>
      <w:r>
        <w:rPr>
          <w:rFonts w:ascii="Calibri" w:eastAsia="MS Mincho" w:hAnsi="Calibri" w:cs="Times New Roman"/>
          <w:lang w:eastAsia="nl-NL"/>
        </w:rPr>
        <w:t xml:space="preserve">ligt dus </w:t>
      </w:r>
      <w:r w:rsidR="003652EA" w:rsidRPr="003652EA">
        <w:rPr>
          <w:rFonts w:ascii="Calibri" w:eastAsia="MS Mincho" w:hAnsi="Calibri" w:cs="Times New Roman"/>
          <w:lang w:eastAsia="nl-NL"/>
        </w:rPr>
        <w:t>vooral op het</w:t>
      </w:r>
      <w:r w:rsidR="003652EA">
        <w:rPr>
          <w:rFonts w:ascii="Calibri" w:eastAsia="MS Mincho" w:hAnsi="Calibri" w:cs="Times New Roman"/>
          <w:lang w:eastAsia="nl-NL"/>
        </w:rPr>
        <w:t xml:space="preserve"> </w:t>
      </w:r>
      <w:r w:rsidR="003652EA" w:rsidRPr="003652EA">
        <w:rPr>
          <w:rFonts w:ascii="Calibri" w:eastAsia="MS Mincho" w:hAnsi="Calibri" w:cs="Times New Roman"/>
          <w:lang w:eastAsia="nl-NL"/>
        </w:rPr>
        <w:t xml:space="preserve">verwerven van kennis. </w:t>
      </w:r>
      <w:r w:rsidRPr="003652EA">
        <w:rPr>
          <w:rFonts w:ascii="Calibri" w:eastAsia="MS Mincho" w:hAnsi="Calibri" w:cs="Times New Roman"/>
          <w:lang w:eastAsia="nl-NL"/>
        </w:rPr>
        <w:t xml:space="preserve">Onze kinderen leren </w:t>
      </w:r>
      <w:r>
        <w:rPr>
          <w:rFonts w:ascii="Calibri" w:eastAsia="MS Mincho" w:hAnsi="Calibri" w:cs="Times New Roman"/>
          <w:lang w:eastAsia="nl-NL"/>
        </w:rPr>
        <w:t xml:space="preserve">daardoor </w:t>
      </w:r>
      <w:r w:rsidRPr="003652EA">
        <w:rPr>
          <w:rFonts w:ascii="Calibri" w:eastAsia="MS Mincho" w:hAnsi="Calibri" w:cs="Times New Roman"/>
          <w:lang w:eastAsia="nl-NL"/>
        </w:rPr>
        <w:t>effectie</w:t>
      </w:r>
      <w:r>
        <w:rPr>
          <w:rFonts w:ascii="Calibri" w:eastAsia="MS Mincho" w:hAnsi="Calibri" w:cs="Times New Roman"/>
          <w:lang w:eastAsia="nl-NL"/>
        </w:rPr>
        <w:t>ver</w:t>
      </w:r>
      <w:r w:rsidRPr="003652EA">
        <w:rPr>
          <w:rFonts w:ascii="Calibri" w:eastAsia="MS Mincho" w:hAnsi="Calibri" w:cs="Times New Roman"/>
          <w:lang w:eastAsia="nl-NL"/>
        </w:rPr>
        <w:t>.</w:t>
      </w:r>
      <w:r>
        <w:rPr>
          <w:rFonts w:ascii="Calibri" w:eastAsia="MS Mincho" w:hAnsi="Calibri" w:cs="Times New Roman"/>
          <w:lang w:eastAsia="nl-NL"/>
        </w:rPr>
        <w:t xml:space="preserve"> </w:t>
      </w:r>
      <w:r w:rsidR="005263CA" w:rsidRPr="005263CA">
        <w:rPr>
          <w:rFonts w:ascii="Calibri" w:eastAsia="MS Mincho" w:hAnsi="Calibri" w:cs="Times New Roman"/>
          <w:lang w:eastAsia="nl-NL"/>
        </w:rPr>
        <w:t>Eerst kennis, dan vaardigheden</w:t>
      </w:r>
      <w:r w:rsidR="005263CA">
        <w:rPr>
          <w:rFonts w:ascii="Calibri" w:eastAsia="MS Mincho" w:hAnsi="Calibri" w:cs="Times New Roman"/>
          <w:lang w:eastAsia="nl-NL"/>
        </w:rPr>
        <w:t>! K</w:t>
      </w:r>
      <w:r w:rsidR="003652EA" w:rsidRPr="003652EA">
        <w:rPr>
          <w:rFonts w:ascii="Calibri" w:eastAsia="MS Mincho" w:hAnsi="Calibri" w:cs="Times New Roman"/>
          <w:lang w:eastAsia="nl-NL"/>
        </w:rPr>
        <w:t>inderen verbinden kennis en vaardigheden</w:t>
      </w:r>
      <w:r w:rsidR="0054083E">
        <w:rPr>
          <w:rFonts w:ascii="Calibri" w:eastAsia="MS Mincho" w:hAnsi="Calibri" w:cs="Times New Roman"/>
          <w:lang w:eastAsia="nl-NL"/>
        </w:rPr>
        <w:t>,</w:t>
      </w:r>
      <w:r w:rsidR="003652EA">
        <w:rPr>
          <w:rFonts w:ascii="Calibri" w:eastAsia="MS Mincho" w:hAnsi="Calibri" w:cs="Times New Roman"/>
          <w:lang w:eastAsia="nl-NL"/>
        </w:rPr>
        <w:t xml:space="preserve"> </w:t>
      </w:r>
      <w:r w:rsidR="003652EA" w:rsidRPr="003652EA">
        <w:rPr>
          <w:rFonts w:ascii="Calibri" w:eastAsia="MS Mincho" w:hAnsi="Calibri" w:cs="Times New Roman"/>
          <w:lang w:eastAsia="nl-NL"/>
        </w:rPr>
        <w:t>zodat ze grip op het leren en op het leven krijgen. Ook ontwikkelen de kinderen zich op het gebied van persoonsvorming</w:t>
      </w:r>
      <w:r w:rsidR="003652EA">
        <w:rPr>
          <w:rFonts w:ascii="Calibri" w:eastAsia="MS Mincho" w:hAnsi="Calibri" w:cs="Times New Roman"/>
          <w:lang w:eastAsia="nl-NL"/>
        </w:rPr>
        <w:t xml:space="preserve"> </w:t>
      </w:r>
      <w:r w:rsidR="003652EA" w:rsidRPr="003652EA">
        <w:rPr>
          <w:rFonts w:ascii="Calibri" w:eastAsia="MS Mincho" w:hAnsi="Calibri" w:cs="Times New Roman"/>
          <w:lang w:eastAsia="nl-NL"/>
        </w:rPr>
        <w:t>en burgerschap. Op alle gebieden hebben wij hoge verwachtingen van</w:t>
      </w:r>
      <w:r w:rsidR="003652EA">
        <w:rPr>
          <w:rFonts w:ascii="Calibri" w:eastAsia="MS Mincho" w:hAnsi="Calibri" w:cs="Times New Roman"/>
          <w:lang w:eastAsia="nl-NL"/>
        </w:rPr>
        <w:t xml:space="preserve"> </w:t>
      </w:r>
      <w:r w:rsidR="003652EA" w:rsidRPr="003652EA">
        <w:rPr>
          <w:rFonts w:ascii="Calibri" w:eastAsia="MS Mincho" w:hAnsi="Calibri" w:cs="Times New Roman"/>
          <w:lang w:eastAsia="nl-NL"/>
        </w:rPr>
        <w:t>kinderen</w:t>
      </w:r>
      <w:r w:rsidR="003652EA">
        <w:rPr>
          <w:rFonts w:ascii="Calibri" w:eastAsia="MS Mincho" w:hAnsi="Calibri" w:cs="Times New Roman"/>
          <w:lang w:eastAsia="nl-NL"/>
        </w:rPr>
        <w:t>.</w:t>
      </w:r>
    </w:p>
    <w:p w14:paraId="113621C3" w14:textId="64B9EB1D" w:rsidR="00770E33" w:rsidRDefault="00770E33" w:rsidP="003652EA">
      <w:pPr>
        <w:spacing w:after="0" w:line="240" w:lineRule="auto"/>
        <w:rPr>
          <w:rFonts w:ascii="Calibri" w:eastAsia="MS Mincho" w:hAnsi="Calibri" w:cs="Times New Roman"/>
          <w:lang w:eastAsia="nl-NL"/>
        </w:rPr>
      </w:pPr>
    </w:p>
    <w:p w14:paraId="6B724169" w14:textId="5C8920F7" w:rsidR="00015180" w:rsidRPr="00B50826" w:rsidRDefault="00015180" w:rsidP="00015180">
      <w:pPr>
        <w:spacing w:after="0" w:line="240" w:lineRule="auto"/>
        <w:rPr>
          <w:rFonts w:ascii="Calibri" w:eastAsia="MS Mincho" w:hAnsi="Calibri" w:cs="Times New Roman"/>
          <w:b/>
          <w:sz w:val="24"/>
          <w:lang w:eastAsia="nl-NL"/>
        </w:rPr>
      </w:pPr>
      <w:r w:rsidRPr="00B50826">
        <w:rPr>
          <w:rFonts w:ascii="Calibri" w:eastAsia="MS Mincho" w:hAnsi="Calibri" w:cs="Times New Roman"/>
          <w:b/>
          <w:sz w:val="24"/>
          <w:lang w:eastAsia="nl-NL"/>
        </w:rPr>
        <w:t>2. Visie op het organiseren</w:t>
      </w:r>
      <w:r w:rsidR="00B50826">
        <w:rPr>
          <w:rFonts w:ascii="Calibri" w:eastAsia="MS Mincho" w:hAnsi="Calibri" w:cs="Times New Roman"/>
          <w:b/>
          <w:sz w:val="24"/>
          <w:lang w:eastAsia="nl-NL"/>
        </w:rPr>
        <w:t xml:space="preserve"> van leren</w:t>
      </w:r>
    </w:p>
    <w:p w14:paraId="5D4908DC" w14:textId="0926AF16" w:rsidR="00411B48" w:rsidRDefault="00121640" w:rsidP="00411B48">
      <w:pPr>
        <w:pStyle w:val="Geenafstand"/>
        <w:rPr>
          <w:lang w:eastAsia="nl-NL"/>
        </w:rPr>
      </w:pPr>
      <w:r w:rsidRPr="00121640">
        <w:rPr>
          <w:lang w:eastAsia="nl-NL"/>
        </w:rPr>
        <w:t>Wij bieden een haalbaar en gegarandeerd onderwijsprogramma voor alle kinderen. Door de inzet van (expliciete) didactische instructie, differentiëren in ondersteuning, verschillende didactische leerstrategieën, een voortreffelijk klassenmanagement, een veilige, ordelijke omgeving bieden we alle kinderen gelijke kansen.</w:t>
      </w:r>
      <w:r w:rsidR="00075BDC">
        <w:rPr>
          <w:lang w:eastAsia="nl-NL"/>
        </w:rPr>
        <w:t xml:space="preserve"> </w:t>
      </w:r>
      <w:r w:rsidR="00075BDC" w:rsidRPr="00075BDC">
        <w:rPr>
          <w:lang w:eastAsia="nl-NL"/>
        </w:rPr>
        <w:t xml:space="preserve">Onze leerkrachten hanteren dezelfde bewezen didactische principes. De 10 instructieprincipes van </w:t>
      </w:r>
      <w:proofErr w:type="spellStart"/>
      <w:r w:rsidR="00075BDC" w:rsidRPr="00075BDC">
        <w:rPr>
          <w:lang w:eastAsia="nl-NL"/>
        </w:rPr>
        <w:t>Rosenshine</w:t>
      </w:r>
      <w:proofErr w:type="spellEnd"/>
      <w:r w:rsidR="00075BDC" w:rsidRPr="00075BDC">
        <w:rPr>
          <w:lang w:eastAsia="nl-NL"/>
        </w:rPr>
        <w:t xml:space="preserve"> </w:t>
      </w:r>
      <w:r w:rsidR="00C01EEC">
        <w:rPr>
          <w:lang w:eastAsia="nl-NL"/>
        </w:rPr>
        <w:t>(</w:t>
      </w:r>
      <w:r w:rsidR="008E68D5">
        <w:rPr>
          <w:lang w:eastAsia="nl-NL"/>
        </w:rPr>
        <w:t xml:space="preserve">B. </w:t>
      </w:r>
      <w:proofErr w:type="spellStart"/>
      <w:r w:rsidR="008E68D5">
        <w:rPr>
          <w:lang w:eastAsia="nl-NL"/>
        </w:rPr>
        <w:t>Rosenshine</w:t>
      </w:r>
      <w:proofErr w:type="spellEnd"/>
      <w:r w:rsidR="008E68D5">
        <w:rPr>
          <w:lang w:eastAsia="nl-NL"/>
        </w:rPr>
        <w:t xml:space="preserve">, </w:t>
      </w:r>
      <w:proofErr w:type="spellStart"/>
      <w:r w:rsidR="008E68D5">
        <w:rPr>
          <w:lang w:eastAsia="nl-NL"/>
        </w:rPr>
        <w:t>Principles</w:t>
      </w:r>
      <w:proofErr w:type="spellEnd"/>
      <w:r w:rsidR="008E68D5">
        <w:rPr>
          <w:lang w:eastAsia="nl-NL"/>
        </w:rPr>
        <w:t xml:space="preserve"> of </w:t>
      </w:r>
      <w:proofErr w:type="spellStart"/>
      <w:r w:rsidR="008E68D5">
        <w:rPr>
          <w:lang w:eastAsia="nl-NL"/>
        </w:rPr>
        <w:t>Instruction</w:t>
      </w:r>
      <w:proofErr w:type="spellEnd"/>
      <w:r w:rsidR="008E68D5">
        <w:rPr>
          <w:lang w:eastAsia="nl-NL"/>
        </w:rPr>
        <w:t xml:space="preserve">, 2012) </w:t>
      </w:r>
      <w:r w:rsidR="00075BDC" w:rsidRPr="00075BDC">
        <w:rPr>
          <w:lang w:eastAsia="nl-NL"/>
        </w:rPr>
        <w:t>zijn hierin leiden</w:t>
      </w:r>
      <w:r w:rsidR="00075BDC">
        <w:rPr>
          <w:lang w:eastAsia="nl-NL"/>
        </w:rPr>
        <w:t>d.</w:t>
      </w:r>
      <w:r w:rsidR="008E68D5">
        <w:rPr>
          <w:lang w:eastAsia="nl-NL"/>
        </w:rPr>
        <w:t xml:space="preserve"> </w:t>
      </w:r>
      <w:r w:rsidR="00411B48" w:rsidRPr="00411B48">
        <w:rPr>
          <w:lang w:eastAsia="nl-NL"/>
        </w:rPr>
        <w:t>De lessen zijn onderverdeeld in drie lagen: instructie, verdieping en verbreding.</w:t>
      </w:r>
      <w:r w:rsidR="00D82D38">
        <w:rPr>
          <w:lang w:eastAsia="nl-NL"/>
        </w:rPr>
        <w:t xml:space="preserve"> De eerste laag is de basis.</w:t>
      </w:r>
      <w:r w:rsidR="00411B48" w:rsidRPr="00411B48">
        <w:rPr>
          <w:lang w:eastAsia="nl-NL"/>
        </w:rPr>
        <w:t xml:space="preserve"> </w:t>
      </w:r>
      <w:r w:rsidR="00C15FDF">
        <w:rPr>
          <w:lang w:eastAsia="nl-NL"/>
        </w:rPr>
        <w:t>D</w:t>
      </w:r>
      <w:r w:rsidR="00411B48" w:rsidRPr="00411B48">
        <w:rPr>
          <w:lang w:eastAsia="nl-NL"/>
        </w:rPr>
        <w:t>e tweede stap</w:t>
      </w:r>
      <w:r w:rsidR="00C15FDF">
        <w:rPr>
          <w:lang w:eastAsia="nl-NL"/>
        </w:rPr>
        <w:t xml:space="preserve"> betekent</w:t>
      </w:r>
      <w:r w:rsidR="00411B48" w:rsidRPr="00411B48">
        <w:rPr>
          <w:lang w:eastAsia="nl-NL"/>
        </w:rPr>
        <w:t xml:space="preserve"> het verder memoriseren en</w:t>
      </w:r>
      <w:r w:rsidR="00411B48">
        <w:rPr>
          <w:lang w:eastAsia="nl-NL"/>
        </w:rPr>
        <w:t xml:space="preserve"> </w:t>
      </w:r>
      <w:r w:rsidR="00411B48" w:rsidRPr="00411B48">
        <w:rPr>
          <w:lang w:eastAsia="nl-NL"/>
        </w:rPr>
        <w:t>automatiseren</w:t>
      </w:r>
      <w:r w:rsidR="00C15FDF">
        <w:rPr>
          <w:lang w:eastAsia="nl-NL"/>
        </w:rPr>
        <w:t>.</w:t>
      </w:r>
      <w:r w:rsidR="00411B48" w:rsidRPr="00411B48">
        <w:rPr>
          <w:lang w:eastAsia="nl-NL"/>
        </w:rPr>
        <w:t xml:space="preserve"> In de derde stap zitten doelen op sociaal gebied en op</w:t>
      </w:r>
      <w:r w:rsidR="00411B48">
        <w:rPr>
          <w:lang w:eastAsia="nl-NL"/>
        </w:rPr>
        <w:t xml:space="preserve"> </w:t>
      </w:r>
      <w:r w:rsidR="00411B48" w:rsidRPr="00411B48">
        <w:rPr>
          <w:lang w:eastAsia="nl-NL"/>
        </w:rPr>
        <w:t>het gebied van breder toepassen van kennis</w:t>
      </w:r>
      <w:r w:rsidR="00543E0F">
        <w:rPr>
          <w:lang w:eastAsia="nl-NL"/>
        </w:rPr>
        <w:t>.</w:t>
      </w:r>
    </w:p>
    <w:p w14:paraId="4A0E4DB1" w14:textId="77777777" w:rsidR="00D34704" w:rsidRDefault="00D34704" w:rsidP="00411B48">
      <w:pPr>
        <w:pStyle w:val="Geenafstand"/>
        <w:rPr>
          <w:lang w:eastAsia="nl-NL"/>
        </w:rPr>
      </w:pPr>
    </w:p>
    <w:p w14:paraId="6A26B496" w14:textId="0C1FC603" w:rsidR="00411B48" w:rsidRDefault="00411B48" w:rsidP="00411B48">
      <w:pPr>
        <w:pStyle w:val="Geenafstand"/>
        <w:rPr>
          <w:lang w:eastAsia="nl-NL"/>
        </w:rPr>
      </w:pPr>
      <w:r w:rsidRPr="00411B48">
        <w:rPr>
          <w:lang w:eastAsia="nl-NL"/>
        </w:rPr>
        <w:t>We bieden gestructureerde</w:t>
      </w:r>
      <w:r w:rsidR="005B48D4">
        <w:rPr>
          <w:lang w:eastAsia="nl-NL"/>
        </w:rPr>
        <w:t xml:space="preserve"> </w:t>
      </w:r>
      <w:r w:rsidRPr="00411B48">
        <w:rPr>
          <w:lang w:eastAsia="nl-NL"/>
        </w:rPr>
        <w:t>leeromgevingen aan waarin de leerling aan de slag gaat met de</w:t>
      </w:r>
      <w:r>
        <w:rPr>
          <w:lang w:eastAsia="nl-NL"/>
        </w:rPr>
        <w:t xml:space="preserve"> </w:t>
      </w:r>
      <w:r w:rsidRPr="00411B48">
        <w:rPr>
          <w:lang w:eastAsia="nl-NL"/>
        </w:rPr>
        <w:t xml:space="preserve">kerndoelen (cognitie) en/of met doelen rondom socialisering en </w:t>
      </w:r>
      <w:proofErr w:type="spellStart"/>
      <w:r w:rsidRPr="00411B48">
        <w:rPr>
          <w:lang w:eastAsia="nl-NL"/>
        </w:rPr>
        <w:t>subjectivatie</w:t>
      </w:r>
      <w:proofErr w:type="spellEnd"/>
      <w:r w:rsidRPr="00411B48">
        <w:rPr>
          <w:lang w:eastAsia="nl-NL"/>
        </w:rPr>
        <w:t>. Leerlingen zullen altijd de kennis</w:t>
      </w:r>
      <w:r>
        <w:rPr>
          <w:lang w:eastAsia="nl-NL"/>
        </w:rPr>
        <w:t xml:space="preserve"> </w:t>
      </w:r>
      <w:r w:rsidRPr="00411B48">
        <w:rPr>
          <w:lang w:eastAsia="nl-NL"/>
        </w:rPr>
        <w:t>toepassen in opdrachten, projecten of begeleide onderzoeken die in het verlengde liggen van wat al eerder</w:t>
      </w:r>
      <w:r>
        <w:rPr>
          <w:lang w:eastAsia="nl-NL"/>
        </w:rPr>
        <w:t xml:space="preserve"> </w:t>
      </w:r>
      <w:r w:rsidRPr="00411B48">
        <w:rPr>
          <w:lang w:eastAsia="nl-NL"/>
        </w:rPr>
        <w:t xml:space="preserve">geleerd is. </w:t>
      </w:r>
      <w:r w:rsidR="00543E0F">
        <w:rPr>
          <w:lang w:eastAsia="nl-NL"/>
        </w:rPr>
        <w:t>H</w:t>
      </w:r>
      <w:r w:rsidRPr="00411B48">
        <w:rPr>
          <w:lang w:eastAsia="nl-NL"/>
        </w:rPr>
        <w:t>et belangrijkste blijft het zorgen voor actieve begeleiding en ondersteuning bij alle leeractiviteiten door ee</w:t>
      </w:r>
      <w:r>
        <w:rPr>
          <w:lang w:eastAsia="nl-NL"/>
        </w:rPr>
        <w:t xml:space="preserve">n </w:t>
      </w:r>
      <w:r w:rsidRPr="00411B48">
        <w:rPr>
          <w:lang w:eastAsia="nl-NL"/>
        </w:rPr>
        <w:t>expert.</w:t>
      </w:r>
      <w:r w:rsidR="00543E0F">
        <w:rPr>
          <w:lang w:eastAsia="nl-NL"/>
        </w:rPr>
        <w:t xml:space="preserve"> </w:t>
      </w:r>
      <w:r w:rsidRPr="00411B48">
        <w:rPr>
          <w:lang w:eastAsia="nl-NL"/>
        </w:rPr>
        <w:t xml:space="preserve">Formatieve evaluaties worden tijdens lessen </w:t>
      </w:r>
      <w:r w:rsidRPr="00411B48">
        <w:rPr>
          <w:lang w:eastAsia="nl-NL"/>
        </w:rPr>
        <w:lastRenderedPageBreak/>
        <w:t>gebruikt om de kennis van kinderen te checken en docenten</w:t>
      </w:r>
      <w:r>
        <w:rPr>
          <w:lang w:eastAsia="nl-NL"/>
        </w:rPr>
        <w:t xml:space="preserve"> </w:t>
      </w:r>
      <w:r w:rsidRPr="00411B48">
        <w:rPr>
          <w:lang w:eastAsia="nl-NL"/>
        </w:rPr>
        <w:t>passen hun lessen en onderwijs actief daarop aan.</w:t>
      </w:r>
      <w:r w:rsidR="00543E0F">
        <w:rPr>
          <w:lang w:eastAsia="nl-NL"/>
        </w:rPr>
        <w:t xml:space="preserve"> </w:t>
      </w:r>
      <w:r w:rsidRPr="00411B48">
        <w:rPr>
          <w:lang w:eastAsia="nl-NL"/>
        </w:rPr>
        <w:t>Technologie wordt door docenten ingezet tijdens lessen op een effectieve en efficiënte manier. Technologie</w:t>
      </w:r>
      <w:r>
        <w:rPr>
          <w:lang w:eastAsia="nl-NL"/>
        </w:rPr>
        <w:t xml:space="preserve"> </w:t>
      </w:r>
      <w:r w:rsidRPr="00411B48">
        <w:rPr>
          <w:lang w:eastAsia="nl-NL"/>
        </w:rPr>
        <w:t>wordt echter alleen ingezet voor de momenten dat we zeker weten dat het meerwaarde heeft.</w:t>
      </w:r>
    </w:p>
    <w:p w14:paraId="067F9EE0" w14:textId="71BB0A7F" w:rsidR="00411B48" w:rsidRDefault="00411B48" w:rsidP="00411B48">
      <w:pPr>
        <w:pStyle w:val="Geenafstand"/>
        <w:rPr>
          <w:lang w:eastAsia="nl-NL"/>
        </w:rPr>
      </w:pPr>
    </w:p>
    <w:p w14:paraId="19444CD6" w14:textId="0952E5E1" w:rsidR="00015180" w:rsidRPr="00215B64" w:rsidRDefault="00015180" w:rsidP="00015180">
      <w:pPr>
        <w:spacing w:after="0" w:line="240" w:lineRule="auto"/>
        <w:rPr>
          <w:rFonts w:ascii="Calibri" w:eastAsia="MS Mincho" w:hAnsi="Calibri" w:cs="Times New Roman"/>
          <w:b/>
          <w:sz w:val="24"/>
          <w:lang w:eastAsia="nl-NL"/>
        </w:rPr>
      </w:pPr>
      <w:r w:rsidRPr="00215B64">
        <w:rPr>
          <w:rFonts w:ascii="Calibri" w:eastAsia="MS Mincho" w:hAnsi="Calibri" w:cs="Times New Roman"/>
          <w:b/>
          <w:sz w:val="24"/>
          <w:lang w:eastAsia="nl-NL"/>
        </w:rPr>
        <w:t>3. Visie op professionaliseren</w:t>
      </w:r>
    </w:p>
    <w:p w14:paraId="64FE920B" w14:textId="0DD3582E" w:rsidR="00596BEE" w:rsidRDefault="00573DF1" w:rsidP="00BE718A">
      <w:pPr>
        <w:spacing w:after="0" w:line="240" w:lineRule="auto"/>
        <w:rPr>
          <w:rFonts w:ascii="Calibri" w:eastAsia="MS Mincho" w:hAnsi="Calibri" w:cs="Times New Roman"/>
          <w:lang w:eastAsia="nl-NL"/>
        </w:rPr>
      </w:pPr>
      <w:r>
        <w:rPr>
          <w:rFonts w:ascii="Calibri" w:eastAsia="MS Mincho" w:hAnsi="Calibri" w:cs="Times New Roman"/>
          <w:lang w:eastAsia="nl-NL"/>
        </w:rPr>
        <w:t xml:space="preserve">De leerkracht </w:t>
      </w:r>
      <w:r w:rsidR="00810130">
        <w:rPr>
          <w:rFonts w:ascii="Calibri" w:eastAsia="MS Mincho" w:hAnsi="Calibri" w:cs="Times New Roman"/>
          <w:lang w:eastAsia="nl-NL"/>
        </w:rPr>
        <w:t xml:space="preserve">(= belangrijkste kapitaal!) </w:t>
      </w:r>
      <w:r>
        <w:rPr>
          <w:rFonts w:ascii="Calibri" w:eastAsia="MS Mincho" w:hAnsi="Calibri" w:cs="Times New Roman"/>
          <w:lang w:eastAsia="nl-NL"/>
        </w:rPr>
        <w:t xml:space="preserve">staat centraal. </w:t>
      </w:r>
      <w:r w:rsidR="00C660B3" w:rsidRPr="00C660B3">
        <w:rPr>
          <w:rFonts w:ascii="Calibri" w:eastAsia="MS Mincho" w:hAnsi="Calibri" w:cs="Times New Roman"/>
          <w:lang w:eastAsia="nl-NL"/>
        </w:rPr>
        <w:t xml:space="preserve">Een onderwijsinstelling met zeer goede leerkrachten staat bijna altijd gelijk aan hogere leerresultaten van leerlingen (Sanders &amp; </w:t>
      </w:r>
      <w:proofErr w:type="spellStart"/>
      <w:r w:rsidR="00C660B3" w:rsidRPr="00C660B3">
        <w:rPr>
          <w:rFonts w:ascii="Calibri" w:eastAsia="MS Mincho" w:hAnsi="Calibri" w:cs="Times New Roman"/>
          <w:lang w:eastAsia="nl-NL"/>
        </w:rPr>
        <w:t>Rivers</w:t>
      </w:r>
      <w:proofErr w:type="spellEnd"/>
      <w:r w:rsidR="00C660B3" w:rsidRPr="00C660B3">
        <w:rPr>
          <w:rFonts w:ascii="Calibri" w:eastAsia="MS Mincho" w:hAnsi="Calibri" w:cs="Times New Roman"/>
          <w:lang w:eastAsia="nl-NL"/>
        </w:rPr>
        <w:t xml:space="preserve">, 1996; Muijs &amp; Reynolds, 2011). </w:t>
      </w:r>
      <w:r w:rsidR="00241F84">
        <w:rPr>
          <w:rFonts w:ascii="Calibri" w:eastAsia="MS Mincho" w:hAnsi="Calibri" w:cs="Times New Roman"/>
          <w:lang w:eastAsia="nl-NL"/>
        </w:rPr>
        <w:t xml:space="preserve">Onze leerlingen hebben </w:t>
      </w:r>
      <w:r w:rsidR="00647A25">
        <w:rPr>
          <w:rFonts w:ascii="Calibri" w:eastAsia="MS Mincho" w:hAnsi="Calibri" w:cs="Times New Roman"/>
          <w:lang w:eastAsia="nl-NL"/>
        </w:rPr>
        <w:t xml:space="preserve">dus </w:t>
      </w:r>
      <w:r w:rsidR="00241F84">
        <w:rPr>
          <w:rFonts w:ascii="Calibri" w:eastAsia="MS Mincho" w:hAnsi="Calibri" w:cs="Times New Roman"/>
          <w:lang w:eastAsia="nl-NL"/>
        </w:rPr>
        <w:t>het meeste profijt van een onderwijsorganisatie waarin</w:t>
      </w:r>
      <w:r w:rsidR="003A3CF3" w:rsidRPr="003A3CF3">
        <w:t xml:space="preserve"> </w:t>
      </w:r>
      <w:r w:rsidR="003A3CF3">
        <w:rPr>
          <w:rFonts w:ascii="Calibri" w:eastAsia="MS Mincho" w:hAnsi="Calibri" w:cs="Times New Roman"/>
          <w:lang w:eastAsia="nl-NL"/>
        </w:rPr>
        <w:t>o</w:t>
      </w:r>
      <w:r w:rsidR="003A3CF3" w:rsidRPr="003A3CF3">
        <w:rPr>
          <w:rFonts w:ascii="Calibri" w:eastAsia="MS Mincho" w:hAnsi="Calibri" w:cs="Times New Roman"/>
          <w:lang w:eastAsia="nl-NL"/>
        </w:rPr>
        <w:t xml:space="preserve">p alle niveaus binnen de organisatie </w:t>
      </w:r>
      <w:r w:rsidR="003A3CF3">
        <w:rPr>
          <w:rFonts w:ascii="Calibri" w:eastAsia="MS Mincho" w:hAnsi="Calibri" w:cs="Times New Roman"/>
          <w:lang w:eastAsia="nl-NL"/>
        </w:rPr>
        <w:t>wordt ge</w:t>
      </w:r>
      <w:r w:rsidR="003A3CF3" w:rsidRPr="003A3CF3">
        <w:rPr>
          <w:rFonts w:ascii="Calibri" w:eastAsia="MS Mincho" w:hAnsi="Calibri" w:cs="Times New Roman"/>
          <w:lang w:eastAsia="nl-NL"/>
        </w:rPr>
        <w:t>werk</w:t>
      </w:r>
      <w:r w:rsidR="003A3CF3">
        <w:rPr>
          <w:rFonts w:ascii="Calibri" w:eastAsia="MS Mincho" w:hAnsi="Calibri" w:cs="Times New Roman"/>
          <w:lang w:eastAsia="nl-NL"/>
        </w:rPr>
        <w:t>t</w:t>
      </w:r>
      <w:r w:rsidR="003A3CF3" w:rsidRPr="003A3CF3">
        <w:rPr>
          <w:rFonts w:ascii="Calibri" w:eastAsia="MS Mincho" w:hAnsi="Calibri" w:cs="Times New Roman"/>
          <w:lang w:eastAsia="nl-NL"/>
        </w:rPr>
        <w:t xml:space="preserve"> aan een professionele cultuur waarin ontwikkeling van professionaliteit centraal staat. Alles valt of staat met de kwaliteit van het team. </w:t>
      </w:r>
      <w:r w:rsidR="00FF0187">
        <w:rPr>
          <w:rFonts w:ascii="Calibri" w:eastAsia="MS Mincho" w:hAnsi="Calibri" w:cs="Times New Roman"/>
          <w:lang w:eastAsia="nl-NL"/>
        </w:rPr>
        <w:t>Een</w:t>
      </w:r>
      <w:r w:rsidR="00BE718A" w:rsidRPr="00BE718A">
        <w:rPr>
          <w:rFonts w:ascii="Calibri" w:eastAsia="MS Mincho" w:hAnsi="Calibri" w:cs="Times New Roman"/>
          <w:lang w:eastAsia="nl-NL"/>
        </w:rPr>
        <w:t xml:space="preserve"> lerende organisatie is actiegericht én continu bezig met de vernieuwing</w:t>
      </w:r>
      <w:r w:rsidR="00BE718A">
        <w:rPr>
          <w:rFonts w:ascii="Calibri" w:eastAsia="MS Mincho" w:hAnsi="Calibri" w:cs="Times New Roman"/>
          <w:lang w:eastAsia="nl-NL"/>
        </w:rPr>
        <w:t xml:space="preserve"> </w:t>
      </w:r>
      <w:r w:rsidR="00BE718A" w:rsidRPr="00BE718A">
        <w:rPr>
          <w:rFonts w:ascii="Calibri" w:eastAsia="MS Mincho" w:hAnsi="Calibri" w:cs="Times New Roman"/>
          <w:lang w:eastAsia="nl-NL"/>
        </w:rPr>
        <w:t>en verbetering van het onderwijs vanuit een gedeelde visie. Dat betekent dat</w:t>
      </w:r>
      <w:r w:rsidR="00BE718A">
        <w:rPr>
          <w:rFonts w:ascii="Calibri" w:eastAsia="MS Mincho" w:hAnsi="Calibri" w:cs="Times New Roman"/>
          <w:lang w:eastAsia="nl-NL"/>
        </w:rPr>
        <w:t xml:space="preserve"> </w:t>
      </w:r>
      <w:r w:rsidR="00BE718A" w:rsidRPr="00BE718A">
        <w:rPr>
          <w:rFonts w:ascii="Calibri" w:eastAsia="MS Mincho" w:hAnsi="Calibri" w:cs="Times New Roman"/>
          <w:lang w:eastAsia="nl-NL"/>
        </w:rPr>
        <w:t>wij onze visie actueel houden, nieuwe inzichten onderzoeken en keuzes</w:t>
      </w:r>
      <w:r w:rsidR="00BE718A">
        <w:rPr>
          <w:rFonts w:ascii="Calibri" w:eastAsia="MS Mincho" w:hAnsi="Calibri" w:cs="Times New Roman"/>
          <w:lang w:eastAsia="nl-NL"/>
        </w:rPr>
        <w:t xml:space="preserve"> </w:t>
      </w:r>
      <w:r w:rsidR="00BE718A" w:rsidRPr="00BE718A">
        <w:rPr>
          <w:rFonts w:ascii="Calibri" w:eastAsia="MS Mincho" w:hAnsi="Calibri" w:cs="Times New Roman"/>
          <w:lang w:eastAsia="nl-NL"/>
        </w:rPr>
        <w:t>maken zonder onze focus op leren en onze doelstellingen uit het oog te</w:t>
      </w:r>
      <w:r w:rsidR="00BE718A">
        <w:rPr>
          <w:rFonts w:ascii="Calibri" w:eastAsia="MS Mincho" w:hAnsi="Calibri" w:cs="Times New Roman"/>
          <w:lang w:eastAsia="nl-NL"/>
        </w:rPr>
        <w:t xml:space="preserve"> </w:t>
      </w:r>
      <w:r w:rsidR="00BE718A" w:rsidRPr="00BE718A">
        <w:rPr>
          <w:rFonts w:ascii="Calibri" w:eastAsia="MS Mincho" w:hAnsi="Calibri" w:cs="Times New Roman"/>
          <w:lang w:eastAsia="nl-NL"/>
        </w:rPr>
        <w:t>verliezen.</w:t>
      </w:r>
      <w:r w:rsidR="00BE718A">
        <w:rPr>
          <w:rFonts w:ascii="Calibri" w:eastAsia="MS Mincho" w:hAnsi="Calibri" w:cs="Times New Roman"/>
          <w:lang w:eastAsia="nl-NL"/>
        </w:rPr>
        <w:t xml:space="preserve"> </w:t>
      </w:r>
      <w:proofErr w:type="spellStart"/>
      <w:r w:rsidR="00BE718A" w:rsidRPr="00BE718A">
        <w:rPr>
          <w:rFonts w:ascii="Calibri" w:eastAsia="MS Mincho" w:hAnsi="Calibri" w:cs="Times New Roman"/>
          <w:lang w:eastAsia="nl-NL"/>
        </w:rPr>
        <w:t>Model</w:t>
      </w:r>
      <w:r w:rsidR="00BE718A">
        <w:rPr>
          <w:rFonts w:ascii="Calibri" w:eastAsia="MS Mincho" w:hAnsi="Calibri" w:cs="Times New Roman"/>
          <w:lang w:eastAsia="nl-NL"/>
        </w:rPr>
        <w:t>l</w:t>
      </w:r>
      <w:r w:rsidR="00BE718A" w:rsidRPr="00BE718A">
        <w:rPr>
          <w:rFonts w:ascii="Calibri" w:eastAsia="MS Mincho" w:hAnsi="Calibri" w:cs="Times New Roman"/>
          <w:lang w:eastAsia="nl-NL"/>
        </w:rPr>
        <w:t>ing</w:t>
      </w:r>
      <w:proofErr w:type="spellEnd"/>
      <w:r w:rsidR="00BE718A" w:rsidRPr="00BE718A">
        <w:rPr>
          <w:rFonts w:ascii="Calibri" w:eastAsia="MS Mincho" w:hAnsi="Calibri" w:cs="Times New Roman"/>
          <w:lang w:eastAsia="nl-NL"/>
        </w:rPr>
        <w:t>, focus, feedback krijgen en geven én samenwerking</w:t>
      </w:r>
      <w:r w:rsidR="006850F5">
        <w:rPr>
          <w:rFonts w:ascii="Calibri" w:eastAsia="MS Mincho" w:hAnsi="Calibri" w:cs="Times New Roman"/>
          <w:lang w:eastAsia="nl-NL"/>
        </w:rPr>
        <w:t xml:space="preserve"> (binnen leerteams)</w:t>
      </w:r>
      <w:r w:rsidR="00BE718A" w:rsidRPr="00BE718A">
        <w:rPr>
          <w:rFonts w:ascii="Calibri" w:eastAsia="MS Mincho" w:hAnsi="Calibri" w:cs="Times New Roman"/>
          <w:lang w:eastAsia="nl-NL"/>
        </w:rPr>
        <w:t xml:space="preserve"> staan centraal</w:t>
      </w:r>
      <w:r w:rsidR="00FF0187">
        <w:rPr>
          <w:rFonts w:ascii="Calibri" w:eastAsia="MS Mincho" w:hAnsi="Calibri" w:cs="Times New Roman"/>
          <w:lang w:eastAsia="nl-NL"/>
        </w:rPr>
        <w:t xml:space="preserve"> </w:t>
      </w:r>
      <w:r w:rsidR="00727E4A">
        <w:rPr>
          <w:rFonts w:ascii="Calibri" w:eastAsia="MS Mincho" w:hAnsi="Calibri" w:cs="Times New Roman"/>
          <w:lang w:eastAsia="nl-NL"/>
        </w:rPr>
        <w:t xml:space="preserve">in de vorming en </w:t>
      </w:r>
      <w:proofErr w:type="spellStart"/>
      <w:r w:rsidR="00727E4A">
        <w:rPr>
          <w:rFonts w:ascii="Calibri" w:eastAsia="MS Mincho" w:hAnsi="Calibri" w:cs="Times New Roman"/>
          <w:lang w:eastAsia="nl-NL"/>
        </w:rPr>
        <w:t>doorontwikkkeling</w:t>
      </w:r>
      <w:proofErr w:type="spellEnd"/>
      <w:r w:rsidR="00727E4A">
        <w:rPr>
          <w:rFonts w:ascii="Calibri" w:eastAsia="MS Mincho" w:hAnsi="Calibri" w:cs="Times New Roman"/>
          <w:lang w:eastAsia="nl-NL"/>
        </w:rPr>
        <w:t xml:space="preserve"> van leerkrachten</w:t>
      </w:r>
      <w:r w:rsidR="00BE718A" w:rsidRPr="00BE718A">
        <w:rPr>
          <w:rFonts w:ascii="Calibri" w:eastAsia="MS Mincho" w:hAnsi="Calibri" w:cs="Times New Roman"/>
          <w:lang w:eastAsia="nl-NL"/>
        </w:rPr>
        <w:t>.</w:t>
      </w:r>
      <w:r w:rsidR="00BE718A">
        <w:rPr>
          <w:rFonts w:ascii="Calibri" w:eastAsia="MS Mincho" w:hAnsi="Calibri" w:cs="Times New Roman"/>
          <w:lang w:eastAsia="nl-NL"/>
        </w:rPr>
        <w:t xml:space="preserve"> </w:t>
      </w:r>
      <w:r w:rsidR="00596BEE">
        <w:rPr>
          <w:rFonts w:ascii="Calibri" w:eastAsia="MS Mincho" w:hAnsi="Calibri" w:cs="Times New Roman"/>
          <w:lang w:eastAsia="nl-NL"/>
        </w:rPr>
        <w:t xml:space="preserve">Als school stellen we daarom duidelijk minimumeisen op het vlak van primaire vaardigheden, </w:t>
      </w:r>
      <w:proofErr w:type="spellStart"/>
      <w:r w:rsidR="00596BEE">
        <w:rPr>
          <w:rFonts w:ascii="Calibri" w:eastAsia="MS Mincho" w:hAnsi="Calibri" w:cs="Times New Roman"/>
          <w:lang w:eastAsia="nl-NL"/>
        </w:rPr>
        <w:t>teamskills</w:t>
      </w:r>
      <w:proofErr w:type="spellEnd"/>
      <w:r w:rsidR="00596BEE">
        <w:rPr>
          <w:rFonts w:ascii="Calibri" w:eastAsia="MS Mincho" w:hAnsi="Calibri" w:cs="Times New Roman"/>
          <w:lang w:eastAsia="nl-NL"/>
        </w:rPr>
        <w:t xml:space="preserve">, motivatie en vermogen om te leren. We omarmen de definitie van Galenkamp en Schut (2018) m.b.t. de professionele cultuur. Kenmerkend is daarbij de ‘erkende ongelijkheid’. Het uitgangspunt is: als mensen zijn we gelijkwaardig, als professionals niet. </w:t>
      </w:r>
    </w:p>
    <w:p w14:paraId="44F525E2" w14:textId="77777777" w:rsidR="00596BEE" w:rsidRDefault="00596BEE" w:rsidP="00BE718A">
      <w:pPr>
        <w:spacing w:after="0" w:line="240" w:lineRule="auto"/>
        <w:rPr>
          <w:rFonts w:ascii="Calibri" w:eastAsia="MS Mincho" w:hAnsi="Calibri" w:cs="Times New Roman"/>
          <w:lang w:eastAsia="nl-NL"/>
        </w:rPr>
      </w:pPr>
    </w:p>
    <w:p w14:paraId="33BFD0B5" w14:textId="48F7157C" w:rsidR="00596BEE" w:rsidRDefault="00BE718A" w:rsidP="00BE718A">
      <w:pPr>
        <w:spacing w:after="0" w:line="240" w:lineRule="auto"/>
        <w:rPr>
          <w:rFonts w:ascii="Calibri" w:eastAsia="MS Mincho" w:hAnsi="Calibri" w:cs="Times New Roman"/>
          <w:lang w:eastAsia="nl-NL"/>
        </w:rPr>
      </w:pPr>
      <w:r w:rsidRPr="00BE718A">
        <w:rPr>
          <w:rFonts w:ascii="Calibri" w:eastAsia="MS Mincho" w:hAnsi="Calibri" w:cs="Times New Roman"/>
          <w:lang w:eastAsia="nl-NL"/>
        </w:rPr>
        <w:t>Een professionele cultuur kenmerkt zich door transparantie, openheid en</w:t>
      </w:r>
      <w:r>
        <w:rPr>
          <w:rFonts w:ascii="Calibri" w:eastAsia="MS Mincho" w:hAnsi="Calibri" w:cs="Times New Roman"/>
          <w:lang w:eastAsia="nl-NL"/>
        </w:rPr>
        <w:t xml:space="preserve"> </w:t>
      </w:r>
      <w:r w:rsidRPr="00BE718A">
        <w:rPr>
          <w:rFonts w:ascii="Calibri" w:eastAsia="MS Mincho" w:hAnsi="Calibri" w:cs="Times New Roman"/>
          <w:lang w:eastAsia="nl-NL"/>
        </w:rPr>
        <w:t xml:space="preserve">eerlijkheid. </w:t>
      </w:r>
      <w:r w:rsidR="00596BEE">
        <w:rPr>
          <w:rFonts w:ascii="Calibri" w:eastAsia="MS Mincho" w:hAnsi="Calibri" w:cs="Times New Roman"/>
          <w:lang w:eastAsia="nl-NL"/>
        </w:rPr>
        <w:t xml:space="preserve">De binnen het onderwijs zo bekende ‘familiecultuur’ wijzen we </w:t>
      </w:r>
      <w:r w:rsidR="00A30E65">
        <w:rPr>
          <w:rFonts w:ascii="Calibri" w:eastAsia="MS Mincho" w:hAnsi="Calibri" w:cs="Times New Roman"/>
          <w:lang w:eastAsia="nl-NL"/>
        </w:rPr>
        <w:t xml:space="preserve">daarmee </w:t>
      </w:r>
      <w:r w:rsidR="00596BEE">
        <w:rPr>
          <w:rFonts w:ascii="Calibri" w:eastAsia="MS Mincho" w:hAnsi="Calibri" w:cs="Times New Roman"/>
          <w:lang w:eastAsia="nl-NL"/>
        </w:rPr>
        <w:t>nadrukkelijk af.</w:t>
      </w:r>
      <w:r w:rsidR="00AF687F">
        <w:rPr>
          <w:rFonts w:ascii="Calibri" w:eastAsia="MS Mincho" w:hAnsi="Calibri" w:cs="Times New Roman"/>
          <w:lang w:eastAsia="nl-NL"/>
        </w:rPr>
        <w:t xml:space="preserve"> Binnen een familiecultuur</w:t>
      </w:r>
      <w:r w:rsidR="00596BEE">
        <w:rPr>
          <w:rFonts w:ascii="Calibri" w:eastAsia="MS Mincho" w:hAnsi="Calibri" w:cs="Times New Roman"/>
          <w:lang w:eastAsia="nl-NL"/>
        </w:rPr>
        <w:t xml:space="preserve"> </w:t>
      </w:r>
      <w:r w:rsidR="00AF687F">
        <w:rPr>
          <w:rFonts w:ascii="Calibri" w:eastAsia="MS Mincho" w:hAnsi="Calibri" w:cs="Times New Roman"/>
          <w:lang w:eastAsia="nl-NL"/>
        </w:rPr>
        <w:t>is het</w:t>
      </w:r>
      <w:r w:rsidR="00A47E73">
        <w:rPr>
          <w:rFonts w:ascii="Calibri" w:eastAsia="MS Mincho" w:hAnsi="Calibri" w:cs="Times New Roman"/>
          <w:lang w:eastAsia="nl-NL"/>
        </w:rPr>
        <w:t xml:space="preserve"> welbevinden hoog, maar juist in zo’n cultuur is het moeilijk om elkaar aan te spreken of als nieuwkomer je plek te vinden. In een familiecultuur staat eerder het eigenbelang voorop dan het schoolbelang (</w:t>
      </w:r>
      <w:proofErr w:type="spellStart"/>
      <w:r w:rsidR="00A47E73">
        <w:rPr>
          <w:rFonts w:ascii="Calibri" w:eastAsia="MS Mincho" w:hAnsi="Calibri" w:cs="Times New Roman"/>
          <w:lang w:eastAsia="nl-NL"/>
        </w:rPr>
        <w:t>Naaijkens</w:t>
      </w:r>
      <w:proofErr w:type="spellEnd"/>
      <w:r w:rsidR="00A47E73">
        <w:rPr>
          <w:rFonts w:ascii="Calibri" w:eastAsia="MS Mincho" w:hAnsi="Calibri" w:cs="Times New Roman"/>
          <w:lang w:eastAsia="nl-NL"/>
        </w:rPr>
        <w:t xml:space="preserve"> en Bootsma, 2018).</w:t>
      </w:r>
      <w:r w:rsidR="006850F5">
        <w:rPr>
          <w:rFonts w:ascii="Calibri" w:eastAsia="MS Mincho" w:hAnsi="Calibri" w:cs="Times New Roman"/>
          <w:lang w:eastAsia="nl-NL"/>
        </w:rPr>
        <w:t xml:space="preserve"> Wij zijn ervan overtuigd dat door leerkrachten centraal en het schoolbelang voorop te stellen, we werkelijk het verschil voor onze leerlingen kunnen maken.</w:t>
      </w:r>
    </w:p>
    <w:p w14:paraId="08C1AED6" w14:textId="77777777" w:rsidR="00215B64" w:rsidRDefault="00215B64" w:rsidP="00015180">
      <w:pPr>
        <w:spacing w:after="0" w:line="240" w:lineRule="auto"/>
        <w:rPr>
          <w:rFonts w:ascii="Calibri" w:eastAsia="MS Mincho" w:hAnsi="Calibri" w:cs="Times New Roman"/>
          <w:lang w:eastAsia="nl-NL"/>
        </w:rPr>
      </w:pPr>
    </w:p>
    <w:p w14:paraId="6C447299" w14:textId="6D5278C0" w:rsidR="00015180" w:rsidRPr="00FF7109" w:rsidRDefault="00015180" w:rsidP="00015180">
      <w:pPr>
        <w:spacing w:after="0" w:line="240" w:lineRule="auto"/>
        <w:rPr>
          <w:rFonts w:ascii="Calibri" w:eastAsia="MS Mincho" w:hAnsi="Calibri" w:cs="Times New Roman"/>
          <w:b/>
          <w:sz w:val="24"/>
          <w:lang w:eastAsia="nl-NL"/>
        </w:rPr>
      </w:pPr>
      <w:r w:rsidRPr="00FF7109">
        <w:rPr>
          <w:rFonts w:ascii="Calibri" w:eastAsia="MS Mincho" w:hAnsi="Calibri" w:cs="Times New Roman"/>
          <w:b/>
          <w:sz w:val="24"/>
          <w:lang w:eastAsia="nl-NL"/>
        </w:rPr>
        <w:t>4. Visie op veranderen</w:t>
      </w:r>
    </w:p>
    <w:p w14:paraId="354BFF60" w14:textId="5770E520" w:rsidR="00F539A0" w:rsidRPr="00050F0C" w:rsidRDefault="00770E33" w:rsidP="00050F0C">
      <w:pPr>
        <w:spacing w:after="0" w:line="240" w:lineRule="auto"/>
        <w:rPr>
          <w:rFonts w:ascii="Calibri" w:eastAsia="MS Mincho" w:hAnsi="Calibri" w:cs="Times New Roman"/>
          <w:lang w:eastAsia="nl-NL"/>
        </w:rPr>
      </w:pPr>
      <w:r w:rsidRPr="00770E33">
        <w:rPr>
          <w:rFonts w:ascii="Calibri" w:eastAsia="MS Mincho" w:hAnsi="Calibri" w:cs="Times New Roman"/>
          <w:lang w:eastAsia="nl-NL"/>
        </w:rPr>
        <w:t>Het beste onderwijs verzorgen voor alle leerlingen vereist een continu proces van</w:t>
      </w:r>
      <w:r w:rsidR="004C192F">
        <w:rPr>
          <w:rFonts w:ascii="Calibri" w:eastAsia="MS Mincho" w:hAnsi="Calibri" w:cs="Times New Roman"/>
          <w:lang w:eastAsia="nl-NL"/>
        </w:rPr>
        <w:t xml:space="preserve"> veranderen</w:t>
      </w:r>
      <w:r w:rsidRPr="00770E33">
        <w:rPr>
          <w:rFonts w:ascii="Calibri" w:eastAsia="MS Mincho" w:hAnsi="Calibri" w:cs="Times New Roman"/>
          <w:lang w:eastAsia="nl-NL"/>
        </w:rPr>
        <w:t xml:space="preserve"> </w:t>
      </w:r>
      <w:r w:rsidR="004C192F">
        <w:rPr>
          <w:rFonts w:ascii="Calibri" w:eastAsia="MS Mincho" w:hAnsi="Calibri" w:cs="Times New Roman"/>
          <w:lang w:eastAsia="nl-NL"/>
        </w:rPr>
        <w:t xml:space="preserve">en </w:t>
      </w:r>
      <w:r w:rsidRPr="00770E33">
        <w:rPr>
          <w:rFonts w:ascii="Calibri" w:eastAsia="MS Mincho" w:hAnsi="Calibri" w:cs="Times New Roman"/>
          <w:lang w:eastAsia="nl-NL"/>
        </w:rPr>
        <w:t>verbeter</w:t>
      </w:r>
      <w:r w:rsidR="004C192F">
        <w:rPr>
          <w:rFonts w:ascii="Calibri" w:eastAsia="MS Mincho" w:hAnsi="Calibri" w:cs="Times New Roman"/>
          <w:lang w:eastAsia="nl-NL"/>
        </w:rPr>
        <w:t>en</w:t>
      </w:r>
      <w:r w:rsidRPr="00770E33">
        <w:rPr>
          <w:rFonts w:ascii="Calibri" w:eastAsia="MS Mincho" w:hAnsi="Calibri" w:cs="Times New Roman"/>
          <w:lang w:eastAsia="nl-NL"/>
        </w:rPr>
        <w:t>.</w:t>
      </w:r>
      <w:r w:rsidR="004C192F">
        <w:rPr>
          <w:rFonts w:ascii="Calibri" w:eastAsia="MS Mincho" w:hAnsi="Calibri" w:cs="Times New Roman"/>
          <w:lang w:eastAsia="nl-NL"/>
        </w:rPr>
        <w:t xml:space="preserve"> </w:t>
      </w:r>
      <w:r w:rsidR="00015180" w:rsidRPr="00015180">
        <w:rPr>
          <w:rFonts w:ascii="Calibri" w:eastAsia="MS Mincho" w:hAnsi="Calibri" w:cs="Times New Roman"/>
          <w:lang w:eastAsia="nl-NL"/>
        </w:rPr>
        <w:t>De veranderingen die nodig zijn om ons doel te bereiken</w:t>
      </w:r>
      <w:r w:rsidR="00D33720">
        <w:rPr>
          <w:rFonts w:ascii="Calibri" w:eastAsia="MS Mincho" w:hAnsi="Calibri" w:cs="Times New Roman"/>
          <w:lang w:eastAsia="nl-NL"/>
        </w:rPr>
        <w:t>,</w:t>
      </w:r>
      <w:r w:rsidR="00015180" w:rsidRPr="00015180">
        <w:rPr>
          <w:rFonts w:ascii="Calibri" w:eastAsia="MS Mincho" w:hAnsi="Calibri" w:cs="Times New Roman"/>
          <w:lang w:eastAsia="nl-NL"/>
        </w:rPr>
        <w:t xml:space="preserve"> lopen parallel aan elkaar.</w:t>
      </w:r>
      <w:r w:rsidR="004C192F">
        <w:rPr>
          <w:rFonts w:ascii="Calibri" w:eastAsia="MS Mincho" w:hAnsi="Calibri" w:cs="Times New Roman"/>
          <w:lang w:eastAsia="nl-NL"/>
        </w:rPr>
        <w:t xml:space="preserve"> Deze v</w:t>
      </w:r>
      <w:r w:rsidR="00D60E33" w:rsidRPr="00D60E33">
        <w:rPr>
          <w:rFonts w:ascii="Calibri" w:eastAsia="MS Mincho" w:hAnsi="Calibri" w:cs="Times New Roman"/>
          <w:lang w:eastAsia="nl-NL"/>
        </w:rPr>
        <w:t xml:space="preserve">eranderingen vinden parallel plaats in </w:t>
      </w:r>
      <w:r w:rsidR="004C192F">
        <w:rPr>
          <w:rFonts w:ascii="Calibri" w:eastAsia="MS Mincho" w:hAnsi="Calibri" w:cs="Times New Roman"/>
          <w:lang w:eastAsia="nl-NL"/>
        </w:rPr>
        <w:t>onze</w:t>
      </w:r>
      <w:r w:rsidR="00D60E33" w:rsidRPr="00D60E33">
        <w:rPr>
          <w:rFonts w:ascii="Calibri" w:eastAsia="MS Mincho" w:hAnsi="Calibri" w:cs="Times New Roman"/>
          <w:lang w:eastAsia="nl-NL"/>
        </w:rPr>
        <w:t xml:space="preserve"> organisatie</w:t>
      </w:r>
      <w:r w:rsidR="004C192F">
        <w:rPr>
          <w:rFonts w:ascii="Calibri" w:eastAsia="MS Mincho" w:hAnsi="Calibri" w:cs="Times New Roman"/>
          <w:lang w:eastAsia="nl-NL"/>
        </w:rPr>
        <w:t>,</w:t>
      </w:r>
      <w:r w:rsidR="00D60E33" w:rsidRPr="00D60E33">
        <w:rPr>
          <w:rFonts w:ascii="Calibri" w:eastAsia="MS Mincho" w:hAnsi="Calibri" w:cs="Times New Roman"/>
          <w:lang w:eastAsia="nl-NL"/>
        </w:rPr>
        <w:t xml:space="preserve"> omdat synchroon</w:t>
      </w:r>
      <w:r w:rsidR="00D60E33">
        <w:rPr>
          <w:rFonts w:ascii="Calibri" w:eastAsia="MS Mincho" w:hAnsi="Calibri" w:cs="Times New Roman"/>
          <w:lang w:eastAsia="nl-NL"/>
        </w:rPr>
        <w:t xml:space="preserve"> </w:t>
      </w:r>
      <w:r w:rsidR="00D60E33" w:rsidRPr="00D60E33">
        <w:rPr>
          <w:rFonts w:ascii="Calibri" w:eastAsia="MS Mincho" w:hAnsi="Calibri" w:cs="Times New Roman"/>
          <w:lang w:eastAsia="nl-NL"/>
        </w:rPr>
        <w:t>veranderen een stuk effectiever is (De Waal, 2009)</w:t>
      </w:r>
      <w:r w:rsidR="004C192F">
        <w:rPr>
          <w:rFonts w:ascii="Calibri" w:eastAsia="MS Mincho" w:hAnsi="Calibri" w:cs="Times New Roman"/>
          <w:lang w:eastAsia="nl-NL"/>
        </w:rPr>
        <w:t>.</w:t>
      </w:r>
      <w:r w:rsidR="00B7392C">
        <w:rPr>
          <w:rFonts w:ascii="Calibri" w:eastAsia="MS Mincho" w:hAnsi="Calibri" w:cs="Times New Roman"/>
          <w:lang w:eastAsia="nl-NL"/>
        </w:rPr>
        <w:t xml:space="preserve"> Onze</w:t>
      </w:r>
      <w:r w:rsidR="00B7392C" w:rsidRPr="00B7392C">
        <w:rPr>
          <w:rFonts w:ascii="Calibri" w:eastAsia="MS Mincho" w:hAnsi="Calibri" w:cs="Times New Roman"/>
          <w:lang w:eastAsia="nl-NL"/>
        </w:rPr>
        <w:t xml:space="preserve"> visie op veranderen staat voor het gericht kiezen wat er wel en niet veranderd moet worden, op basis van een consistente visie voor middellange termijn. Onze organisatie richt zich op ontwikkelen (nieuwe doelen stellen), verbeteren (hoe gaan we het beter doen?) en vernieuwen (de vraag stellen ‘Waarom stoppen we met het oude?’). Veranderen gaat ook over het blijven doen en behouden wat al goed is: kwaliteitszorg. Dit gebeurt door middel van een sterke kwaliteitsaanpak die kennis, resultaten en structuren borgt.</w:t>
      </w:r>
      <w:bookmarkStart w:id="4" w:name="_Toc524355812"/>
      <w:r w:rsidR="00F539A0" w:rsidRPr="00F539A0">
        <w:rPr>
          <w:rFonts w:ascii="Calibri" w:eastAsia="MS Mincho" w:hAnsi="Calibri" w:cs="Times New Roman"/>
          <w:b/>
          <w:bCs/>
          <w:iCs/>
          <w:color w:val="1F497D"/>
          <w:sz w:val="28"/>
          <w:szCs w:val="28"/>
          <w:lang w:eastAsia="x-none"/>
        </w:rPr>
        <w:t xml:space="preserve"> </w:t>
      </w:r>
      <w:bookmarkEnd w:id="4"/>
      <w:r w:rsidR="008A5D80">
        <w:rPr>
          <w:rFonts w:ascii="Calibri" w:eastAsia="MS Mincho" w:hAnsi="Calibri" w:cs="Times New Roman"/>
          <w:b/>
          <w:bCs/>
          <w:iCs/>
          <w:color w:val="1F497D"/>
          <w:sz w:val="28"/>
          <w:szCs w:val="28"/>
          <w:lang w:eastAsia="x-none"/>
        </w:rPr>
        <w:br/>
      </w:r>
    </w:p>
    <w:p w14:paraId="4F3AB40E" w14:textId="096A3B5C" w:rsidR="00F539A0" w:rsidRPr="00F539A0" w:rsidRDefault="000D5AB2" w:rsidP="008A5D80">
      <w:pPr>
        <w:pStyle w:val="Kop2"/>
      </w:pPr>
      <w:bookmarkStart w:id="5" w:name="_Toc524355813"/>
      <w:bookmarkStart w:id="6" w:name="_Hlk9932687"/>
      <w:r>
        <w:t>2</w:t>
      </w:r>
      <w:r w:rsidR="00F539A0" w:rsidRPr="00F539A0">
        <w:t>.</w:t>
      </w:r>
      <w:r w:rsidR="00050F0C">
        <w:t>3</w:t>
      </w:r>
      <w:r w:rsidR="00F539A0" w:rsidRPr="00F539A0">
        <w:t xml:space="preserve"> Identiteit</w:t>
      </w:r>
      <w:bookmarkEnd w:id="5"/>
    </w:p>
    <w:bookmarkEnd w:id="6"/>
    <w:p w14:paraId="21F704E2" w14:textId="77777777" w:rsidR="00D37D8F" w:rsidRDefault="00F539A0" w:rsidP="00F539A0">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 xml:space="preserve">Basisschool De Sleutel is een openbare basisschool. De enige school voor openbaar onderwijs in Tilburg-Noord. Openbaar betekent dat wij open staan voor iedereen, ongeacht afkomst, culturele achtergrond, levensbeschouwing, godsdienst of geaardheid. </w:t>
      </w:r>
    </w:p>
    <w:p w14:paraId="1D280478" w14:textId="77777777" w:rsidR="00D37D8F" w:rsidRDefault="00D37D8F" w:rsidP="00F539A0">
      <w:pPr>
        <w:spacing w:after="0" w:line="240" w:lineRule="auto"/>
        <w:rPr>
          <w:rFonts w:ascii="Calibri" w:eastAsia="MS Mincho" w:hAnsi="Calibri" w:cs="Times New Roman"/>
          <w:lang w:eastAsia="nl-NL"/>
        </w:rPr>
      </w:pPr>
    </w:p>
    <w:p w14:paraId="1A1A6218" w14:textId="12D8AB15" w:rsidR="00F539A0" w:rsidRPr="00F539A0" w:rsidRDefault="00F539A0" w:rsidP="00F539A0">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In onze school staat respect voor anderen en andersdenkenden voorop. De verschillen tussen kinderen zijn bij ons het uitgangspunt. Dit vraagt naast een grote inzet van het team, ook actieve betrokkenheid van alle ouders en leerlingen. Wij willen deze verschillen en betrokkenheid graag benutten om samen verder te komen, om samen te leren.</w:t>
      </w:r>
    </w:p>
    <w:p w14:paraId="0131E081" w14:textId="77777777" w:rsidR="00F539A0" w:rsidRPr="00F539A0" w:rsidRDefault="00F539A0" w:rsidP="00F539A0">
      <w:pPr>
        <w:spacing w:after="0" w:line="240" w:lineRule="auto"/>
        <w:rPr>
          <w:rFonts w:ascii="Calibri" w:eastAsia="MS Mincho" w:hAnsi="Calibri" w:cs="Times New Roman"/>
          <w:lang w:eastAsia="nl-NL"/>
        </w:rPr>
      </w:pPr>
    </w:p>
    <w:p w14:paraId="1D227006" w14:textId="489E1E6A" w:rsidR="0028390E" w:rsidRDefault="00F539A0" w:rsidP="002E7984">
      <w:pPr>
        <w:spacing w:after="0" w:line="240" w:lineRule="auto"/>
        <w:rPr>
          <w:rFonts w:ascii="Calibri" w:eastAsia="MS Mincho" w:hAnsi="Calibri" w:cs="Times New Roman"/>
          <w:lang w:eastAsia="nl-NL"/>
        </w:rPr>
      </w:pPr>
      <w:r w:rsidRPr="00F539A0">
        <w:rPr>
          <w:rFonts w:ascii="Calibri" w:eastAsia="MS Mincho" w:hAnsi="Calibri" w:cs="Times New Roman"/>
          <w:lang w:eastAsia="nl-NL"/>
        </w:rPr>
        <w:t xml:space="preserve">Open staan voor de verschillende normen en waarden in Nederland, betekent overigens niet dat alles kan en mag binnen de school. Omdat wij het heel belangrijk vinden dat we ook een veilige </w:t>
      </w:r>
      <w:r w:rsidRPr="00F539A0">
        <w:rPr>
          <w:rFonts w:ascii="Calibri" w:eastAsia="MS Mincho" w:hAnsi="Calibri" w:cs="Times New Roman"/>
          <w:lang w:eastAsia="nl-NL"/>
        </w:rPr>
        <w:lastRenderedPageBreak/>
        <w:t>school zijn voor leerlingen, ouders en teamleden, geven we duidelijk aan wat we verwachten van elkaar en stellen we grenzen aan in hoe we met elkaar omgaan in én buiten school. Sociale veiligheid op school is namelijk een belangrijke voorwaarde voor een goed leer- en werkklimaat en krijgt vorm in het dagelijks handelen en denken van iedereen in de school.</w:t>
      </w:r>
    </w:p>
    <w:p w14:paraId="75019D8C" w14:textId="5A060A48" w:rsidR="003E1142" w:rsidRDefault="003E1142" w:rsidP="003E1142">
      <w:pPr>
        <w:pStyle w:val="Geenafstand"/>
      </w:pPr>
    </w:p>
    <w:p w14:paraId="0FEEE4BF" w14:textId="30A03A1D" w:rsidR="003E1142" w:rsidRPr="007D260C" w:rsidRDefault="000D5AB2" w:rsidP="00741F7F">
      <w:pPr>
        <w:pStyle w:val="Kop2"/>
      </w:pPr>
      <w:r>
        <w:t>2</w:t>
      </w:r>
      <w:r w:rsidR="007D260C" w:rsidRPr="00F539A0">
        <w:t>.</w:t>
      </w:r>
      <w:r w:rsidR="00741F7F">
        <w:t>4</w:t>
      </w:r>
      <w:r w:rsidR="007D260C" w:rsidRPr="00F539A0">
        <w:t xml:space="preserve"> </w:t>
      </w:r>
      <w:r w:rsidR="007D260C">
        <w:t>Kwaliteitsaanpak</w:t>
      </w:r>
    </w:p>
    <w:p w14:paraId="34C540E7" w14:textId="31CFEE14" w:rsidR="003E1142" w:rsidRPr="0028390E" w:rsidRDefault="008C4F15" w:rsidP="003E1142">
      <w:pPr>
        <w:pStyle w:val="Geenafstand"/>
      </w:pPr>
      <w:r>
        <w:t xml:space="preserve">We werken aan kwaliteit door een </w:t>
      </w:r>
      <w:proofErr w:type="spellStart"/>
      <w:r>
        <w:t>visiegedreven</w:t>
      </w:r>
      <w:proofErr w:type="spellEnd"/>
      <w:r>
        <w:t xml:space="preserve"> en planmatige aanpak</w:t>
      </w:r>
      <w:r w:rsidR="008B1103">
        <w:t xml:space="preserve"> (</w:t>
      </w:r>
      <w:proofErr w:type="spellStart"/>
      <w:r w:rsidR="008B1103">
        <w:t>Deming</w:t>
      </w:r>
      <w:proofErr w:type="spellEnd"/>
      <w:r w:rsidR="008B1103">
        <w:t>-cyclus)</w:t>
      </w:r>
      <w:r>
        <w:t xml:space="preserve">. </w:t>
      </w:r>
      <w:r w:rsidR="003E1142" w:rsidRPr="003E1142">
        <w:t>Onze lange termijnvisie/doelen worden vertaald naar ambitiekaarten (streefdoelen voor vier jaar) en kwaliteitskaarten (standaardisering van afspraken). Dit vormt de basis van ons kwaliteitssysteem. We gebruiken hiervoor de Enigma kwaliteitsaanpak.</w:t>
      </w:r>
      <w:r w:rsidR="00D47AE4">
        <w:t xml:space="preserve"> </w:t>
      </w:r>
      <w:r w:rsidR="00FF4E6A">
        <w:t>In h</w:t>
      </w:r>
      <w:r w:rsidR="00D47AE4">
        <w:t xml:space="preserve">et boek ‘En wat als we nu weer eens gewoon </w:t>
      </w:r>
      <w:r w:rsidR="00FF4E6A">
        <w:t xml:space="preserve">gingen </w:t>
      </w:r>
      <w:r w:rsidR="00D47AE4">
        <w:t>lesgeven’</w:t>
      </w:r>
      <w:r w:rsidR="00FF4E6A">
        <w:t xml:space="preserve"> (</w:t>
      </w:r>
      <w:proofErr w:type="spellStart"/>
      <w:r w:rsidR="00FF4E6A">
        <w:t>Naaijkens</w:t>
      </w:r>
      <w:proofErr w:type="spellEnd"/>
      <w:r w:rsidR="001C246B">
        <w:t xml:space="preserve"> &amp; Bootsma, 2018)</w:t>
      </w:r>
      <w:r w:rsidR="007C54A9">
        <w:t xml:space="preserve"> valt meer over de Enigma kwaliteitsaanpak te lezen.</w:t>
      </w:r>
    </w:p>
    <w:p w14:paraId="427B58FA" w14:textId="4E33B94F" w:rsidR="00F47422" w:rsidRDefault="00F47422" w:rsidP="003E1142">
      <w:pPr>
        <w:pStyle w:val="Geenafstand"/>
      </w:pPr>
    </w:p>
    <w:p w14:paraId="492F9989" w14:textId="6869D99B" w:rsidR="002C108A" w:rsidRPr="00CF60E1" w:rsidRDefault="000D5AB2" w:rsidP="00741F7F">
      <w:pPr>
        <w:pStyle w:val="Kop1"/>
      </w:pPr>
      <w:bookmarkStart w:id="7" w:name="_Hlk4345836"/>
      <w:r>
        <w:t>3</w:t>
      </w:r>
      <w:r w:rsidR="002E7984" w:rsidRPr="00CF60E1">
        <w:t xml:space="preserve"> </w:t>
      </w:r>
      <w:r w:rsidR="00015180" w:rsidRPr="00CF60E1">
        <w:t>O</w:t>
      </w:r>
      <w:r w:rsidR="00147FD5" w:rsidRPr="00CF60E1">
        <w:t>nze school in beeld</w:t>
      </w:r>
    </w:p>
    <w:p w14:paraId="3E2F71DD" w14:textId="4AE8907E" w:rsidR="00741F7F" w:rsidRDefault="00741F7F" w:rsidP="008B35FB">
      <w:pPr>
        <w:rPr>
          <w:rStyle w:val="Kop2Char"/>
          <w:sz w:val="16"/>
        </w:rPr>
      </w:pPr>
    </w:p>
    <w:p w14:paraId="752CBC59" w14:textId="016942AC" w:rsidR="00872C4C" w:rsidRDefault="000D5AB2" w:rsidP="00872C4C">
      <w:r w:rsidRPr="00741F7F">
        <w:rPr>
          <w:rStyle w:val="Kop2Char"/>
        </w:rPr>
        <w:t>3</w:t>
      </w:r>
      <w:r w:rsidR="00872C4C" w:rsidRPr="00741F7F">
        <w:rPr>
          <w:rStyle w:val="Kop2Char"/>
        </w:rPr>
        <w:t>.1 Inleiding</w:t>
      </w:r>
      <w:r w:rsidR="00872C4C" w:rsidRPr="00741F7F">
        <w:rPr>
          <w:rStyle w:val="Kop2Char"/>
        </w:rPr>
        <w:br/>
      </w:r>
      <w:r w:rsidR="00872C4C">
        <w:t xml:space="preserve">Het welzijn van onze leerlingen is niet vanzelfsprekend. </w:t>
      </w:r>
      <w:r w:rsidR="00872C4C" w:rsidRPr="00872C4C">
        <w:t>Op onze school k</w:t>
      </w:r>
      <w:r w:rsidR="00872C4C">
        <w:t>wam</w:t>
      </w:r>
      <w:r w:rsidR="00872C4C" w:rsidRPr="00872C4C">
        <w:t xml:space="preserve"> in het schooljaar 2016/2017 84% van de leerlingen uit een gezin met een relatief laag inkomen</w:t>
      </w:r>
      <w:r w:rsidR="00872C4C">
        <w:t xml:space="preserve"> (fig. 3.2)</w:t>
      </w:r>
      <w:r w:rsidR="00872C4C" w:rsidRPr="00872C4C">
        <w:t>. Dat is veel hoger dan het landelijk gemiddelde (40%).</w:t>
      </w:r>
      <w:r w:rsidR="00872C4C">
        <w:t xml:space="preserve"> Gemiddeld genomen heeft 70% van onze leerlingen een niet-westerse migratieachtergrond (fig. 3.1). </w:t>
      </w:r>
      <w:r w:rsidR="00872C4C" w:rsidRPr="004658F0">
        <w:t>In het schooljaar 2016</w:t>
      </w:r>
      <w:r w:rsidR="00872C4C">
        <w:t>-</w:t>
      </w:r>
      <w:r w:rsidR="00872C4C" w:rsidRPr="004658F0">
        <w:t>2017 best</w:t>
      </w:r>
      <w:r w:rsidR="00872C4C">
        <w:t>ond</w:t>
      </w:r>
      <w:r w:rsidR="00872C4C" w:rsidRPr="004658F0">
        <w:t xml:space="preserve"> ons leerlingenbestand voor 34% uit leerlingen uit eenoudergezinnen</w:t>
      </w:r>
      <w:r w:rsidR="00872C4C">
        <w:t xml:space="preserve"> (fig. 3.3)</w:t>
      </w:r>
      <w:r w:rsidR="00872C4C" w:rsidRPr="004658F0">
        <w:t>. Dat is veel hoger dan het landelijk gemiddelde (16%).</w:t>
      </w:r>
      <w:r w:rsidR="00872C4C">
        <w:t xml:space="preserve"> 6</w:t>
      </w:r>
      <w:r w:rsidR="00872C4C" w:rsidRPr="00F0452D">
        <w:t xml:space="preserve">8% </w:t>
      </w:r>
      <w:r w:rsidR="00872C4C">
        <w:t xml:space="preserve">van onze leerlingen start </w:t>
      </w:r>
      <w:r w:rsidR="00872C4C" w:rsidRPr="00F0452D">
        <w:t>met 4 jaar pas met educatie</w:t>
      </w:r>
      <w:r w:rsidR="00872C4C">
        <w:t xml:space="preserve">. </w:t>
      </w:r>
      <w:r w:rsidR="00872C4C" w:rsidRPr="00F43404">
        <w:t>Veel van onze kinderen starten dan ook met een ontwikkelingsachterstand (met name op het gebied van taal) bij ons op school.</w:t>
      </w:r>
      <w:r w:rsidR="00872C4C">
        <w:t xml:space="preserve"> Ouders zijn over het algemeen laag opgeleid en het milieu is niet talig. Hierdoor is het moeilijk voor hen om hun kind(eren) in hun schoolloopbaan te begeleiden.</w:t>
      </w:r>
    </w:p>
    <w:p w14:paraId="6489A6A9" w14:textId="52C807BC" w:rsidR="002C108A" w:rsidRDefault="002C108A" w:rsidP="002C108A">
      <w:r>
        <w:t xml:space="preserve">Er </w:t>
      </w:r>
      <w:r w:rsidR="002A1B00">
        <w:t>is</w:t>
      </w:r>
      <w:r>
        <w:t xml:space="preserve"> een drietal </w:t>
      </w:r>
      <w:r w:rsidR="00355EEC">
        <w:t>factoren</w:t>
      </w:r>
      <w:r>
        <w:t xml:space="preserve"> die bepalend zijn voor succes</w:t>
      </w:r>
      <w:r w:rsidR="00BB628E">
        <w:t xml:space="preserve"> van</w:t>
      </w:r>
      <w:r w:rsidR="00FB302D">
        <w:t xml:space="preserve"> onze</w:t>
      </w:r>
      <w:r w:rsidR="00BB628E">
        <w:t xml:space="preserve"> leerlingen</w:t>
      </w:r>
      <w:r>
        <w:t xml:space="preserve"> in de toekomst:</w:t>
      </w:r>
    </w:p>
    <w:p w14:paraId="5BA71E96" w14:textId="59C5B888" w:rsidR="002C108A" w:rsidRDefault="00355EEC" w:rsidP="002C108A">
      <w:pPr>
        <w:pStyle w:val="Lijstalinea"/>
        <w:numPr>
          <w:ilvl w:val="0"/>
          <w:numId w:val="13"/>
        </w:numPr>
      </w:pPr>
      <w:r>
        <w:t>Omgeving</w:t>
      </w:r>
    </w:p>
    <w:p w14:paraId="354D493E" w14:textId="101A27E4" w:rsidR="002C108A" w:rsidRDefault="00355EEC" w:rsidP="002C108A">
      <w:pPr>
        <w:pStyle w:val="Lijstalinea"/>
        <w:numPr>
          <w:ilvl w:val="0"/>
          <w:numId w:val="13"/>
        </w:numPr>
      </w:pPr>
      <w:r>
        <w:t>Inkomensniveau</w:t>
      </w:r>
    </w:p>
    <w:p w14:paraId="70FFA6D0" w14:textId="47DD164A" w:rsidR="002C108A" w:rsidRDefault="002C108A" w:rsidP="002C108A">
      <w:pPr>
        <w:pStyle w:val="Lijstalinea"/>
        <w:numPr>
          <w:ilvl w:val="0"/>
          <w:numId w:val="13"/>
        </w:numPr>
      </w:pPr>
      <w:r>
        <w:t>Onderwijs</w:t>
      </w:r>
    </w:p>
    <w:p w14:paraId="2CD8E908" w14:textId="34288356" w:rsidR="00C70BF8" w:rsidRDefault="00450CE8" w:rsidP="002C108A">
      <w:r w:rsidRPr="00450CE8">
        <w:t>Daarom wordt in dit document uitgebreid aandacht besteed aan de</w:t>
      </w:r>
      <w:r>
        <w:t>ze</w:t>
      </w:r>
      <w:r w:rsidRPr="00450CE8">
        <w:t xml:space="preserve"> data. </w:t>
      </w:r>
      <w:r>
        <w:t>Onze o</w:t>
      </w:r>
      <w:r w:rsidRPr="00450CE8">
        <w:t>nderwijsresultaten,</w:t>
      </w:r>
      <w:r>
        <w:t xml:space="preserve"> </w:t>
      </w:r>
      <w:r w:rsidRPr="00450CE8">
        <w:t xml:space="preserve">visie op goed onderwijs, de achtergrond van onze leerlingen, </w:t>
      </w:r>
      <w:r>
        <w:t>samenstelling van het team en</w:t>
      </w:r>
      <w:r w:rsidRPr="00450CE8">
        <w:t xml:space="preserve"> niveau van de leerkrachten</w:t>
      </w:r>
      <w:r>
        <w:t xml:space="preserve"> zeggen, naast de eerder genoemde</w:t>
      </w:r>
      <w:r w:rsidRPr="00450CE8">
        <w:t xml:space="preserve"> wetenschappelijke inzichten</w:t>
      </w:r>
      <w:r>
        <w:t>,</w:t>
      </w:r>
      <w:r w:rsidRPr="00450CE8">
        <w:t xml:space="preserve"> veel over wat wel werkt in ons onderwijs én wat niet. Het geeft ons belangrijke informatie over wat we wel en vooral niet gaan doen om onze missie te realiseren. Waar zetten we de komende jaren met prioriteit op in om uitstekend en passend onderwijs te bieden aan onze leerlingen en hoe zorgen we ervoor dat we de juiste dingen (blijven) doen?</w:t>
      </w:r>
      <w:r>
        <w:t xml:space="preserve"> </w:t>
      </w:r>
      <w:r w:rsidR="002C220A">
        <w:t>Hieronder hebben we d</w:t>
      </w:r>
      <w:r w:rsidR="2BE85CC9">
        <w:t xml:space="preserve">eze data </w:t>
      </w:r>
      <w:r w:rsidR="002C220A">
        <w:t xml:space="preserve">beknopt </w:t>
      </w:r>
      <w:r w:rsidR="2BE85CC9">
        <w:t>in beeld gebracht en daaraan conclusies verbonden</w:t>
      </w:r>
      <w:r w:rsidR="002C220A">
        <w:t>.</w:t>
      </w:r>
    </w:p>
    <w:p w14:paraId="12E3F515" w14:textId="68A82B65" w:rsidR="00355EEC" w:rsidRPr="002C220A" w:rsidRDefault="000D5AB2" w:rsidP="001B05A6">
      <w:pPr>
        <w:pStyle w:val="Kop2"/>
      </w:pPr>
      <w:r>
        <w:t>3</w:t>
      </w:r>
      <w:r w:rsidR="002E7984" w:rsidRPr="002C220A">
        <w:t>.</w:t>
      </w:r>
      <w:r w:rsidR="002C220A" w:rsidRPr="002C220A">
        <w:t>2</w:t>
      </w:r>
      <w:r w:rsidR="002E7984" w:rsidRPr="002C220A">
        <w:t xml:space="preserve"> </w:t>
      </w:r>
      <w:r w:rsidR="00355EEC" w:rsidRPr="002C220A">
        <w:t>Omgeving</w:t>
      </w:r>
    </w:p>
    <w:p w14:paraId="01AFF4B5" w14:textId="098FC7A0" w:rsidR="004658F0" w:rsidRDefault="000D5AB2" w:rsidP="00872C4C">
      <w:r w:rsidRPr="00741F7F">
        <w:rPr>
          <w:rStyle w:val="Kop2Char"/>
          <w:sz w:val="28"/>
        </w:rPr>
        <w:t>3</w:t>
      </w:r>
      <w:r w:rsidR="001B2455" w:rsidRPr="00741F7F">
        <w:rPr>
          <w:rStyle w:val="Kop2Char"/>
          <w:sz w:val="28"/>
        </w:rPr>
        <w:t xml:space="preserve">.2.1 </w:t>
      </w:r>
      <w:r w:rsidR="00212E4D" w:rsidRPr="00741F7F">
        <w:rPr>
          <w:rStyle w:val="Kop2Char"/>
          <w:sz w:val="28"/>
        </w:rPr>
        <w:t>Thuissituatie</w:t>
      </w:r>
      <w:r w:rsidR="00212E4D" w:rsidRPr="00741F7F">
        <w:rPr>
          <w:rStyle w:val="Kop2Char"/>
          <w:sz w:val="28"/>
        </w:rPr>
        <w:br/>
      </w:r>
      <w:r w:rsidR="00811A7F" w:rsidRPr="00811A7F">
        <w:t xml:space="preserve">95% van onze leerlingen komt uit de wijken </w:t>
      </w:r>
      <w:proofErr w:type="spellStart"/>
      <w:r w:rsidR="00811A7F" w:rsidRPr="00811A7F">
        <w:t>Stokhasselt</w:t>
      </w:r>
      <w:proofErr w:type="spellEnd"/>
      <w:r w:rsidR="00811A7F" w:rsidRPr="00811A7F">
        <w:t xml:space="preserve">, </w:t>
      </w:r>
      <w:proofErr w:type="spellStart"/>
      <w:r w:rsidR="00811A7F" w:rsidRPr="00811A7F">
        <w:t>Vlashof</w:t>
      </w:r>
      <w:proofErr w:type="spellEnd"/>
      <w:r w:rsidR="00811A7F" w:rsidRPr="00811A7F">
        <w:t xml:space="preserve"> en Heikant/Quirijnstok.</w:t>
      </w:r>
      <w:r w:rsidR="00811A7F">
        <w:t xml:space="preserve"> </w:t>
      </w:r>
      <w:r w:rsidR="000D50F6">
        <w:t>V</w:t>
      </w:r>
      <w:r w:rsidR="000D50F6" w:rsidRPr="000D50F6">
        <w:t>olgens de</w:t>
      </w:r>
      <w:r w:rsidR="000D50F6">
        <w:t xml:space="preserve"> </w:t>
      </w:r>
      <w:r w:rsidR="000D50F6" w:rsidRPr="000D50F6">
        <w:t>laatste onderzoeken naar de woon-, werk- en leefomgeving, zoals de laatste Lemon-onderzoeken</w:t>
      </w:r>
      <w:r w:rsidR="000D50F6">
        <w:t xml:space="preserve"> </w:t>
      </w:r>
      <w:r w:rsidR="000D50F6" w:rsidRPr="000D50F6">
        <w:t>(2015 en 2017), de Gezondheidsmeter en de Vitaliteitsfoto, neemt de leefbaarheid in Tilburg Noord,</w:t>
      </w:r>
      <w:r w:rsidR="000D50F6">
        <w:t xml:space="preserve"> </w:t>
      </w:r>
      <w:r w:rsidR="000D50F6" w:rsidRPr="000D50F6">
        <w:lastRenderedPageBreak/>
        <w:t xml:space="preserve">vooral in de beide focuswijken, de </w:t>
      </w:r>
      <w:proofErr w:type="spellStart"/>
      <w:r w:rsidR="000D50F6" w:rsidRPr="000D50F6">
        <w:t>Stokhasselt</w:t>
      </w:r>
      <w:proofErr w:type="spellEnd"/>
      <w:r w:rsidR="000D50F6" w:rsidRPr="000D50F6">
        <w:t xml:space="preserve"> en de </w:t>
      </w:r>
      <w:proofErr w:type="spellStart"/>
      <w:r w:rsidR="000D50F6" w:rsidRPr="000D50F6">
        <w:t>Vlashof</w:t>
      </w:r>
      <w:proofErr w:type="spellEnd"/>
      <w:r w:rsidR="000D50F6" w:rsidRPr="000D50F6">
        <w:t xml:space="preserve">, steeds verder af. </w:t>
      </w:r>
      <w:r w:rsidR="000D50F6">
        <w:t>Beide wijken scoren een 5,7 (Tilburg gemiddelde score 7,3).</w:t>
      </w:r>
      <w:r w:rsidR="000D50F6" w:rsidRPr="000D50F6">
        <w:t xml:space="preserve"> Onrustbarende cijfers zijn er ook op het gebied van de armoede van de huishoudens in</w:t>
      </w:r>
      <w:r w:rsidR="000D50F6">
        <w:t xml:space="preserve"> </w:t>
      </w:r>
      <w:r w:rsidR="000D50F6" w:rsidRPr="000D50F6">
        <w:t xml:space="preserve">Noord. 35% van de gezinnen in de </w:t>
      </w:r>
      <w:proofErr w:type="spellStart"/>
      <w:r w:rsidR="000D50F6" w:rsidRPr="000D50F6">
        <w:t>Stokhasselt</w:t>
      </w:r>
      <w:proofErr w:type="spellEnd"/>
      <w:r w:rsidR="000D50F6" w:rsidRPr="000D50F6">
        <w:t xml:space="preserve"> (excl</w:t>
      </w:r>
      <w:r w:rsidR="000D50F6">
        <w:t>.</w:t>
      </w:r>
      <w:r w:rsidR="000D50F6" w:rsidRPr="000D50F6">
        <w:t xml:space="preserve"> Zuid) en de Heikant leeft onder de</w:t>
      </w:r>
      <w:r w:rsidR="000D50F6">
        <w:t xml:space="preserve"> </w:t>
      </w:r>
      <w:r w:rsidR="000D50F6" w:rsidRPr="000D50F6">
        <w:t>armoedegrens. Gemeentelijk is dit 16,6</w:t>
      </w:r>
      <w:r w:rsidR="002A6CBE">
        <w:t>%</w:t>
      </w:r>
      <w:r w:rsidR="000D50F6" w:rsidRPr="000D50F6">
        <w:t>. Voor een groot gedeelte van de meer dan 120</w:t>
      </w:r>
      <w:r w:rsidR="000D50F6">
        <w:t xml:space="preserve"> </w:t>
      </w:r>
      <w:r w:rsidR="000D50F6" w:rsidRPr="000D50F6">
        <w:t xml:space="preserve">nationaliteiten is leven een </w:t>
      </w:r>
      <w:r w:rsidR="002A6CBE">
        <w:t>‘</w:t>
      </w:r>
      <w:proofErr w:type="spellStart"/>
      <w:r w:rsidR="000D50F6" w:rsidRPr="000D50F6">
        <w:t>struggle</w:t>
      </w:r>
      <w:proofErr w:type="spellEnd"/>
      <w:r w:rsidR="000D50F6" w:rsidRPr="000D50F6">
        <w:t xml:space="preserve"> </w:t>
      </w:r>
      <w:proofErr w:type="spellStart"/>
      <w:r w:rsidR="000D50F6" w:rsidRPr="000D50F6">
        <w:t>for</w:t>
      </w:r>
      <w:proofErr w:type="spellEnd"/>
      <w:r w:rsidR="000D50F6" w:rsidRPr="000D50F6">
        <w:t xml:space="preserve"> life</w:t>
      </w:r>
      <w:r w:rsidR="002A6CBE">
        <w:t>’</w:t>
      </w:r>
      <w:r w:rsidR="000D50F6" w:rsidRPr="000D50F6">
        <w:t>.</w:t>
      </w:r>
    </w:p>
    <w:p w14:paraId="3EF2641A" w14:textId="623C53C8" w:rsidR="00212E4D" w:rsidRDefault="002A6CBE" w:rsidP="00212E4D">
      <w:r>
        <w:t xml:space="preserve">De </w:t>
      </w:r>
      <w:r w:rsidR="00212E4D">
        <w:t xml:space="preserve">woonomgeving </w:t>
      </w:r>
      <w:r w:rsidR="007643A3">
        <w:t xml:space="preserve">van onze leerlingen </w:t>
      </w:r>
      <w:r w:rsidR="00212E4D">
        <w:t xml:space="preserve">is </w:t>
      </w:r>
      <w:r w:rsidR="007643A3">
        <w:t xml:space="preserve">dus </w:t>
      </w:r>
      <w:r w:rsidR="00212E4D">
        <w:t xml:space="preserve">niet altijd </w:t>
      </w:r>
      <w:r w:rsidR="007643A3">
        <w:t xml:space="preserve">even </w:t>
      </w:r>
      <w:r w:rsidR="00212E4D">
        <w:t xml:space="preserve">rustig en veilig. Taalproblemen, gebroken gezinnen, </w:t>
      </w:r>
      <w:proofErr w:type="spellStart"/>
      <w:r w:rsidR="00212E4D">
        <w:t>multi</w:t>
      </w:r>
      <w:proofErr w:type="spellEnd"/>
      <w:r w:rsidR="00212E4D">
        <w:t xml:space="preserve">-probleem gezinnen, het binnen het gezin of in de nabije omgeving in aanraking komen met criminaliteit en dus met justitie, bedreigen het welzijn van onze leerlingen. Ook de lichamelijke verzorging, voeding en rust van onze leerlingen zijn niet in alle gevallen gewaarborgd. </w:t>
      </w:r>
    </w:p>
    <w:p w14:paraId="1CA3C294" w14:textId="53572B57" w:rsidR="00FD5072" w:rsidRDefault="00FD5072" w:rsidP="00355EEC">
      <w:r>
        <w:rPr>
          <w:noProof/>
        </w:rPr>
        <w:drawing>
          <wp:inline distT="0" distB="0" distL="0" distR="0" wp14:anchorId="52268E6F" wp14:editId="0C0746D0">
            <wp:extent cx="5759450" cy="2667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2667000"/>
                    </a:xfrm>
                    <a:prstGeom prst="rect">
                      <a:avLst/>
                    </a:prstGeom>
                  </pic:spPr>
                </pic:pic>
              </a:graphicData>
            </a:graphic>
          </wp:inline>
        </w:drawing>
      </w:r>
    </w:p>
    <w:p w14:paraId="72139956" w14:textId="566EE58F" w:rsidR="00905FC8" w:rsidRDefault="00905FC8" w:rsidP="00355EEC">
      <w:r w:rsidRPr="00905FC8">
        <w:t>Voedingsgebied OBS De Sleutel 201</w:t>
      </w:r>
      <w:r w:rsidR="00FD5072">
        <w:t>8</w:t>
      </w:r>
      <w:r w:rsidRPr="00905FC8">
        <w:t>-201</w:t>
      </w:r>
      <w:r w:rsidR="00FD5072">
        <w:t>9</w:t>
      </w:r>
    </w:p>
    <w:p w14:paraId="79CC3389" w14:textId="77777777" w:rsidR="00905FC8" w:rsidRDefault="00905FC8" w:rsidP="00355EEC"/>
    <w:p w14:paraId="555A169C" w14:textId="03C72613" w:rsidR="00355EEC" w:rsidRPr="009E0D70" w:rsidRDefault="20326429" w:rsidP="009E0D70">
      <w:pPr>
        <w:rPr>
          <w:color w:val="2F5496" w:themeColor="accent5" w:themeShade="BF"/>
          <w:sz w:val="24"/>
        </w:rPr>
      </w:pPr>
      <w:r w:rsidRPr="009E0D70">
        <w:rPr>
          <w:color w:val="2F5496" w:themeColor="accent5" w:themeShade="BF"/>
          <w:sz w:val="24"/>
        </w:rPr>
        <w:t>Leerlingen met een niet-westerse migratieachtergrond</w:t>
      </w:r>
    </w:p>
    <w:p w14:paraId="6680C346" w14:textId="026ED345" w:rsidR="00AA26FD" w:rsidRDefault="00AA26FD" w:rsidP="2BE85CC9">
      <w:r>
        <w:rPr>
          <w:noProof/>
        </w:rPr>
        <w:drawing>
          <wp:inline distT="0" distB="0" distL="0" distR="0" wp14:anchorId="70ABA746" wp14:editId="043D24E4">
            <wp:extent cx="4610100" cy="2857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0100" cy="2857500"/>
                    </a:xfrm>
                    <a:prstGeom prst="rect">
                      <a:avLst/>
                    </a:prstGeom>
                  </pic:spPr>
                </pic:pic>
              </a:graphicData>
            </a:graphic>
          </wp:inline>
        </w:drawing>
      </w:r>
    </w:p>
    <w:p w14:paraId="30857B27" w14:textId="77777777" w:rsidR="004658F0" w:rsidRDefault="004658F0" w:rsidP="00D00BED">
      <w:pPr>
        <w:pStyle w:val="Geenafstand"/>
      </w:pPr>
    </w:p>
    <w:p w14:paraId="50C7B209" w14:textId="22CFA0CC" w:rsidR="20326429" w:rsidRDefault="007E0634" w:rsidP="00D00BED">
      <w:pPr>
        <w:pStyle w:val="Geenafstand"/>
      </w:pPr>
      <w:r>
        <w:lastRenderedPageBreak/>
        <w:t xml:space="preserve">Figuur 3.1 toont de ontwikkeling in het aandeel leerlingen met een niet-westerse migratieachtergrond. Onder leerlingen met een niet-westerse migratieachtergrond wordt verstaan: eerste- en </w:t>
      </w:r>
      <w:proofErr w:type="spellStart"/>
      <w:r>
        <w:t>tweedegeneratiemigranten</w:t>
      </w:r>
      <w:proofErr w:type="spellEnd"/>
      <w:r>
        <w:t xml:space="preserve"> uit niet-westerse herkomstlanden. Landelijk is het percentage leerlingen met een niet-westerse migratieachtergrond op basisscholen tussen de schooljaren 2010/2011 en 2016/2017 licht gestegen. In het schooljaar 2016/2017 hee</w:t>
      </w:r>
      <w:r>
        <w:rPr>
          <w:rFonts w:ascii="Calibri" w:eastAsia="Calibri" w:hAnsi="Calibri" w:cs="Calibri"/>
        </w:rPr>
        <w:t>f</w:t>
      </w:r>
      <w:r>
        <w:t xml:space="preserve">t 71% van onze leerlingen een migratieachtergrond. Dat is </w:t>
      </w:r>
      <w:r w:rsidR="00D123A0">
        <w:t xml:space="preserve">veel </w:t>
      </w:r>
      <w:r>
        <w:t>hoger dan het landelijk gemiddelde</w:t>
      </w:r>
      <w:r w:rsidR="00D123A0">
        <w:t xml:space="preserve"> (18%)</w:t>
      </w:r>
      <w:r>
        <w:t>.</w:t>
      </w:r>
      <w:r w:rsidR="00D00BED">
        <w:t xml:space="preserve"> </w:t>
      </w:r>
      <w:r w:rsidR="00DA2F85">
        <w:t>In het schooljaar 2017-2018 had o</w:t>
      </w:r>
      <w:r w:rsidR="00AE758F" w:rsidRPr="00AE758F">
        <w:t>ngeveer 70% van de leerlingen een niet-Nederlandse-culturele achtergrond (NNCA/NOAT).</w:t>
      </w:r>
    </w:p>
    <w:p w14:paraId="12586E0E" w14:textId="6582CE8C" w:rsidR="00CA7105" w:rsidRDefault="00CA7105" w:rsidP="00D00BED">
      <w:pPr>
        <w:pStyle w:val="Geenafstand"/>
      </w:pPr>
    </w:p>
    <w:p w14:paraId="21881469" w14:textId="082C9B37" w:rsidR="00454632" w:rsidRDefault="00CA7105" w:rsidP="00454632">
      <w:pPr>
        <w:pStyle w:val="Geenafstand"/>
        <w:ind w:left="2124" w:firstLine="708"/>
      </w:pPr>
      <w:r>
        <w:t>1 okt. 2016</w:t>
      </w:r>
      <w:r w:rsidR="00454632">
        <w:tab/>
        <w:t>1 okt. 2017</w:t>
      </w:r>
      <w:r w:rsidR="00454632">
        <w:tab/>
        <w:t>1 okt. 2018</w:t>
      </w:r>
    </w:p>
    <w:p w14:paraId="663ACB4A" w14:textId="495AB052" w:rsidR="00CA7105" w:rsidRDefault="00CA7105" w:rsidP="00454632">
      <w:pPr>
        <w:pStyle w:val="Geenafstand"/>
      </w:pPr>
      <w:r>
        <w:t>Ned</w:t>
      </w:r>
      <w:r w:rsidR="00454632">
        <w:t xml:space="preserve">. </w:t>
      </w:r>
      <w:r>
        <w:t xml:space="preserve">achtergrond = </w:t>
      </w:r>
      <w:r w:rsidR="00454632">
        <w:tab/>
      </w:r>
      <w:r w:rsidR="00454632">
        <w:tab/>
      </w:r>
      <w:r>
        <w:t xml:space="preserve">40 </w:t>
      </w:r>
      <w:r w:rsidR="00454632">
        <w:t>(</w:t>
      </w:r>
      <w:r>
        <w:t>31,5%</w:t>
      </w:r>
      <w:r w:rsidR="00454632">
        <w:t>)</w:t>
      </w:r>
      <w:r w:rsidR="00454632">
        <w:tab/>
        <w:t>36 (30%)</w:t>
      </w:r>
      <w:r w:rsidR="00454632">
        <w:tab/>
      </w:r>
      <w:r w:rsidR="00B77D44">
        <w:t>51 (37,5%)</w:t>
      </w:r>
    </w:p>
    <w:p w14:paraId="6BAE6019" w14:textId="1D2814B0" w:rsidR="00CA7105" w:rsidRDefault="00CA7105" w:rsidP="00D00BED">
      <w:pPr>
        <w:pStyle w:val="Geenafstand"/>
      </w:pPr>
      <w:r>
        <w:t>N</w:t>
      </w:r>
      <w:r w:rsidR="0052382A">
        <w:t>NCA</w:t>
      </w:r>
      <w:r w:rsidR="003934D1">
        <w:t>/NOAT</w:t>
      </w:r>
      <w:r>
        <w:t xml:space="preserve"> = </w:t>
      </w:r>
      <w:r w:rsidR="00454632">
        <w:tab/>
      </w:r>
      <w:r w:rsidR="003934D1">
        <w:tab/>
      </w:r>
      <w:r w:rsidR="003934D1">
        <w:tab/>
      </w:r>
      <w:r>
        <w:t>87 (68,5%</w:t>
      </w:r>
      <w:r w:rsidR="00454632">
        <w:t>)</w:t>
      </w:r>
      <w:r w:rsidR="00454632">
        <w:tab/>
        <w:t>85 (70%)</w:t>
      </w:r>
      <w:r w:rsidR="00B77D44">
        <w:tab/>
        <w:t>85 (62,5%)</w:t>
      </w:r>
    </w:p>
    <w:p w14:paraId="3AF6C226" w14:textId="4F231425" w:rsidR="00CA7105" w:rsidRDefault="00CA7105" w:rsidP="00D00BED">
      <w:pPr>
        <w:pStyle w:val="Geenafstand"/>
      </w:pPr>
      <w:r>
        <w:t xml:space="preserve">Totaal gezinnen = </w:t>
      </w:r>
      <w:r w:rsidR="00454632">
        <w:tab/>
      </w:r>
      <w:r w:rsidR="00454632">
        <w:tab/>
      </w:r>
      <w:r>
        <w:t>127 (100%)</w:t>
      </w:r>
      <w:r w:rsidR="00454632">
        <w:tab/>
        <w:t>121 (100%)</w:t>
      </w:r>
      <w:r w:rsidR="00B77D44">
        <w:tab/>
        <w:t>136 (100%)</w:t>
      </w:r>
    </w:p>
    <w:p w14:paraId="0431D6CB" w14:textId="77777777" w:rsidR="00D00BED" w:rsidRDefault="00D00BED" w:rsidP="00D00BED">
      <w:pPr>
        <w:pStyle w:val="Geenafstand"/>
      </w:pPr>
    </w:p>
    <w:p w14:paraId="02984348" w14:textId="2659D289" w:rsidR="003F12D3" w:rsidRPr="009014F1" w:rsidRDefault="20326429" w:rsidP="009014F1">
      <w:pPr>
        <w:rPr>
          <w:rFonts w:ascii="Calibri" w:hAnsi="Calibri" w:cs="Calibri"/>
          <w:color w:val="2F5496" w:themeColor="accent5" w:themeShade="BF"/>
          <w:sz w:val="28"/>
        </w:rPr>
      </w:pPr>
      <w:r w:rsidRPr="009014F1">
        <w:rPr>
          <w:rFonts w:ascii="Calibri" w:hAnsi="Calibri" w:cs="Calibri"/>
          <w:color w:val="2F5496" w:themeColor="accent5" w:themeShade="BF"/>
          <w:sz w:val="28"/>
        </w:rPr>
        <w:t>Éénouder gezinnen</w:t>
      </w:r>
      <w:r w:rsidR="003F12D3" w:rsidRPr="009014F1">
        <w:rPr>
          <w:rFonts w:ascii="Calibri" w:hAnsi="Calibri" w:cs="Calibri"/>
          <w:color w:val="2F5496" w:themeColor="accent5" w:themeShade="BF"/>
          <w:sz w:val="28"/>
        </w:rPr>
        <w:t xml:space="preserve"> </w:t>
      </w:r>
    </w:p>
    <w:p w14:paraId="5EEEA025" w14:textId="270344F7" w:rsidR="003F12D3" w:rsidRDefault="0015544D" w:rsidP="003F12D3">
      <w:r w:rsidRPr="0015544D">
        <w:rPr>
          <w:noProof/>
        </w:rPr>
        <w:drawing>
          <wp:inline distT="0" distB="0" distL="0" distR="0" wp14:anchorId="7B2DB6E1" wp14:editId="23CDBE1E">
            <wp:extent cx="4591050" cy="28670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1050" cy="2867025"/>
                    </a:xfrm>
                    <a:prstGeom prst="rect">
                      <a:avLst/>
                    </a:prstGeom>
                  </pic:spPr>
                </pic:pic>
              </a:graphicData>
            </a:graphic>
          </wp:inline>
        </w:drawing>
      </w:r>
    </w:p>
    <w:p w14:paraId="437976D2" w14:textId="305F3D4B" w:rsidR="0015544D" w:rsidRDefault="0015544D" w:rsidP="0015544D">
      <w:pPr>
        <w:pStyle w:val="Geenafstand"/>
      </w:pPr>
      <w:r>
        <w:t>Figuur 3.3 laat de trend zien van het percentage leerlingen dat a</w:t>
      </w:r>
      <w:r>
        <w:rPr>
          <w:rFonts w:ascii="Calibri" w:eastAsia="Calibri" w:hAnsi="Calibri" w:cs="Calibri"/>
        </w:rPr>
        <w:t>f</w:t>
      </w:r>
      <w:r>
        <w:t xml:space="preserve">komstig is uit een eenoudergezin. Landelijk is het percentage basisschoolleerlingen uit een eenoudergezin tussen 2010/2011 en 2016/2017 licht gestegen. </w:t>
      </w:r>
      <w:r w:rsidR="006F2EC3" w:rsidRPr="006F2EC3">
        <w:t xml:space="preserve">In het schooljaar 2016/2017 </w:t>
      </w:r>
      <w:r w:rsidR="00342763">
        <w:t>groeit</w:t>
      </w:r>
      <w:r w:rsidR="000C1124">
        <w:t xml:space="preserve"> bijna 35</w:t>
      </w:r>
      <w:r w:rsidR="006F2EC3" w:rsidRPr="006F2EC3">
        <w:t>% van onze leerlingen</w:t>
      </w:r>
      <w:r w:rsidR="00342763">
        <w:t xml:space="preserve"> op</w:t>
      </w:r>
      <w:r w:rsidR="006F2EC3" w:rsidRPr="006F2EC3">
        <w:t xml:space="preserve"> </w:t>
      </w:r>
      <w:r w:rsidR="000C1124">
        <w:t xml:space="preserve">in een </w:t>
      </w:r>
      <w:r w:rsidR="00342763">
        <w:t>éénoudergezin</w:t>
      </w:r>
      <w:r w:rsidR="006F2EC3" w:rsidRPr="006F2EC3">
        <w:t>. Dat is veel hoger dan het landelijk gemiddelde (</w:t>
      </w:r>
      <w:r w:rsidR="00C67E90">
        <w:t>16</w:t>
      </w:r>
      <w:r w:rsidR="006F2EC3" w:rsidRPr="006F2EC3">
        <w:t>%).</w:t>
      </w:r>
    </w:p>
    <w:p w14:paraId="50BF41BC" w14:textId="54499AD1" w:rsidR="00E20B1E" w:rsidRDefault="00E20B1E" w:rsidP="0015544D">
      <w:pPr>
        <w:pStyle w:val="Geenafstand"/>
      </w:pPr>
    </w:p>
    <w:p w14:paraId="54509B5F" w14:textId="03AA3A37" w:rsidR="00035AAE" w:rsidRDefault="00CA7105" w:rsidP="00035AAE">
      <w:pPr>
        <w:pStyle w:val="Geenafstand"/>
        <w:ind w:left="2124" w:firstLine="708"/>
      </w:pPr>
      <w:r w:rsidRPr="00FD1E66">
        <w:rPr>
          <w:b/>
        </w:rPr>
        <w:t>1 okt. 2016</w:t>
      </w:r>
      <w:r w:rsidR="00035AAE">
        <w:tab/>
      </w:r>
      <w:r w:rsidR="00035AAE" w:rsidRPr="00FD1E66">
        <w:rPr>
          <w:b/>
        </w:rPr>
        <w:t>1 okt. 2017</w:t>
      </w:r>
      <w:r w:rsidR="00035AAE">
        <w:tab/>
      </w:r>
      <w:r w:rsidR="00035AAE" w:rsidRPr="00FD1E66">
        <w:rPr>
          <w:b/>
        </w:rPr>
        <w:t>1 okt. 2018</w:t>
      </w:r>
    </w:p>
    <w:p w14:paraId="26C535BE" w14:textId="360AD66D" w:rsidR="00E20B1E" w:rsidRDefault="00CA7105" w:rsidP="00035AAE">
      <w:pPr>
        <w:pStyle w:val="Geenafstand"/>
      </w:pPr>
      <w:r>
        <w:t xml:space="preserve">Tweeoudergezinnen = </w:t>
      </w:r>
      <w:r w:rsidR="00035AAE">
        <w:tab/>
      </w:r>
      <w:r w:rsidR="00035AAE">
        <w:tab/>
      </w:r>
      <w:r>
        <w:t>107</w:t>
      </w:r>
      <w:r w:rsidR="00454632">
        <w:t xml:space="preserve"> (84%)</w:t>
      </w:r>
      <w:r w:rsidR="00454632">
        <w:tab/>
        <w:t>98 (81%)</w:t>
      </w:r>
      <w:r w:rsidR="00454632">
        <w:tab/>
      </w:r>
      <w:r w:rsidR="001B139F">
        <w:t>1</w:t>
      </w:r>
      <w:r w:rsidR="0031225A">
        <w:t>10</w:t>
      </w:r>
      <w:r w:rsidR="001B139F">
        <w:t xml:space="preserve"> (81%)</w:t>
      </w:r>
    </w:p>
    <w:p w14:paraId="4BC48523" w14:textId="493AA52B" w:rsidR="00CA7105" w:rsidRDefault="00CA7105" w:rsidP="0015544D">
      <w:pPr>
        <w:pStyle w:val="Geenafstand"/>
      </w:pPr>
      <w:r>
        <w:t xml:space="preserve">Eenoudergezinnen = </w:t>
      </w:r>
      <w:r w:rsidR="00035AAE">
        <w:tab/>
      </w:r>
      <w:r w:rsidR="00035AAE">
        <w:tab/>
      </w:r>
      <w:r>
        <w:t>20</w:t>
      </w:r>
      <w:r w:rsidR="00454632">
        <w:t xml:space="preserve"> (16%)</w:t>
      </w:r>
      <w:r w:rsidR="00454632">
        <w:tab/>
        <w:t>23 (19%)</w:t>
      </w:r>
      <w:r w:rsidR="00D02D40">
        <w:tab/>
        <w:t>2</w:t>
      </w:r>
      <w:r w:rsidR="0031225A">
        <w:t>6</w:t>
      </w:r>
      <w:r w:rsidR="00D02D40">
        <w:t xml:space="preserve"> (19%)</w:t>
      </w:r>
    </w:p>
    <w:p w14:paraId="3AE08C7D" w14:textId="390B7FAB" w:rsidR="00CA7105" w:rsidRDefault="00CA7105" w:rsidP="0015544D">
      <w:pPr>
        <w:pStyle w:val="Geenafstand"/>
      </w:pPr>
      <w:r>
        <w:t xml:space="preserve">Totaal gezinnen = </w:t>
      </w:r>
      <w:r w:rsidR="00035AAE">
        <w:tab/>
      </w:r>
      <w:r w:rsidR="00035AAE">
        <w:tab/>
      </w:r>
      <w:r>
        <w:t>127</w:t>
      </w:r>
      <w:r w:rsidR="00454632">
        <w:t xml:space="preserve"> (100%)</w:t>
      </w:r>
      <w:r w:rsidR="00454632">
        <w:tab/>
        <w:t>121 (100%)</w:t>
      </w:r>
      <w:r w:rsidR="00D02D40">
        <w:tab/>
        <w:t>13</w:t>
      </w:r>
      <w:r w:rsidR="0031225A">
        <w:t>6</w:t>
      </w:r>
      <w:r w:rsidR="00D02D40">
        <w:t xml:space="preserve"> (100%)</w:t>
      </w:r>
    </w:p>
    <w:p w14:paraId="199B8D71" w14:textId="77777777" w:rsidR="00D123A0" w:rsidRDefault="00D123A0" w:rsidP="00D123A0">
      <w:pPr>
        <w:pStyle w:val="Geenafstand"/>
      </w:pPr>
    </w:p>
    <w:p w14:paraId="1FFBAA2B" w14:textId="114B06F7" w:rsidR="0A6EB352" w:rsidRPr="00E118B8" w:rsidRDefault="000D5AB2" w:rsidP="001B05A6">
      <w:pPr>
        <w:pStyle w:val="Kop2"/>
      </w:pPr>
      <w:r w:rsidRPr="009014F1">
        <w:rPr>
          <w:sz w:val="28"/>
        </w:rPr>
        <w:t>3</w:t>
      </w:r>
      <w:r w:rsidR="002C220A" w:rsidRPr="009014F1">
        <w:rPr>
          <w:sz w:val="28"/>
        </w:rPr>
        <w:t>.</w:t>
      </w:r>
      <w:r w:rsidR="001B2455" w:rsidRPr="009014F1">
        <w:rPr>
          <w:sz w:val="28"/>
        </w:rPr>
        <w:t>2.2</w:t>
      </w:r>
      <w:r w:rsidR="002C220A" w:rsidRPr="009014F1">
        <w:rPr>
          <w:sz w:val="28"/>
        </w:rPr>
        <w:t xml:space="preserve"> </w:t>
      </w:r>
      <w:r w:rsidR="20326429" w:rsidRPr="009014F1">
        <w:rPr>
          <w:sz w:val="28"/>
        </w:rPr>
        <w:t>Voorschoolse educatie</w:t>
      </w:r>
    </w:p>
    <w:tbl>
      <w:tblPr>
        <w:tblStyle w:val="Rastertabel1licht-Accent5"/>
        <w:tblW w:w="0" w:type="auto"/>
        <w:tblLook w:val="04A0" w:firstRow="1" w:lastRow="0" w:firstColumn="1" w:lastColumn="0" w:noHBand="0" w:noVBand="1"/>
      </w:tblPr>
      <w:tblGrid>
        <w:gridCol w:w="3239"/>
        <w:gridCol w:w="764"/>
      </w:tblGrid>
      <w:tr w:rsidR="008C5F85" w14:paraId="24098C77" w14:textId="77777777" w:rsidTr="20326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9" w:type="dxa"/>
          </w:tcPr>
          <w:p w14:paraId="2D52F5D3" w14:textId="1C996149" w:rsidR="008C5F85" w:rsidRDefault="008C5F85">
            <w:r>
              <w:t>Soort opvang</w:t>
            </w:r>
            <w:r w:rsidR="008404C5">
              <w:t>*</w:t>
            </w:r>
          </w:p>
        </w:tc>
        <w:tc>
          <w:tcPr>
            <w:tcW w:w="764" w:type="dxa"/>
          </w:tcPr>
          <w:p w14:paraId="06CAEDA9" w14:textId="77777777" w:rsidR="008C5F85" w:rsidRDefault="008C5F85">
            <w:pPr>
              <w:cnfStyle w:val="100000000000" w:firstRow="1" w:lastRow="0" w:firstColumn="0" w:lastColumn="0" w:oddVBand="0" w:evenVBand="0" w:oddHBand="0" w:evenHBand="0" w:firstRowFirstColumn="0" w:firstRowLastColumn="0" w:lastRowFirstColumn="0" w:lastRowLastColumn="0"/>
            </w:pPr>
          </w:p>
        </w:tc>
      </w:tr>
      <w:tr w:rsidR="008C5F85" w14:paraId="729B8B73" w14:textId="77777777" w:rsidTr="20326429">
        <w:tc>
          <w:tcPr>
            <w:cnfStyle w:val="001000000000" w:firstRow="0" w:lastRow="0" w:firstColumn="1" w:lastColumn="0" w:oddVBand="0" w:evenVBand="0" w:oddHBand="0" w:evenHBand="0" w:firstRowFirstColumn="0" w:firstRowLastColumn="0" w:lastRowFirstColumn="0" w:lastRowLastColumn="0"/>
            <w:tcW w:w="3239" w:type="dxa"/>
          </w:tcPr>
          <w:p w14:paraId="586D9186" w14:textId="0230FC06" w:rsidR="008C5F85" w:rsidRDefault="008C5F85">
            <w:r>
              <w:t>Geen opvang</w:t>
            </w:r>
          </w:p>
        </w:tc>
        <w:tc>
          <w:tcPr>
            <w:tcW w:w="764" w:type="dxa"/>
          </w:tcPr>
          <w:p w14:paraId="0BA3DF3F" w14:textId="613F81F0" w:rsidR="008C5F85" w:rsidRDefault="008404C5">
            <w:pPr>
              <w:cnfStyle w:val="000000000000" w:firstRow="0" w:lastRow="0" w:firstColumn="0" w:lastColumn="0" w:oddVBand="0" w:evenVBand="0" w:oddHBand="0" w:evenHBand="0" w:firstRowFirstColumn="0" w:firstRowLastColumn="0" w:lastRowFirstColumn="0" w:lastRowLastColumn="0"/>
            </w:pPr>
            <w:r>
              <w:t>68</w:t>
            </w:r>
            <w:r w:rsidR="008C5F85">
              <w:t xml:space="preserve">% </w:t>
            </w:r>
          </w:p>
        </w:tc>
      </w:tr>
      <w:tr w:rsidR="008C5F85" w14:paraId="3667C22C" w14:textId="77777777" w:rsidTr="20326429">
        <w:tc>
          <w:tcPr>
            <w:cnfStyle w:val="001000000000" w:firstRow="0" w:lastRow="0" w:firstColumn="1" w:lastColumn="0" w:oddVBand="0" w:evenVBand="0" w:oddHBand="0" w:evenHBand="0" w:firstRowFirstColumn="0" w:firstRowLastColumn="0" w:lastRowFirstColumn="0" w:lastRowLastColumn="0"/>
            <w:tcW w:w="3239" w:type="dxa"/>
          </w:tcPr>
          <w:p w14:paraId="1F38B4D0" w14:textId="04C42C37" w:rsidR="008C5F85" w:rsidRDefault="00674531">
            <w:r>
              <w:t>K</w:t>
            </w:r>
            <w:r w:rsidR="008C5F85">
              <w:t>inderdagopvang/gastouder</w:t>
            </w:r>
          </w:p>
        </w:tc>
        <w:tc>
          <w:tcPr>
            <w:tcW w:w="764" w:type="dxa"/>
          </w:tcPr>
          <w:p w14:paraId="3C283A03" w14:textId="3309DE14" w:rsidR="008C5F85" w:rsidRDefault="008404C5">
            <w:pPr>
              <w:cnfStyle w:val="000000000000" w:firstRow="0" w:lastRow="0" w:firstColumn="0" w:lastColumn="0" w:oddVBand="0" w:evenVBand="0" w:oddHBand="0" w:evenHBand="0" w:firstRowFirstColumn="0" w:firstRowLastColumn="0" w:lastRowFirstColumn="0" w:lastRowLastColumn="0"/>
            </w:pPr>
            <w:r>
              <w:t>30,4</w:t>
            </w:r>
            <w:r w:rsidR="008C5F85">
              <w:t>%</w:t>
            </w:r>
          </w:p>
        </w:tc>
      </w:tr>
      <w:tr w:rsidR="008C5F85" w14:paraId="3EF40A05" w14:textId="77777777" w:rsidTr="20326429">
        <w:tc>
          <w:tcPr>
            <w:cnfStyle w:val="001000000000" w:firstRow="0" w:lastRow="0" w:firstColumn="1" w:lastColumn="0" w:oddVBand="0" w:evenVBand="0" w:oddHBand="0" w:evenHBand="0" w:firstRowFirstColumn="0" w:firstRowLastColumn="0" w:lastRowFirstColumn="0" w:lastRowLastColumn="0"/>
            <w:tcW w:w="3239" w:type="dxa"/>
          </w:tcPr>
          <w:p w14:paraId="24129295" w14:textId="48B8F1CD" w:rsidR="008C5F85" w:rsidRDefault="00674531">
            <w:r>
              <w:t xml:space="preserve">Waarvan </w:t>
            </w:r>
            <w:r w:rsidR="008C5F85">
              <w:t>met VVE</w:t>
            </w:r>
            <w:r>
              <w:t>-programma</w:t>
            </w:r>
          </w:p>
        </w:tc>
        <w:tc>
          <w:tcPr>
            <w:tcW w:w="764" w:type="dxa"/>
          </w:tcPr>
          <w:p w14:paraId="10DB1853" w14:textId="24528FCC" w:rsidR="008C5F85" w:rsidRDefault="00674531">
            <w:pPr>
              <w:cnfStyle w:val="000000000000" w:firstRow="0" w:lastRow="0" w:firstColumn="0" w:lastColumn="0" w:oddVBand="0" w:evenVBand="0" w:oddHBand="0" w:evenHBand="0" w:firstRowFirstColumn="0" w:firstRowLastColumn="0" w:lastRowFirstColumn="0" w:lastRowLastColumn="0"/>
            </w:pPr>
            <w:r>
              <w:t>25</w:t>
            </w:r>
            <w:r w:rsidR="008C5F85">
              <w:t xml:space="preserve">% </w:t>
            </w:r>
          </w:p>
        </w:tc>
      </w:tr>
    </w:tbl>
    <w:p w14:paraId="27764E88" w14:textId="073AC6D8" w:rsidR="2BE85CC9" w:rsidRDefault="008404C5" w:rsidP="20326429">
      <w:pPr>
        <w:spacing w:before="40" w:after="0"/>
      </w:pPr>
      <w:r>
        <w:t>Cijfers 2018-2019, o.b.v. ingeschreven leerlingen in de groepen ½ bij OBS De Sleutel</w:t>
      </w:r>
    </w:p>
    <w:p w14:paraId="07DCA798" w14:textId="77777777" w:rsidR="008404C5" w:rsidRDefault="008404C5" w:rsidP="20326429">
      <w:pPr>
        <w:spacing w:before="40" w:after="0"/>
      </w:pPr>
    </w:p>
    <w:p w14:paraId="2A197DD0" w14:textId="5D51537C" w:rsidR="008404C5" w:rsidRDefault="008404C5" w:rsidP="008404C5">
      <w:pPr>
        <w:spacing w:before="40" w:after="0"/>
      </w:pPr>
      <w:r>
        <w:lastRenderedPageBreak/>
        <w:t>Aantal doelgroepkinderen (VVE-indicatie) op dit moment:</w:t>
      </w:r>
    </w:p>
    <w:p w14:paraId="1708EA2E" w14:textId="7D77DE92" w:rsidR="008404C5" w:rsidRDefault="008404C5" w:rsidP="008404C5">
      <w:pPr>
        <w:pStyle w:val="Lijstalinea"/>
        <w:numPr>
          <w:ilvl w:val="0"/>
          <w:numId w:val="25"/>
        </w:numPr>
        <w:spacing w:before="40" w:after="0"/>
      </w:pPr>
      <w:r>
        <w:t xml:space="preserve">De Symfonie (KDV, </w:t>
      </w:r>
      <w:proofErr w:type="spellStart"/>
      <w:r>
        <w:t>Norlandia</w:t>
      </w:r>
      <w:proofErr w:type="spellEnd"/>
      <w:r>
        <w:t>): 8 kinderen</w:t>
      </w:r>
    </w:p>
    <w:p w14:paraId="1D2776B8" w14:textId="466D9B3E" w:rsidR="008404C5" w:rsidRDefault="008404C5" w:rsidP="008404C5">
      <w:pPr>
        <w:pStyle w:val="Lijstalinea"/>
        <w:numPr>
          <w:ilvl w:val="0"/>
          <w:numId w:val="25"/>
        </w:numPr>
        <w:spacing w:before="40" w:after="0"/>
      </w:pPr>
      <w:r>
        <w:t>Peutercrèche (Kinderstad): 19 kinderen</w:t>
      </w:r>
    </w:p>
    <w:p w14:paraId="077F5E31" w14:textId="2446906C" w:rsidR="008404C5" w:rsidRDefault="004E5BEB" w:rsidP="008404C5">
      <w:pPr>
        <w:pStyle w:val="Lijstalinea"/>
        <w:numPr>
          <w:ilvl w:val="0"/>
          <w:numId w:val="25"/>
        </w:numPr>
        <w:spacing w:before="40" w:after="0"/>
      </w:pPr>
      <w:proofErr w:type="spellStart"/>
      <w:r>
        <w:t>Vroegschool</w:t>
      </w:r>
      <w:proofErr w:type="spellEnd"/>
      <w:r>
        <w:t xml:space="preserve"> (OBS De Sleutel): </w:t>
      </w:r>
      <w:r w:rsidR="008404C5">
        <w:t>15 kinderen, verspreid over groep 1-2A (9) en 1-2B (6)</w:t>
      </w:r>
    </w:p>
    <w:p w14:paraId="78C15E74" w14:textId="05144ABB" w:rsidR="008404C5" w:rsidRDefault="008404C5" w:rsidP="00674531">
      <w:pPr>
        <w:spacing w:before="40" w:after="0"/>
      </w:pPr>
      <w:r>
        <w:t>*1-2T allemaal doelgroepkinderen</w:t>
      </w:r>
      <w:r w:rsidR="00674531">
        <w:t xml:space="preserve"> (meestal zonder indicatie)</w:t>
      </w:r>
      <w:r>
        <w:t>: komen rechtstreeks uit het buitenland</w:t>
      </w:r>
      <w:r w:rsidR="00674531">
        <w:t>.</w:t>
      </w:r>
    </w:p>
    <w:p w14:paraId="2D517B3B" w14:textId="77777777" w:rsidR="008404C5" w:rsidRDefault="008404C5" w:rsidP="008404C5">
      <w:pPr>
        <w:spacing w:before="40" w:after="0"/>
      </w:pPr>
    </w:p>
    <w:p w14:paraId="0ECF4909" w14:textId="29F16046" w:rsidR="008404C5" w:rsidRDefault="008404C5" w:rsidP="008404C5">
      <w:pPr>
        <w:spacing w:before="40" w:after="0"/>
      </w:pPr>
      <w:r>
        <w:t>Als kinderen naar de PSZ zijn geweest, zien we vaak dat de achterstand minder groot is, dan bij kinderen die pas met 4 jaar starten, zeker als de thuistaal geen Nederlands is.</w:t>
      </w:r>
    </w:p>
    <w:p w14:paraId="2404D155" w14:textId="77777777" w:rsidR="008404C5" w:rsidRDefault="008404C5" w:rsidP="20326429">
      <w:pPr>
        <w:spacing w:before="40" w:after="0"/>
      </w:pPr>
    </w:p>
    <w:p w14:paraId="44F2ABEA" w14:textId="41318695" w:rsidR="00F0452D" w:rsidRDefault="00F0452D" w:rsidP="20326429">
      <w:pPr>
        <w:spacing w:before="40" w:after="0"/>
      </w:pPr>
      <w:r w:rsidRPr="00F0452D">
        <w:t xml:space="preserve">Slechts een kwart van de leerlingen heeft de peutercrèche bezocht en 7% van de leerlingen is naar een kinderdagverblijf of gastouder geweest. De overige leerlingen hebben geen vorm van voorschoolse opvang gehad. </w:t>
      </w:r>
    </w:p>
    <w:p w14:paraId="7566BA8A" w14:textId="77777777" w:rsidR="00F0452D" w:rsidRDefault="00F0452D" w:rsidP="20326429">
      <w:pPr>
        <w:spacing w:before="40" w:after="0"/>
      </w:pPr>
    </w:p>
    <w:p w14:paraId="3BE159A6" w14:textId="66BBCE4F" w:rsidR="00EB6E4C" w:rsidRDefault="000D5AB2" w:rsidP="001B05A6">
      <w:pPr>
        <w:pStyle w:val="Kop2"/>
      </w:pPr>
      <w:r>
        <w:t>3</w:t>
      </w:r>
      <w:r w:rsidR="002E7984" w:rsidRPr="001B2455">
        <w:t>.</w:t>
      </w:r>
      <w:r w:rsidR="005F3995">
        <w:t>3</w:t>
      </w:r>
      <w:r w:rsidR="002E7984" w:rsidRPr="001B2455">
        <w:t xml:space="preserve"> </w:t>
      </w:r>
      <w:r w:rsidR="009E488F" w:rsidRPr="001B2455">
        <w:t>Inkomen</w:t>
      </w:r>
      <w:r w:rsidR="00EB6E4C" w:rsidRPr="001B2455">
        <w:t>sniveau</w:t>
      </w:r>
    </w:p>
    <w:p w14:paraId="01C3555E" w14:textId="00FE6E7D" w:rsidR="009E488F" w:rsidRPr="009014F1" w:rsidRDefault="20326429" w:rsidP="001B05A6">
      <w:pPr>
        <w:pStyle w:val="Kop2"/>
        <w:rPr>
          <w:b w:val="0"/>
          <w:sz w:val="28"/>
        </w:rPr>
      </w:pPr>
      <w:r w:rsidRPr="009014F1">
        <w:rPr>
          <w:b w:val="0"/>
          <w:sz w:val="28"/>
        </w:rPr>
        <w:t>Ouders met een laag inkomen</w:t>
      </w:r>
    </w:p>
    <w:p w14:paraId="25FC694E" w14:textId="77777777" w:rsidR="002318E7" w:rsidRPr="002318E7" w:rsidRDefault="002318E7" w:rsidP="002318E7">
      <w:r w:rsidRPr="002318E7">
        <w:rPr>
          <w:noProof/>
        </w:rPr>
        <w:drawing>
          <wp:inline distT="0" distB="0" distL="0" distR="0" wp14:anchorId="15E06010" wp14:editId="5BD213D0">
            <wp:extent cx="4638675" cy="28956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38675" cy="2895600"/>
                    </a:xfrm>
                    <a:prstGeom prst="rect">
                      <a:avLst/>
                    </a:prstGeom>
                  </pic:spPr>
                </pic:pic>
              </a:graphicData>
            </a:graphic>
          </wp:inline>
        </w:drawing>
      </w:r>
    </w:p>
    <w:p w14:paraId="7A6FF390" w14:textId="3D897CA0" w:rsidR="00166326" w:rsidRDefault="00D123A0" w:rsidP="002318E7">
      <w:r w:rsidRPr="002318E7">
        <w:t>In Figuur 3.2 wordt het percentage leerlingen a</w:t>
      </w:r>
      <w:r w:rsidR="002318E7" w:rsidRPr="002318E7">
        <w:t>f</w:t>
      </w:r>
      <w:r w:rsidRPr="002318E7">
        <w:t>komstig uit gezinnen met relatief</w:t>
      </w:r>
      <w:r w:rsidR="002318E7" w:rsidRPr="002318E7">
        <w:t xml:space="preserve"> </w:t>
      </w:r>
      <w:r w:rsidRPr="002318E7">
        <w:t>lage inkomens gepresenteerd. Onder gezinnen met relatief lage inkomens wordt de</w:t>
      </w:r>
      <w:r w:rsidR="002318E7" w:rsidRPr="002318E7">
        <w:t xml:space="preserve"> </w:t>
      </w:r>
      <w:r w:rsidRPr="002318E7">
        <w:t>laagste 40% van de huishoudinkomens verstaan. Tussen 2010/2011 en 2016/2017 is</w:t>
      </w:r>
      <w:r w:rsidR="002318E7" w:rsidRPr="002318E7">
        <w:t xml:space="preserve"> </w:t>
      </w:r>
      <w:r w:rsidRPr="002318E7">
        <w:t>het landelijk percentage leerlingen uit gezinnen met een relatief laag inkomen op</w:t>
      </w:r>
      <w:r w:rsidR="002318E7" w:rsidRPr="002318E7">
        <w:t xml:space="preserve"> </w:t>
      </w:r>
      <w:r w:rsidRPr="002318E7">
        <w:t xml:space="preserve">basisscholen ongeveer gelijk gebleven. </w:t>
      </w:r>
      <w:r w:rsidR="0091112A" w:rsidRPr="0091112A">
        <w:t xml:space="preserve">In het schooljaar 2016/2017 heeft </w:t>
      </w:r>
      <w:r w:rsidR="00C1618D">
        <w:t>ruim 80</w:t>
      </w:r>
      <w:r w:rsidR="0091112A" w:rsidRPr="0091112A">
        <w:t xml:space="preserve">% van onze leerlingen </w:t>
      </w:r>
      <w:r w:rsidR="00C1618D">
        <w:t>ouders met een laag inkomen.</w:t>
      </w:r>
      <w:r w:rsidR="0091112A" w:rsidRPr="0091112A">
        <w:t xml:space="preserve"> Dat is veel hoger dan het landelijk gemiddelde (</w:t>
      </w:r>
      <w:r w:rsidR="00C1618D">
        <w:t>40</w:t>
      </w:r>
      <w:r w:rsidR="0091112A" w:rsidRPr="0091112A">
        <w:t>%).</w:t>
      </w:r>
    </w:p>
    <w:p w14:paraId="67F0D51C" w14:textId="6D932FA9" w:rsidR="009E488F" w:rsidRPr="009014F1" w:rsidRDefault="20326429" w:rsidP="001B05A6">
      <w:pPr>
        <w:pStyle w:val="Kop2"/>
        <w:rPr>
          <w:b w:val="0"/>
          <w:sz w:val="28"/>
        </w:rPr>
      </w:pPr>
      <w:r w:rsidRPr="009014F1">
        <w:rPr>
          <w:b w:val="0"/>
          <w:sz w:val="28"/>
        </w:rPr>
        <w:t xml:space="preserve">Hoogst </w:t>
      </w:r>
      <w:r w:rsidR="00DE64A1" w:rsidRPr="009014F1">
        <w:rPr>
          <w:b w:val="0"/>
          <w:sz w:val="28"/>
        </w:rPr>
        <w:t>behaalde</w:t>
      </w:r>
      <w:r w:rsidRPr="009014F1">
        <w:rPr>
          <w:b w:val="0"/>
          <w:sz w:val="28"/>
        </w:rPr>
        <w:t xml:space="preserve"> opleiding</w:t>
      </w:r>
      <w:r w:rsidR="00DE64A1" w:rsidRPr="009014F1">
        <w:rPr>
          <w:b w:val="0"/>
          <w:sz w:val="28"/>
        </w:rPr>
        <w:t>sniveau</w:t>
      </w:r>
      <w:r w:rsidRPr="009014F1">
        <w:rPr>
          <w:b w:val="0"/>
          <w:sz w:val="28"/>
        </w:rPr>
        <w:t xml:space="preserve"> van de ouders/verzorgers</w:t>
      </w:r>
    </w:p>
    <w:tbl>
      <w:tblPr>
        <w:tblStyle w:val="Rastertabel1licht-Accent5"/>
        <w:tblW w:w="0" w:type="auto"/>
        <w:tblLook w:val="04A0" w:firstRow="1" w:lastRow="0" w:firstColumn="1" w:lastColumn="0" w:noHBand="0" w:noVBand="1"/>
      </w:tblPr>
      <w:tblGrid>
        <w:gridCol w:w="1555"/>
        <w:gridCol w:w="992"/>
        <w:gridCol w:w="992"/>
        <w:gridCol w:w="992"/>
        <w:gridCol w:w="993"/>
        <w:gridCol w:w="992"/>
        <w:gridCol w:w="992"/>
      </w:tblGrid>
      <w:tr w:rsidR="005F52DD" w14:paraId="189EDD02" w14:textId="3E9464B6" w:rsidTr="00053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F05F304" w14:textId="107E6AD4" w:rsidR="005F52DD" w:rsidRPr="00164E0C" w:rsidRDefault="000532DF">
            <w:pPr>
              <w:rPr>
                <w:b w:val="0"/>
              </w:rPr>
            </w:pPr>
            <w:r w:rsidRPr="00164E0C">
              <w:rPr>
                <w:b w:val="0"/>
              </w:rPr>
              <w:t xml:space="preserve">Peildatum </w:t>
            </w:r>
            <w:r w:rsidRPr="00164E0C">
              <w:rPr>
                <w:rFonts w:cstheme="minorHAnsi"/>
                <w:b w:val="0"/>
              </w:rPr>
              <w:t>→</w:t>
            </w:r>
          </w:p>
        </w:tc>
        <w:tc>
          <w:tcPr>
            <w:tcW w:w="1984" w:type="dxa"/>
            <w:gridSpan w:val="2"/>
          </w:tcPr>
          <w:p w14:paraId="09DDAF68" w14:textId="639C4DFF" w:rsidR="005F52DD" w:rsidRDefault="005F52DD" w:rsidP="000532DF">
            <w:pPr>
              <w:jc w:val="center"/>
              <w:cnfStyle w:val="100000000000" w:firstRow="1" w:lastRow="0" w:firstColumn="0" w:lastColumn="0" w:oddVBand="0" w:evenVBand="0" w:oddHBand="0" w:evenHBand="0" w:firstRowFirstColumn="0" w:firstRowLastColumn="0" w:lastRowFirstColumn="0" w:lastRowLastColumn="0"/>
            </w:pPr>
            <w:r>
              <w:t>1 okt. 2016</w:t>
            </w:r>
          </w:p>
        </w:tc>
        <w:tc>
          <w:tcPr>
            <w:tcW w:w="1985" w:type="dxa"/>
            <w:gridSpan w:val="2"/>
          </w:tcPr>
          <w:p w14:paraId="6D099432" w14:textId="690258EA" w:rsidR="005F52DD" w:rsidRDefault="005F52DD" w:rsidP="000532DF">
            <w:pPr>
              <w:jc w:val="center"/>
              <w:cnfStyle w:val="100000000000" w:firstRow="1" w:lastRow="0" w:firstColumn="0" w:lastColumn="0" w:oddVBand="0" w:evenVBand="0" w:oddHBand="0" w:evenHBand="0" w:firstRowFirstColumn="0" w:firstRowLastColumn="0" w:lastRowFirstColumn="0" w:lastRowLastColumn="0"/>
            </w:pPr>
            <w:r>
              <w:t>1 okt. 2017</w:t>
            </w:r>
          </w:p>
        </w:tc>
        <w:tc>
          <w:tcPr>
            <w:tcW w:w="1984" w:type="dxa"/>
            <w:gridSpan w:val="2"/>
          </w:tcPr>
          <w:p w14:paraId="5DE86079" w14:textId="6451DF4C" w:rsidR="005F52DD" w:rsidRDefault="005F52DD" w:rsidP="000532DF">
            <w:pPr>
              <w:jc w:val="center"/>
              <w:cnfStyle w:val="100000000000" w:firstRow="1" w:lastRow="0" w:firstColumn="0" w:lastColumn="0" w:oddVBand="0" w:evenVBand="0" w:oddHBand="0" w:evenHBand="0" w:firstRowFirstColumn="0" w:firstRowLastColumn="0" w:lastRowFirstColumn="0" w:lastRowLastColumn="0"/>
            </w:pPr>
            <w:r>
              <w:t>1 okt. 2018</w:t>
            </w:r>
          </w:p>
        </w:tc>
      </w:tr>
      <w:tr w:rsidR="000532DF" w14:paraId="49400863" w14:textId="7BBC72AA" w:rsidTr="000532DF">
        <w:tc>
          <w:tcPr>
            <w:cnfStyle w:val="001000000000" w:firstRow="0" w:lastRow="0" w:firstColumn="1" w:lastColumn="0" w:oddVBand="0" w:evenVBand="0" w:oddHBand="0" w:evenHBand="0" w:firstRowFirstColumn="0" w:firstRowLastColumn="0" w:lastRowFirstColumn="0" w:lastRowLastColumn="0"/>
            <w:tcW w:w="1555" w:type="dxa"/>
          </w:tcPr>
          <w:p w14:paraId="26DA38F2" w14:textId="3708FFE1" w:rsidR="005F52DD" w:rsidRPr="00164E0C" w:rsidRDefault="000532DF">
            <w:pPr>
              <w:rPr>
                <w:b w:val="0"/>
              </w:rPr>
            </w:pPr>
            <w:r w:rsidRPr="00164E0C">
              <w:rPr>
                <w:b w:val="0"/>
              </w:rPr>
              <w:t xml:space="preserve">Verzorger </w:t>
            </w:r>
            <w:r w:rsidRPr="00164E0C">
              <w:rPr>
                <w:rFonts w:cstheme="minorHAnsi"/>
                <w:b w:val="0"/>
              </w:rPr>
              <w:t>→</w:t>
            </w:r>
          </w:p>
        </w:tc>
        <w:tc>
          <w:tcPr>
            <w:tcW w:w="992" w:type="dxa"/>
          </w:tcPr>
          <w:p w14:paraId="0CECE924" w14:textId="4B85240A" w:rsidR="005F52DD" w:rsidRDefault="005F52DD">
            <w:pPr>
              <w:cnfStyle w:val="000000000000" w:firstRow="0" w:lastRow="0" w:firstColumn="0" w:lastColumn="0" w:oddVBand="0" w:evenVBand="0" w:oddHBand="0" w:evenHBand="0" w:firstRowFirstColumn="0" w:firstRowLastColumn="0" w:lastRowFirstColumn="0" w:lastRowLastColumn="0"/>
            </w:pPr>
            <w:proofErr w:type="spellStart"/>
            <w:r>
              <w:t>Verz</w:t>
            </w:r>
            <w:proofErr w:type="spellEnd"/>
            <w:r>
              <w:t>. 1</w:t>
            </w:r>
          </w:p>
        </w:tc>
        <w:tc>
          <w:tcPr>
            <w:tcW w:w="992" w:type="dxa"/>
          </w:tcPr>
          <w:p w14:paraId="4933E2A3" w14:textId="43CB1823" w:rsidR="005F52DD" w:rsidRDefault="005F52DD">
            <w:pPr>
              <w:cnfStyle w:val="000000000000" w:firstRow="0" w:lastRow="0" w:firstColumn="0" w:lastColumn="0" w:oddVBand="0" w:evenVBand="0" w:oddHBand="0" w:evenHBand="0" w:firstRowFirstColumn="0" w:firstRowLastColumn="0" w:lastRowFirstColumn="0" w:lastRowLastColumn="0"/>
            </w:pPr>
            <w:proofErr w:type="spellStart"/>
            <w:r>
              <w:t>Verz</w:t>
            </w:r>
            <w:proofErr w:type="spellEnd"/>
            <w:r>
              <w:t>. 2</w:t>
            </w:r>
          </w:p>
        </w:tc>
        <w:tc>
          <w:tcPr>
            <w:tcW w:w="992" w:type="dxa"/>
          </w:tcPr>
          <w:p w14:paraId="528E7896" w14:textId="03EF783C" w:rsidR="005F52DD" w:rsidRDefault="005F52DD">
            <w:pPr>
              <w:cnfStyle w:val="000000000000" w:firstRow="0" w:lastRow="0" w:firstColumn="0" w:lastColumn="0" w:oddVBand="0" w:evenVBand="0" w:oddHBand="0" w:evenHBand="0" w:firstRowFirstColumn="0" w:firstRowLastColumn="0" w:lastRowFirstColumn="0" w:lastRowLastColumn="0"/>
            </w:pPr>
            <w:proofErr w:type="spellStart"/>
            <w:r>
              <w:t>Verz</w:t>
            </w:r>
            <w:proofErr w:type="spellEnd"/>
            <w:r>
              <w:t>. 1</w:t>
            </w:r>
          </w:p>
        </w:tc>
        <w:tc>
          <w:tcPr>
            <w:tcW w:w="993" w:type="dxa"/>
          </w:tcPr>
          <w:p w14:paraId="481BC282" w14:textId="721A44CE" w:rsidR="005F52DD" w:rsidRDefault="005F52DD">
            <w:pPr>
              <w:cnfStyle w:val="000000000000" w:firstRow="0" w:lastRow="0" w:firstColumn="0" w:lastColumn="0" w:oddVBand="0" w:evenVBand="0" w:oddHBand="0" w:evenHBand="0" w:firstRowFirstColumn="0" w:firstRowLastColumn="0" w:lastRowFirstColumn="0" w:lastRowLastColumn="0"/>
            </w:pPr>
            <w:proofErr w:type="spellStart"/>
            <w:r>
              <w:t>Verz</w:t>
            </w:r>
            <w:proofErr w:type="spellEnd"/>
            <w:r>
              <w:t>. 2</w:t>
            </w:r>
          </w:p>
        </w:tc>
        <w:tc>
          <w:tcPr>
            <w:tcW w:w="992" w:type="dxa"/>
          </w:tcPr>
          <w:p w14:paraId="64ECDE47" w14:textId="512E0890" w:rsidR="005F52DD" w:rsidRDefault="005F52DD">
            <w:pPr>
              <w:cnfStyle w:val="000000000000" w:firstRow="0" w:lastRow="0" w:firstColumn="0" w:lastColumn="0" w:oddVBand="0" w:evenVBand="0" w:oddHBand="0" w:evenHBand="0" w:firstRowFirstColumn="0" w:firstRowLastColumn="0" w:lastRowFirstColumn="0" w:lastRowLastColumn="0"/>
            </w:pPr>
            <w:proofErr w:type="spellStart"/>
            <w:r>
              <w:t>Verz</w:t>
            </w:r>
            <w:proofErr w:type="spellEnd"/>
            <w:r>
              <w:t>. 1</w:t>
            </w:r>
          </w:p>
        </w:tc>
        <w:tc>
          <w:tcPr>
            <w:tcW w:w="992" w:type="dxa"/>
          </w:tcPr>
          <w:p w14:paraId="0787D0C8" w14:textId="1798E4D4" w:rsidR="005F52DD" w:rsidRDefault="005F52DD">
            <w:pPr>
              <w:cnfStyle w:val="000000000000" w:firstRow="0" w:lastRow="0" w:firstColumn="0" w:lastColumn="0" w:oddVBand="0" w:evenVBand="0" w:oddHBand="0" w:evenHBand="0" w:firstRowFirstColumn="0" w:firstRowLastColumn="0" w:lastRowFirstColumn="0" w:lastRowLastColumn="0"/>
            </w:pPr>
            <w:proofErr w:type="spellStart"/>
            <w:r>
              <w:t>Verz</w:t>
            </w:r>
            <w:proofErr w:type="spellEnd"/>
            <w:r>
              <w:t>. 2</w:t>
            </w:r>
          </w:p>
        </w:tc>
      </w:tr>
      <w:tr w:rsidR="000532DF" w14:paraId="33960D95" w14:textId="33A51564" w:rsidTr="000532DF">
        <w:tc>
          <w:tcPr>
            <w:cnfStyle w:val="001000000000" w:firstRow="0" w:lastRow="0" w:firstColumn="1" w:lastColumn="0" w:oddVBand="0" w:evenVBand="0" w:oddHBand="0" w:evenHBand="0" w:firstRowFirstColumn="0" w:firstRowLastColumn="0" w:lastRowFirstColumn="0" w:lastRowLastColumn="0"/>
            <w:tcW w:w="1555" w:type="dxa"/>
          </w:tcPr>
          <w:p w14:paraId="6C1DBE56" w14:textId="36C974AE" w:rsidR="005F52DD" w:rsidRPr="00164E0C" w:rsidRDefault="000532DF">
            <w:pPr>
              <w:rPr>
                <w:b w:val="0"/>
              </w:rPr>
            </w:pPr>
            <w:r w:rsidRPr="00164E0C">
              <w:rPr>
                <w:b w:val="0"/>
              </w:rPr>
              <w:t xml:space="preserve">Opleiding </w:t>
            </w:r>
            <w:r w:rsidRPr="00164E0C">
              <w:rPr>
                <w:rFonts w:cstheme="minorHAnsi"/>
                <w:b w:val="0"/>
              </w:rPr>
              <w:t>↓</w:t>
            </w:r>
          </w:p>
        </w:tc>
        <w:tc>
          <w:tcPr>
            <w:tcW w:w="992" w:type="dxa"/>
          </w:tcPr>
          <w:p w14:paraId="4C1BC853" w14:textId="77777777" w:rsidR="005F52DD" w:rsidRDefault="005F52DD">
            <w:pPr>
              <w:cnfStyle w:val="000000000000" w:firstRow="0" w:lastRow="0" w:firstColumn="0" w:lastColumn="0" w:oddVBand="0" w:evenVBand="0" w:oddHBand="0" w:evenHBand="0" w:firstRowFirstColumn="0" w:firstRowLastColumn="0" w:lastRowFirstColumn="0" w:lastRowLastColumn="0"/>
            </w:pPr>
          </w:p>
        </w:tc>
        <w:tc>
          <w:tcPr>
            <w:tcW w:w="992" w:type="dxa"/>
          </w:tcPr>
          <w:p w14:paraId="60E10552" w14:textId="77777777" w:rsidR="005F52DD" w:rsidRDefault="005F52DD">
            <w:pPr>
              <w:cnfStyle w:val="000000000000" w:firstRow="0" w:lastRow="0" w:firstColumn="0" w:lastColumn="0" w:oddVBand="0" w:evenVBand="0" w:oddHBand="0" w:evenHBand="0" w:firstRowFirstColumn="0" w:firstRowLastColumn="0" w:lastRowFirstColumn="0" w:lastRowLastColumn="0"/>
            </w:pPr>
          </w:p>
        </w:tc>
        <w:tc>
          <w:tcPr>
            <w:tcW w:w="992" w:type="dxa"/>
          </w:tcPr>
          <w:p w14:paraId="520E7B95" w14:textId="77777777" w:rsidR="005F52DD" w:rsidRDefault="005F52DD">
            <w:pPr>
              <w:cnfStyle w:val="000000000000" w:firstRow="0" w:lastRow="0" w:firstColumn="0" w:lastColumn="0" w:oddVBand="0" w:evenVBand="0" w:oddHBand="0" w:evenHBand="0" w:firstRowFirstColumn="0" w:firstRowLastColumn="0" w:lastRowFirstColumn="0" w:lastRowLastColumn="0"/>
            </w:pPr>
          </w:p>
        </w:tc>
        <w:tc>
          <w:tcPr>
            <w:tcW w:w="993" w:type="dxa"/>
          </w:tcPr>
          <w:p w14:paraId="2B96052A" w14:textId="77777777" w:rsidR="005F52DD" w:rsidRDefault="005F52DD">
            <w:pPr>
              <w:cnfStyle w:val="000000000000" w:firstRow="0" w:lastRow="0" w:firstColumn="0" w:lastColumn="0" w:oddVBand="0" w:evenVBand="0" w:oddHBand="0" w:evenHBand="0" w:firstRowFirstColumn="0" w:firstRowLastColumn="0" w:lastRowFirstColumn="0" w:lastRowLastColumn="0"/>
            </w:pPr>
          </w:p>
        </w:tc>
        <w:tc>
          <w:tcPr>
            <w:tcW w:w="992" w:type="dxa"/>
          </w:tcPr>
          <w:p w14:paraId="3062C273" w14:textId="77777777" w:rsidR="005F52DD" w:rsidRDefault="005F52DD">
            <w:pPr>
              <w:cnfStyle w:val="000000000000" w:firstRow="0" w:lastRow="0" w:firstColumn="0" w:lastColumn="0" w:oddVBand="0" w:evenVBand="0" w:oddHBand="0" w:evenHBand="0" w:firstRowFirstColumn="0" w:firstRowLastColumn="0" w:lastRowFirstColumn="0" w:lastRowLastColumn="0"/>
            </w:pPr>
          </w:p>
        </w:tc>
        <w:tc>
          <w:tcPr>
            <w:tcW w:w="992" w:type="dxa"/>
          </w:tcPr>
          <w:p w14:paraId="5F3264A9" w14:textId="77777777" w:rsidR="005F52DD" w:rsidRDefault="005F52DD">
            <w:pPr>
              <w:cnfStyle w:val="000000000000" w:firstRow="0" w:lastRow="0" w:firstColumn="0" w:lastColumn="0" w:oddVBand="0" w:evenVBand="0" w:oddHBand="0" w:evenHBand="0" w:firstRowFirstColumn="0" w:firstRowLastColumn="0" w:lastRowFirstColumn="0" w:lastRowLastColumn="0"/>
            </w:pPr>
          </w:p>
        </w:tc>
      </w:tr>
      <w:tr w:rsidR="000532DF" w14:paraId="75FC669D" w14:textId="2D12C55C" w:rsidTr="000532DF">
        <w:tc>
          <w:tcPr>
            <w:cnfStyle w:val="001000000000" w:firstRow="0" w:lastRow="0" w:firstColumn="1" w:lastColumn="0" w:oddVBand="0" w:evenVBand="0" w:oddHBand="0" w:evenHBand="0" w:firstRowFirstColumn="0" w:firstRowLastColumn="0" w:lastRowFirstColumn="0" w:lastRowLastColumn="0"/>
            <w:tcW w:w="1555" w:type="dxa"/>
          </w:tcPr>
          <w:p w14:paraId="014FC270" w14:textId="1340CE2E" w:rsidR="005F52DD" w:rsidRDefault="005F52DD">
            <w:r>
              <w:t>Categorie 1</w:t>
            </w:r>
          </w:p>
        </w:tc>
        <w:tc>
          <w:tcPr>
            <w:tcW w:w="992" w:type="dxa"/>
          </w:tcPr>
          <w:p w14:paraId="4661C56D" w14:textId="33BA78F2" w:rsidR="005F52DD" w:rsidRDefault="004A33D4">
            <w:pPr>
              <w:cnfStyle w:val="000000000000" w:firstRow="0" w:lastRow="0" w:firstColumn="0" w:lastColumn="0" w:oddVBand="0" w:evenVBand="0" w:oddHBand="0" w:evenHBand="0" w:firstRowFirstColumn="0" w:firstRowLastColumn="0" w:lastRowFirstColumn="0" w:lastRowLastColumn="0"/>
            </w:pPr>
            <w:r>
              <w:t>20</w:t>
            </w:r>
            <w:r w:rsidR="00164E0C">
              <w:t xml:space="preserve"> </w:t>
            </w:r>
            <w:r w:rsidR="005F52DD">
              <w:t>%</w:t>
            </w:r>
          </w:p>
        </w:tc>
        <w:tc>
          <w:tcPr>
            <w:tcW w:w="992" w:type="dxa"/>
          </w:tcPr>
          <w:p w14:paraId="6D695D0A" w14:textId="795FDD80" w:rsidR="005F52DD" w:rsidRDefault="00A24383">
            <w:pPr>
              <w:cnfStyle w:val="000000000000" w:firstRow="0" w:lastRow="0" w:firstColumn="0" w:lastColumn="0" w:oddVBand="0" w:evenVBand="0" w:oddHBand="0" w:evenHBand="0" w:firstRowFirstColumn="0" w:firstRowLastColumn="0" w:lastRowFirstColumn="0" w:lastRowLastColumn="0"/>
            </w:pPr>
            <w:r>
              <w:t>1</w:t>
            </w:r>
            <w:r w:rsidR="004A33D4">
              <w:t>7</w:t>
            </w:r>
            <w:r>
              <w:t xml:space="preserve"> </w:t>
            </w:r>
            <w:r w:rsidR="005F52DD">
              <w:t>%</w:t>
            </w:r>
          </w:p>
        </w:tc>
        <w:tc>
          <w:tcPr>
            <w:tcW w:w="992" w:type="dxa"/>
          </w:tcPr>
          <w:p w14:paraId="657EE188" w14:textId="521BBD35" w:rsidR="005F52DD" w:rsidRDefault="001C3A7C">
            <w:pPr>
              <w:cnfStyle w:val="000000000000" w:firstRow="0" w:lastRow="0" w:firstColumn="0" w:lastColumn="0" w:oddVBand="0" w:evenVBand="0" w:oddHBand="0" w:evenHBand="0" w:firstRowFirstColumn="0" w:firstRowLastColumn="0" w:lastRowFirstColumn="0" w:lastRowLastColumn="0"/>
            </w:pPr>
            <w:r>
              <w:t>21</w:t>
            </w:r>
            <w:r w:rsidR="00A24383">
              <w:t xml:space="preserve"> %</w:t>
            </w:r>
          </w:p>
        </w:tc>
        <w:tc>
          <w:tcPr>
            <w:tcW w:w="993" w:type="dxa"/>
          </w:tcPr>
          <w:p w14:paraId="1FDF42B8" w14:textId="7CAF210B" w:rsidR="005F52DD" w:rsidRDefault="00511172">
            <w:pPr>
              <w:cnfStyle w:val="000000000000" w:firstRow="0" w:lastRow="0" w:firstColumn="0" w:lastColumn="0" w:oddVBand="0" w:evenVBand="0" w:oddHBand="0" w:evenHBand="0" w:firstRowFirstColumn="0" w:firstRowLastColumn="0" w:lastRowFirstColumn="0" w:lastRowLastColumn="0"/>
            </w:pPr>
            <w:r>
              <w:t>17</w:t>
            </w:r>
            <w:r w:rsidR="00A24383">
              <w:t xml:space="preserve"> %</w:t>
            </w:r>
          </w:p>
        </w:tc>
        <w:tc>
          <w:tcPr>
            <w:tcW w:w="992" w:type="dxa"/>
          </w:tcPr>
          <w:p w14:paraId="5988475D" w14:textId="205374C5" w:rsidR="005F52DD" w:rsidRDefault="00511172">
            <w:pPr>
              <w:cnfStyle w:val="000000000000" w:firstRow="0" w:lastRow="0" w:firstColumn="0" w:lastColumn="0" w:oddVBand="0" w:evenVBand="0" w:oddHBand="0" w:evenHBand="0" w:firstRowFirstColumn="0" w:firstRowLastColumn="0" w:lastRowFirstColumn="0" w:lastRowLastColumn="0"/>
            </w:pPr>
            <w:r>
              <w:t>2</w:t>
            </w:r>
            <w:r w:rsidR="00E43867">
              <w:t>0</w:t>
            </w:r>
            <w:r w:rsidR="00A24383">
              <w:t xml:space="preserve"> %</w:t>
            </w:r>
          </w:p>
        </w:tc>
        <w:tc>
          <w:tcPr>
            <w:tcW w:w="992" w:type="dxa"/>
          </w:tcPr>
          <w:p w14:paraId="442A19A9" w14:textId="649E5C01" w:rsidR="005F52DD" w:rsidRDefault="00511172">
            <w:pPr>
              <w:cnfStyle w:val="000000000000" w:firstRow="0" w:lastRow="0" w:firstColumn="0" w:lastColumn="0" w:oddVBand="0" w:evenVBand="0" w:oddHBand="0" w:evenHBand="0" w:firstRowFirstColumn="0" w:firstRowLastColumn="0" w:lastRowFirstColumn="0" w:lastRowLastColumn="0"/>
            </w:pPr>
            <w:r>
              <w:t>1</w:t>
            </w:r>
            <w:r w:rsidR="00E43867">
              <w:t>5</w:t>
            </w:r>
            <w:r w:rsidR="00A24383">
              <w:t xml:space="preserve"> %</w:t>
            </w:r>
          </w:p>
        </w:tc>
      </w:tr>
      <w:tr w:rsidR="000532DF" w14:paraId="47CC3C64" w14:textId="483A60ED" w:rsidTr="000532DF">
        <w:tc>
          <w:tcPr>
            <w:cnfStyle w:val="001000000000" w:firstRow="0" w:lastRow="0" w:firstColumn="1" w:lastColumn="0" w:oddVBand="0" w:evenVBand="0" w:oddHBand="0" w:evenHBand="0" w:firstRowFirstColumn="0" w:firstRowLastColumn="0" w:lastRowFirstColumn="0" w:lastRowLastColumn="0"/>
            <w:tcW w:w="1555" w:type="dxa"/>
          </w:tcPr>
          <w:p w14:paraId="57B41334" w14:textId="4D39B406" w:rsidR="005F52DD" w:rsidRDefault="005F52DD">
            <w:r>
              <w:t>Categorie 2</w:t>
            </w:r>
          </w:p>
        </w:tc>
        <w:tc>
          <w:tcPr>
            <w:tcW w:w="992" w:type="dxa"/>
          </w:tcPr>
          <w:p w14:paraId="52740E0A" w14:textId="16387FD3" w:rsidR="005F52DD" w:rsidRDefault="004A33D4">
            <w:pPr>
              <w:cnfStyle w:val="000000000000" w:firstRow="0" w:lastRow="0" w:firstColumn="0" w:lastColumn="0" w:oddVBand="0" w:evenVBand="0" w:oddHBand="0" w:evenHBand="0" w:firstRowFirstColumn="0" w:firstRowLastColumn="0" w:lastRowFirstColumn="0" w:lastRowLastColumn="0"/>
            </w:pPr>
            <w:r>
              <w:t>16</w:t>
            </w:r>
            <w:r w:rsidR="00164E0C">
              <w:t xml:space="preserve"> </w:t>
            </w:r>
            <w:r w:rsidR="005F52DD">
              <w:t>%</w:t>
            </w:r>
          </w:p>
        </w:tc>
        <w:tc>
          <w:tcPr>
            <w:tcW w:w="992" w:type="dxa"/>
          </w:tcPr>
          <w:p w14:paraId="43A1504D" w14:textId="31F787B1" w:rsidR="005F52DD" w:rsidRDefault="00A24383">
            <w:pPr>
              <w:cnfStyle w:val="000000000000" w:firstRow="0" w:lastRow="0" w:firstColumn="0" w:lastColumn="0" w:oddVBand="0" w:evenVBand="0" w:oddHBand="0" w:evenHBand="0" w:firstRowFirstColumn="0" w:firstRowLastColumn="0" w:lastRowFirstColumn="0" w:lastRowLastColumn="0"/>
            </w:pPr>
            <w:r>
              <w:t>1</w:t>
            </w:r>
            <w:r w:rsidR="004A33D4">
              <w:t>7</w:t>
            </w:r>
            <w:r>
              <w:t xml:space="preserve"> </w:t>
            </w:r>
            <w:r w:rsidR="005F52DD">
              <w:t xml:space="preserve">% </w:t>
            </w:r>
          </w:p>
        </w:tc>
        <w:tc>
          <w:tcPr>
            <w:tcW w:w="992" w:type="dxa"/>
          </w:tcPr>
          <w:p w14:paraId="374415C1" w14:textId="0D88391F" w:rsidR="005F52DD" w:rsidRDefault="00511172">
            <w:pPr>
              <w:cnfStyle w:val="000000000000" w:firstRow="0" w:lastRow="0" w:firstColumn="0" w:lastColumn="0" w:oddVBand="0" w:evenVBand="0" w:oddHBand="0" w:evenHBand="0" w:firstRowFirstColumn="0" w:firstRowLastColumn="0" w:lastRowFirstColumn="0" w:lastRowLastColumn="0"/>
            </w:pPr>
            <w:r>
              <w:t>16</w:t>
            </w:r>
            <w:r w:rsidR="00A24383">
              <w:t xml:space="preserve"> %</w:t>
            </w:r>
          </w:p>
        </w:tc>
        <w:tc>
          <w:tcPr>
            <w:tcW w:w="993" w:type="dxa"/>
          </w:tcPr>
          <w:p w14:paraId="2D52DBD2" w14:textId="4351669A" w:rsidR="005F52DD" w:rsidRDefault="00511172">
            <w:pPr>
              <w:cnfStyle w:val="000000000000" w:firstRow="0" w:lastRow="0" w:firstColumn="0" w:lastColumn="0" w:oddVBand="0" w:evenVBand="0" w:oddHBand="0" w:evenHBand="0" w:firstRowFirstColumn="0" w:firstRowLastColumn="0" w:lastRowFirstColumn="0" w:lastRowLastColumn="0"/>
            </w:pPr>
            <w:r>
              <w:t>17</w:t>
            </w:r>
            <w:r w:rsidR="00A24383">
              <w:t xml:space="preserve"> %</w:t>
            </w:r>
          </w:p>
        </w:tc>
        <w:tc>
          <w:tcPr>
            <w:tcW w:w="992" w:type="dxa"/>
          </w:tcPr>
          <w:p w14:paraId="22037897" w14:textId="02F1EFFC" w:rsidR="005F52DD" w:rsidRDefault="00511172">
            <w:pPr>
              <w:cnfStyle w:val="000000000000" w:firstRow="0" w:lastRow="0" w:firstColumn="0" w:lastColumn="0" w:oddVBand="0" w:evenVBand="0" w:oddHBand="0" w:evenHBand="0" w:firstRowFirstColumn="0" w:firstRowLastColumn="0" w:lastRowFirstColumn="0" w:lastRowLastColumn="0"/>
            </w:pPr>
            <w:r>
              <w:t>16</w:t>
            </w:r>
            <w:r w:rsidR="00A24383">
              <w:t xml:space="preserve"> %</w:t>
            </w:r>
          </w:p>
        </w:tc>
        <w:tc>
          <w:tcPr>
            <w:tcW w:w="992" w:type="dxa"/>
          </w:tcPr>
          <w:p w14:paraId="02A54668" w14:textId="70FE689C" w:rsidR="005F52DD" w:rsidRDefault="00511172">
            <w:pPr>
              <w:cnfStyle w:val="000000000000" w:firstRow="0" w:lastRow="0" w:firstColumn="0" w:lastColumn="0" w:oddVBand="0" w:evenVBand="0" w:oddHBand="0" w:evenHBand="0" w:firstRowFirstColumn="0" w:firstRowLastColumn="0" w:lastRowFirstColumn="0" w:lastRowLastColumn="0"/>
            </w:pPr>
            <w:r>
              <w:t>13</w:t>
            </w:r>
            <w:r w:rsidR="00A24383">
              <w:t xml:space="preserve"> %</w:t>
            </w:r>
          </w:p>
        </w:tc>
      </w:tr>
      <w:tr w:rsidR="000532DF" w14:paraId="49FF1BA5" w14:textId="3D4A6F34" w:rsidTr="000532DF">
        <w:tc>
          <w:tcPr>
            <w:cnfStyle w:val="001000000000" w:firstRow="0" w:lastRow="0" w:firstColumn="1" w:lastColumn="0" w:oddVBand="0" w:evenVBand="0" w:oddHBand="0" w:evenHBand="0" w:firstRowFirstColumn="0" w:firstRowLastColumn="0" w:lastRowFirstColumn="0" w:lastRowLastColumn="0"/>
            <w:tcW w:w="1555" w:type="dxa"/>
          </w:tcPr>
          <w:p w14:paraId="0D06E7F6" w14:textId="1B600E72" w:rsidR="005F52DD" w:rsidRDefault="005F52DD">
            <w:r>
              <w:t>Categorie 3</w:t>
            </w:r>
          </w:p>
        </w:tc>
        <w:tc>
          <w:tcPr>
            <w:tcW w:w="992" w:type="dxa"/>
          </w:tcPr>
          <w:p w14:paraId="3A38F5A8" w14:textId="76960EBF" w:rsidR="005F52DD" w:rsidRDefault="004A33D4">
            <w:pPr>
              <w:cnfStyle w:val="000000000000" w:firstRow="0" w:lastRow="0" w:firstColumn="0" w:lastColumn="0" w:oddVBand="0" w:evenVBand="0" w:oddHBand="0" w:evenHBand="0" w:firstRowFirstColumn="0" w:firstRowLastColumn="0" w:lastRowFirstColumn="0" w:lastRowLastColumn="0"/>
            </w:pPr>
            <w:r>
              <w:t>64</w:t>
            </w:r>
            <w:r w:rsidR="00A24383">
              <w:t xml:space="preserve"> </w:t>
            </w:r>
            <w:r w:rsidR="005F52DD">
              <w:t>%</w:t>
            </w:r>
          </w:p>
        </w:tc>
        <w:tc>
          <w:tcPr>
            <w:tcW w:w="992" w:type="dxa"/>
          </w:tcPr>
          <w:p w14:paraId="1B73967E" w14:textId="42DA09B7" w:rsidR="005F52DD" w:rsidRDefault="004A33D4">
            <w:pPr>
              <w:cnfStyle w:val="000000000000" w:firstRow="0" w:lastRow="0" w:firstColumn="0" w:lastColumn="0" w:oddVBand="0" w:evenVBand="0" w:oddHBand="0" w:evenHBand="0" w:firstRowFirstColumn="0" w:firstRowLastColumn="0" w:lastRowFirstColumn="0" w:lastRowLastColumn="0"/>
            </w:pPr>
            <w:r>
              <w:t>50</w:t>
            </w:r>
            <w:r w:rsidR="00A24383">
              <w:t xml:space="preserve"> </w:t>
            </w:r>
            <w:r w:rsidR="005F52DD">
              <w:t>%</w:t>
            </w:r>
          </w:p>
        </w:tc>
        <w:tc>
          <w:tcPr>
            <w:tcW w:w="992" w:type="dxa"/>
          </w:tcPr>
          <w:p w14:paraId="0DC7B445" w14:textId="3ED1A357" w:rsidR="005F52DD" w:rsidRDefault="00511172">
            <w:pPr>
              <w:cnfStyle w:val="000000000000" w:firstRow="0" w:lastRow="0" w:firstColumn="0" w:lastColumn="0" w:oddVBand="0" w:evenVBand="0" w:oddHBand="0" w:evenHBand="0" w:firstRowFirstColumn="0" w:firstRowLastColumn="0" w:lastRowFirstColumn="0" w:lastRowLastColumn="0"/>
            </w:pPr>
            <w:r>
              <w:t>63</w:t>
            </w:r>
            <w:r w:rsidR="00A24383">
              <w:t xml:space="preserve"> %</w:t>
            </w:r>
          </w:p>
        </w:tc>
        <w:tc>
          <w:tcPr>
            <w:tcW w:w="993" w:type="dxa"/>
          </w:tcPr>
          <w:p w14:paraId="739511B9" w14:textId="5C40A14C" w:rsidR="005F52DD" w:rsidRDefault="00511172">
            <w:pPr>
              <w:cnfStyle w:val="000000000000" w:firstRow="0" w:lastRow="0" w:firstColumn="0" w:lastColumn="0" w:oddVBand="0" w:evenVBand="0" w:oddHBand="0" w:evenHBand="0" w:firstRowFirstColumn="0" w:firstRowLastColumn="0" w:lastRowFirstColumn="0" w:lastRowLastColumn="0"/>
            </w:pPr>
            <w:r>
              <w:t>47</w:t>
            </w:r>
            <w:r w:rsidR="00A24383">
              <w:t xml:space="preserve"> %</w:t>
            </w:r>
          </w:p>
        </w:tc>
        <w:tc>
          <w:tcPr>
            <w:tcW w:w="992" w:type="dxa"/>
          </w:tcPr>
          <w:p w14:paraId="17E7F861" w14:textId="4CD9490F" w:rsidR="005F52DD" w:rsidRDefault="00511172">
            <w:pPr>
              <w:cnfStyle w:val="000000000000" w:firstRow="0" w:lastRow="0" w:firstColumn="0" w:lastColumn="0" w:oddVBand="0" w:evenVBand="0" w:oddHBand="0" w:evenHBand="0" w:firstRowFirstColumn="0" w:firstRowLastColumn="0" w:lastRowFirstColumn="0" w:lastRowLastColumn="0"/>
            </w:pPr>
            <w:r>
              <w:t>6</w:t>
            </w:r>
            <w:r w:rsidR="00E43867">
              <w:t>4</w:t>
            </w:r>
            <w:r w:rsidR="00A24383">
              <w:t xml:space="preserve"> %</w:t>
            </w:r>
          </w:p>
        </w:tc>
        <w:tc>
          <w:tcPr>
            <w:tcW w:w="992" w:type="dxa"/>
          </w:tcPr>
          <w:p w14:paraId="6B98F8A0" w14:textId="6BFB8DF5" w:rsidR="005F52DD" w:rsidRDefault="00511172">
            <w:pPr>
              <w:cnfStyle w:val="000000000000" w:firstRow="0" w:lastRow="0" w:firstColumn="0" w:lastColumn="0" w:oddVBand="0" w:evenVBand="0" w:oddHBand="0" w:evenHBand="0" w:firstRowFirstColumn="0" w:firstRowLastColumn="0" w:lastRowFirstColumn="0" w:lastRowLastColumn="0"/>
            </w:pPr>
            <w:r>
              <w:t>5</w:t>
            </w:r>
            <w:r w:rsidR="00E43867">
              <w:t>2</w:t>
            </w:r>
            <w:r w:rsidR="00A24383">
              <w:t xml:space="preserve"> %</w:t>
            </w:r>
          </w:p>
        </w:tc>
      </w:tr>
    </w:tbl>
    <w:p w14:paraId="0897A80C" w14:textId="3D1693D3" w:rsidR="005F52DD" w:rsidRDefault="005F52DD" w:rsidP="005F52DD"/>
    <w:p w14:paraId="5664ADF1" w14:textId="77777777" w:rsidR="005F52DD" w:rsidRDefault="005F52DD" w:rsidP="005F52DD">
      <w:r>
        <w:t>Deze opleidingsniveaus zijn onderverdeeld in de volgende categorieën:</w:t>
      </w:r>
    </w:p>
    <w:p w14:paraId="7BF0CCB2" w14:textId="18494002" w:rsidR="005F52DD" w:rsidRDefault="005F52DD" w:rsidP="005F52DD">
      <w:pPr>
        <w:pStyle w:val="Lijstalinea"/>
        <w:numPr>
          <w:ilvl w:val="0"/>
          <w:numId w:val="35"/>
        </w:numPr>
      </w:pPr>
      <w:r>
        <w:t>Categorie 1: Maximaal basisonderwijs (BAO) of (V)SO-ZMLK. De ouder heeft maximaal basisonderwijs (tot en met het dertiende levensjaar) of (V)SO ZMLK gehad.</w:t>
      </w:r>
    </w:p>
    <w:p w14:paraId="654C3F42" w14:textId="77777777" w:rsidR="005F52DD" w:rsidRDefault="005F52DD" w:rsidP="005F52DD">
      <w:pPr>
        <w:pStyle w:val="Lijstalinea"/>
        <w:numPr>
          <w:ilvl w:val="0"/>
          <w:numId w:val="35"/>
        </w:numPr>
      </w:pPr>
      <w:r>
        <w:t xml:space="preserve">Categorie 2: Maximaal lbo / </w:t>
      </w:r>
      <w:proofErr w:type="spellStart"/>
      <w:r>
        <w:t>bvo</w:t>
      </w:r>
      <w:proofErr w:type="spellEnd"/>
      <w:r>
        <w:t>, praktijkonderwijs of vmbo basis of kaderberoepsgerichte leerweg. De ouder heeft maximaal lbo / vbo, praktijkonderwijs of vmbo basis- of kaderberoepsgerichte leerweg gedaan. Of de ouder heeft maximaal twee jaar onderwijs in een andere schoolopleiding in het voortgezet onderwijs aansluitend op het basisonderwijs gehad.</w:t>
      </w:r>
    </w:p>
    <w:p w14:paraId="3E159C9D" w14:textId="2805103A" w:rsidR="005F52DD" w:rsidRDefault="005F52DD" w:rsidP="005F52DD">
      <w:pPr>
        <w:pStyle w:val="Lijstalinea"/>
        <w:numPr>
          <w:ilvl w:val="0"/>
          <w:numId w:val="35"/>
        </w:numPr>
      </w:pPr>
      <w:r>
        <w:t>Categorie 3: Overig voortgezet onderwijs en hoger. De ouder heeft een opleiding van drie of vier jaar mavo (c- of d-niveau), drie of vier jaar vmbo gemengde leerweg of theoretische leerweg genoten. Of de ouder heeft meer dan twee jaar havo of vwo gevolgd. Voor het niveau mavo / havo / vwo kunnen ook de oudere opleidingen worden gelezen: (m)ulo, mms of hbs. Of de ouder heeft een mbo, hbo of universitaire opleiding gevolgd.</w:t>
      </w:r>
    </w:p>
    <w:p w14:paraId="2631D9B9" w14:textId="160683A0" w:rsidR="005F52DD" w:rsidRDefault="005F52DD" w:rsidP="005F52DD">
      <w:r>
        <w:t>De nieuwe regeling kent twee gewichten: 0,3 en 1,2. De gewichten zijn gekoppeld aan de eerder genoemde opleidingscategorieën 1 en 2.</w:t>
      </w:r>
    </w:p>
    <w:p w14:paraId="12F4552A" w14:textId="7D7EDB04" w:rsidR="004A33D4" w:rsidRDefault="000C156B" w:rsidP="005F52DD">
      <w:r>
        <w:t>Bij de kolommen verzorger 2 komt het totaal niet op 100% i.v.m. de aanwezigheid van eenoudergezinnen.</w:t>
      </w:r>
    </w:p>
    <w:p w14:paraId="71F3859F" w14:textId="77777777" w:rsidR="004A33D4" w:rsidRDefault="004A33D4" w:rsidP="005F52DD"/>
    <w:p w14:paraId="51A8C0D9" w14:textId="6E4C8503" w:rsidR="009E488F" w:rsidRPr="005F3995" w:rsidRDefault="000D5AB2" w:rsidP="001B05A6">
      <w:pPr>
        <w:pStyle w:val="Kop2"/>
      </w:pPr>
      <w:r>
        <w:t>3</w:t>
      </w:r>
      <w:r w:rsidR="00EB6E4C" w:rsidRPr="005F3995">
        <w:t>.</w:t>
      </w:r>
      <w:r w:rsidR="005F3995" w:rsidRPr="005F3995">
        <w:t>4</w:t>
      </w:r>
      <w:r w:rsidR="00EB6E4C" w:rsidRPr="005F3995">
        <w:t xml:space="preserve"> </w:t>
      </w:r>
      <w:r w:rsidR="20326429" w:rsidRPr="005F3995">
        <w:t>Onderwijs</w:t>
      </w:r>
    </w:p>
    <w:p w14:paraId="7D7909DF" w14:textId="2ECCCB4B" w:rsidR="002129DE" w:rsidRPr="009014F1" w:rsidRDefault="20326429" w:rsidP="001B05A6">
      <w:pPr>
        <w:pStyle w:val="Kop2"/>
        <w:rPr>
          <w:b w:val="0"/>
          <w:sz w:val="28"/>
        </w:rPr>
      </w:pPr>
      <w:r w:rsidRPr="009014F1">
        <w:rPr>
          <w:b w:val="0"/>
          <w:sz w:val="28"/>
        </w:rPr>
        <w:t>De schoolloopbaan van onze leerlingen in vergelijking met de voorspelde referentiewaarde</w:t>
      </w:r>
      <w:r w:rsidR="002318E7" w:rsidRPr="009014F1">
        <w:rPr>
          <w:b w:val="0"/>
          <w:sz w:val="28"/>
        </w:rPr>
        <w:t>.</w:t>
      </w:r>
    </w:p>
    <w:p w14:paraId="0A58C120" w14:textId="3B786AAF" w:rsidR="20326429" w:rsidRDefault="002318E7" w:rsidP="20326429">
      <w:r>
        <w:rPr>
          <w:noProof/>
        </w:rPr>
        <w:drawing>
          <wp:inline distT="0" distB="0" distL="0" distR="0" wp14:anchorId="15A19D82" wp14:editId="74244736">
            <wp:extent cx="5372100" cy="27813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2100" cy="2781300"/>
                    </a:xfrm>
                    <a:prstGeom prst="rect">
                      <a:avLst/>
                    </a:prstGeom>
                  </pic:spPr>
                </pic:pic>
              </a:graphicData>
            </a:graphic>
          </wp:inline>
        </w:drawing>
      </w:r>
    </w:p>
    <w:p w14:paraId="4280BB62" w14:textId="77777777" w:rsidR="004130D8" w:rsidRDefault="004130D8" w:rsidP="001B05A6">
      <w:pPr>
        <w:pStyle w:val="Kop2"/>
        <w:rPr>
          <w:b w:val="0"/>
          <w:sz w:val="28"/>
        </w:rPr>
      </w:pPr>
    </w:p>
    <w:p w14:paraId="51E3C9B8" w14:textId="77777777" w:rsidR="004130D8" w:rsidRDefault="004130D8" w:rsidP="001B05A6">
      <w:pPr>
        <w:pStyle w:val="Kop2"/>
        <w:rPr>
          <w:b w:val="0"/>
          <w:sz w:val="28"/>
        </w:rPr>
      </w:pPr>
    </w:p>
    <w:p w14:paraId="6A243553" w14:textId="77777777" w:rsidR="004130D8" w:rsidRDefault="004130D8" w:rsidP="001B05A6">
      <w:pPr>
        <w:pStyle w:val="Kop2"/>
        <w:rPr>
          <w:b w:val="0"/>
          <w:sz w:val="28"/>
        </w:rPr>
      </w:pPr>
    </w:p>
    <w:p w14:paraId="1CB77ECC" w14:textId="2ABE85EA" w:rsidR="002129DE" w:rsidRPr="009014F1" w:rsidRDefault="20326429" w:rsidP="001B05A6">
      <w:pPr>
        <w:pStyle w:val="Kop2"/>
        <w:rPr>
          <w:b w:val="0"/>
          <w:sz w:val="28"/>
        </w:rPr>
      </w:pPr>
      <w:r w:rsidRPr="009014F1">
        <w:rPr>
          <w:b w:val="0"/>
          <w:sz w:val="28"/>
        </w:rPr>
        <w:lastRenderedPageBreak/>
        <w:t>Hoe doen onze leerlingen het na de basisschool?</w:t>
      </w:r>
    </w:p>
    <w:p w14:paraId="3171268D" w14:textId="39269A8D" w:rsidR="20326429" w:rsidRDefault="002318E7" w:rsidP="20326429">
      <w:r w:rsidRPr="002318E7">
        <w:rPr>
          <w:noProof/>
        </w:rPr>
        <w:drawing>
          <wp:anchor distT="0" distB="0" distL="114300" distR="114300" simplePos="0" relativeHeight="251661312" behindDoc="0" locked="0" layoutInCell="1" allowOverlap="1" wp14:anchorId="1903D4A3" wp14:editId="2F865B55">
            <wp:simplePos x="0" y="0"/>
            <wp:positionH relativeFrom="column">
              <wp:posOffset>4445</wp:posOffset>
            </wp:positionH>
            <wp:positionV relativeFrom="paragraph">
              <wp:posOffset>-1270</wp:posOffset>
            </wp:positionV>
            <wp:extent cx="5057775" cy="1743075"/>
            <wp:effectExtent l="0" t="0" r="9525" b="9525"/>
            <wp:wrapThrough wrapText="bothSides">
              <wp:wrapPolygon edited="0">
                <wp:start x="0" y="0"/>
                <wp:lineTo x="0" y="21482"/>
                <wp:lineTo x="21559" y="21482"/>
                <wp:lineTo x="215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057775" cy="1743075"/>
                    </a:xfrm>
                    <a:prstGeom prst="rect">
                      <a:avLst/>
                    </a:prstGeom>
                  </pic:spPr>
                </pic:pic>
              </a:graphicData>
            </a:graphic>
          </wp:anchor>
        </w:drawing>
      </w:r>
    </w:p>
    <w:p w14:paraId="26925373" w14:textId="77777777" w:rsidR="00FE6035" w:rsidRDefault="00FE6035" w:rsidP="001B05A6">
      <w:pPr>
        <w:pStyle w:val="Kop2"/>
      </w:pPr>
    </w:p>
    <w:p w14:paraId="25273B71" w14:textId="77777777" w:rsidR="00FE6035" w:rsidRDefault="00FE6035" w:rsidP="001B05A6">
      <w:pPr>
        <w:pStyle w:val="Kop2"/>
      </w:pPr>
    </w:p>
    <w:p w14:paraId="033EAEDB" w14:textId="77777777" w:rsidR="00FE6035" w:rsidRDefault="00FE6035" w:rsidP="001B05A6">
      <w:pPr>
        <w:pStyle w:val="Kop2"/>
      </w:pPr>
    </w:p>
    <w:p w14:paraId="60D41C03" w14:textId="77777777" w:rsidR="00FE6035" w:rsidRDefault="00FE6035" w:rsidP="001B05A6">
      <w:pPr>
        <w:pStyle w:val="Kop2"/>
      </w:pPr>
    </w:p>
    <w:p w14:paraId="3175A175" w14:textId="5AF448C1" w:rsidR="007E7A59" w:rsidRDefault="000C1977" w:rsidP="000C1977">
      <w:pPr>
        <w:pStyle w:val="Geenafstand"/>
      </w:pPr>
      <w:r>
        <w:t>De bovenstaande figuur laat de s</w:t>
      </w:r>
      <w:r w:rsidRPr="000C1977">
        <w:t>choolloopbaan van</w:t>
      </w:r>
      <w:r>
        <w:t xml:space="preserve"> onze</w:t>
      </w:r>
      <w:r w:rsidRPr="000C1977">
        <w:t xml:space="preserve"> leerlingen</w:t>
      </w:r>
      <w:r>
        <w:t xml:space="preserve"> zien,</w:t>
      </w:r>
      <w:r w:rsidRPr="000C1977">
        <w:t xml:space="preserve"> nadat zij</w:t>
      </w:r>
      <w:r>
        <w:t xml:space="preserve"> de</w:t>
      </w:r>
      <w:r w:rsidRPr="000C1977">
        <w:t xml:space="preserve"> school hebben</w:t>
      </w:r>
      <w:r>
        <w:t xml:space="preserve"> </w:t>
      </w:r>
      <w:r w:rsidRPr="000C1977">
        <w:t>verlaten, voor de samengevoegde uitstroomcohorten 2012, 2013 en 2014</w:t>
      </w:r>
      <w:r>
        <w:t>.</w:t>
      </w:r>
    </w:p>
    <w:p w14:paraId="4EEE2FC3" w14:textId="77777777" w:rsidR="000C1977" w:rsidRPr="000C1977" w:rsidRDefault="000C1977" w:rsidP="000C1977">
      <w:pPr>
        <w:pStyle w:val="Geenafstand"/>
      </w:pPr>
    </w:p>
    <w:p w14:paraId="40D747F2" w14:textId="688D48E5" w:rsidR="007E7A59" w:rsidRDefault="007E7A59" w:rsidP="007E7A59">
      <w:pPr>
        <w:pStyle w:val="Geenafstand"/>
      </w:pPr>
      <w:r>
        <w:t>43% van de oud-leerlingen stroomt na het verlaten van onze school door naar het havo of vwo. 51% van de oud-leerlingen stroomt na het verlaten van onze school door naar het vmbo. Vanuit onze school stromen over het algemeen jongens even vaak door naar havo of vwo als meisjes. Leerlingen met een migratieachtergrond stromen minder vaak door naar havo of vwo dan leerlingen zonder een migratieachtergrond. Leerlingen a</w:t>
      </w:r>
      <w:r>
        <w:rPr>
          <w:rFonts w:ascii="Calibri" w:eastAsia="Calibri" w:hAnsi="Calibri" w:cs="Calibri"/>
        </w:rPr>
        <w:t>f</w:t>
      </w:r>
      <w:r>
        <w:t>komstig uit gezinnen met lage inkomens</w:t>
      </w:r>
      <w:r w:rsidR="00C1688E">
        <w:t>,</w:t>
      </w:r>
      <w:r>
        <w:t xml:space="preserve"> stromen minder vaak door naar havo of vwo dan leerlingen a</w:t>
      </w:r>
      <w:r>
        <w:rPr>
          <w:rFonts w:ascii="Calibri" w:eastAsia="Calibri" w:hAnsi="Calibri" w:cs="Calibri"/>
        </w:rPr>
        <w:t>f</w:t>
      </w:r>
      <w:r>
        <w:t>komstig uit gezinnen met hoge inkomens.</w:t>
      </w:r>
    </w:p>
    <w:p w14:paraId="0F32677D" w14:textId="77777777" w:rsidR="004130D8" w:rsidRPr="007E7A59" w:rsidRDefault="004130D8" w:rsidP="007E7A59">
      <w:pPr>
        <w:pStyle w:val="Geenafstand"/>
      </w:pPr>
    </w:p>
    <w:p w14:paraId="4F2389D4" w14:textId="46784B05" w:rsidR="000A1432" w:rsidRPr="00E118B8" w:rsidRDefault="000A1432" w:rsidP="001B05A6">
      <w:pPr>
        <w:pStyle w:val="Kop2"/>
      </w:pPr>
      <w:r>
        <w:t>3</w:t>
      </w:r>
      <w:r w:rsidRPr="00E118B8">
        <w:t>.</w:t>
      </w:r>
      <w:r>
        <w:t>5</w:t>
      </w:r>
      <w:r w:rsidRPr="00E118B8">
        <w:t xml:space="preserve"> </w:t>
      </w:r>
      <w:r w:rsidR="0042736D">
        <w:t>Behaalde referentieniveaus</w:t>
      </w:r>
    </w:p>
    <w:p w14:paraId="2EC4B164" w14:textId="77777777" w:rsidR="000A59D9" w:rsidRDefault="000A59D9" w:rsidP="000A59D9">
      <w:r>
        <w:t>De referentieniveaus voor taal en rekenen beschrijven wat leerlingen, van de basisschool tot aan hoger onderwijs, moeten kennen en kunnen op deze onderdelen. De niveaus worden beschreven in twee ‘kwaliteiten’: de fundamentele kwaliteit (F) en de streefkwaliteit (S). Voor groep 8 gaat het daarbij om het fundamentele niveau 1F en het streefniveau 1S. Voor taal geldt dat het streefniveau en het opvolgende fundamentele niveau aan elkaar gelijk zijn (dus 1S=2F). Voor rekenen is dit niet het geval. Daar richten de fundamentele niveaus zich op een meer toepassingsgerichte benadering van rekenen. De streefniveaus bereiden voor op de meer abstractie wiskunde.</w:t>
      </w:r>
    </w:p>
    <w:p w14:paraId="2289720E" w14:textId="076AB92E" w:rsidR="000A59D9" w:rsidRDefault="000A59D9" w:rsidP="000A59D9">
      <w:r w:rsidRPr="004D10D8">
        <w:rPr>
          <w:noProof/>
        </w:rPr>
        <w:drawing>
          <wp:anchor distT="0" distB="0" distL="114300" distR="114300" simplePos="0" relativeHeight="251667456" behindDoc="0" locked="0" layoutInCell="1" allowOverlap="1" wp14:anchorId="23E48D56" wp14:editId="265EFA6E">
            <wp:simplePos x="0" y="0"/>
            <wp:positionH relativeFrom="margin">
              <wp:align>left</wp:align>
            </wp:positionH>
            <wp:positionV relativeFrom="paragraph">
              <wp:posOffset>1001395</wp:posOffset>
            </wp:positionV>
            <wp:extent cx="5759450" cy="1833245"/>
            <wp:effectExtent l="0" t="0" r="0" b="0"/>
            <wp:wrapThrough wrapText="bothSides">
              <wp:wrapPolygon edited="0">
                <wp:start x="0" y="0"/>
                <wp:lineTo x="0" y="21323"/>
                <wp:lineTo x="19576" y="21323"/>
                <wp:lineTo x="21219" y="21099"/>
                <wp:lineTo x="21505" y="20650"/>
                <wp:lineTo x="21505"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833245"/>
                    </a:xfrm>
                    <a:prstGeom prst="rect">
                      <a:avLst/>
                    </a:prstGeom>
                    <a:noFill/>
                    <a:ln>
                      <a:noFill/>
                    </a:ln>
                  </pic:spPr>
                </pic:pic>
              </a:graphicData>
            </a:graphic>
          </wp:anchor>
        </w:drawing>
      </w:r>
      <w:r>
        <w:t xml:space="preserve">Bij het opstellen van de referentieniveaus (landelijk, inspectie) is gesteld dat het fundamentele niveau haalbaar moet zijn voor </w:t>
      </w:r>
      <w:r w:rsidR="00A32A03">
        <w:t>85</w:t>
      </w:r>
      <w:r>
        <w:t xml:space="preserve">% van de leerlingen. Het streefniveau moet haalbaar zijn voor 65% van de leerlingen. Deze streefpercentages gelden voor alle basisscholen in Nederland en zijn dus nog niet gecorrigeerd naar de kenmerken van </w:t>
      </w:r>
      <w:r w:rsidR="00373296">
        <w:t>onze</w:t>
      </w:r>
      <w:r>
        <w:t xml:space="preserve"> </w:t>
      </w:r>
      <w:proofErr w:type="spellStart"/>
      <w:r>
        <w:t>leerlingpopulatie</w:t>
      </w:r>
      <w:proofErr w:type="spellEnd"/>
      <w:r>
        <w:t xml:space="preserve">. </w:t>
      </w:r>
    </w:p>
    <w:p w14:paraId="57C08A42" w14:textId="24BA08DB" w:rsidR="000A59D9" w:rsidRDefault="000A59D9" w:rsidP="0024434C"/>
    <w:p w14:paraId="0FF28A8F" w14:textId="07AC9164" w:rsidR="000A59D9" w:rsidRDefault="000A59D9" w:rsidP="0024434C">
      <w:r>
        <w:lastRenderedPageBreak/>
        <w:t>De bovenstaande tabel laat zien dat</w:t>
      </w:r>
      <w:r w:rsidR="007A322D">
        <w:t xml:space="preserve"> m.b.t. het fundamentele niveau (1F)</w:t>
      </w:r>
      <w:r>
        <w:t xml:space="preserve">, zonder correctie, </w:t>
      </w:r>
      <w:r w:rsidR="004709E2">
        <w:t xml:space="preserve">in alle drie de jaren </w:t>
      </w:r>
      <w:r w:rsidR="007A322D">
        <w:t xml:space="preserve">en op </w:t>
      </w:r>
      <w:r w:rsidR="00A32A03">
        <w:t xml:space="preserve">de </w:t>
      </w:r>
      <w:r w:rsidR="007A322D">
        <w:t>drie domeinen</w:t>
      </w:r>
      <w:r w:rsidR="00A32A03">
        <w:t xml:space="preserve"> ruim boven</w:t>
      </w:r>
      <w:r w:rsidR="007A322D">
        <w:t xml:space="preserve"> het streefniveau van de inspectie (</w:t>
      </w:r>
      <w:r w:rsidR="00A32A03">
        <w:t>8</w:t>
      </w:r>
      <w:r w:rsidR="007A322D">
        <w:t>5%) wordt gescoord. M.b.t. het niveau 2F/1S hebben we het streefniveau alleen in 2017/2018 gehaald op de domeinen Lezen en Taalverzorging.</w:t>
      </w:r>
    </w:p>
    <w:p w14:paraId="02526D5E" w14:textId="77777777" w:rsidR="00C8606A" w:rsidRPr="0024434C" w:rsidRDefault="00C8606A" w:rsidP="0024434C"/>
    <w:p w14:paraId="47061427" w14:textId="02D71EA4" w:rsidR="00D62470" w:rsidRPr="00E118B8" w:rsidRDefault="000D5AB2" w:rsidP="001B05A6">
      <w:pPr>
        <w:pStyle w:val="Kop2"/>
      </w:pPr>
      <w:bookmarkStart w:id="8" w:name="_Hlk17719093"/>
      <w:r>
        <w:t>3</w:t>
      </w:r>
      <w:r w:rsidR="00D62470" w:rsidRPr="00E118B8">
        <w:t>.</w:t>
      </w:r>
      <w:r w:rsidR="000A1432">
        <w:t>6</w:t>
      </w:r>
      <w:r w:rsidR="00D62470" w:rsidRPr="00E118B8">
        <w:t xml:space="preserve"> </w:t>
      </w:r>
      <w:r w:rsidR="004D72A2" w:rsidRPr="00E118B8">
        <w:t>Team</w:t>
      </w:r>
      <w:r w:rsidR="00A32A03">
        <w:t>kenmerken 2019-2020</w:t>
      </w:r>
    </w:p>
    <w:bookmarkEnd w:id="8"/>
    <w:p w14:paraId="5241E8ED" w14:textId="2B53257D" w:rsidR="002129DE" w:rsidRPr="009014F1" w:rsidRDefault="20326429" w:rsidP="001B05A6">
      <w:pPr>
        <w:pStyle w:val="Kop2"/>
        <w:rPr>
          <w:b w:val="0"/>
          <w:sz w:val="28"/>
        </w:rPr>
      </w:pPr>
      <w:r w:rsidRPr="009014F1">
        <w:rPr>
          <w:b w:val="0"/>
          <w:sz w:val="28"/>
        </w:rPr>
        <w:t>Hoe is ons huidige team samengesteld?</w:t>
      </w:r>
    </w:p>
    <w:tbl>
      <w:tblPr>
        <w:tblStyle w:val="Rastertabel1licht-Accent5"/>
        <w:tblW w:w="0" w:type="auto"/>
        <w:tblLook w:val="04A0" w:firstRow="1" w:lastRow="0" w:firstColumn="1" w:lastColumn="0" w:noHBand="0" w:noVBand="1"/>
      </w:tblPr>
      <w:tblGrid>
        <w:gridCol w:w="4248"/>
        <w:gridCol w:w="709"/>
        <w:gridCol w:w="708"/>
      </w:tblGrid>
      <w:tr w:rsidR="20326429" w14:paraId="69BDFD1A" w14:textId="77777777" w:rsidTr="00165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7629791" w14:textId="04BA7CC3" w:rsidR="20326429" w:rsidRDefault="20326429">
            <w:r>
              <w:t>Functie</w:t>
            </w:r>
          </w:p>
        </w:tc>
        <w:tc>
          <w:tcPr>
            <w:tcW w:w="709" w:type="dxa"/>
          </w:tcPr>
          <w:p w14:paraId="3C96E806" w14:textId="0150F433" w:rsidR="20326429" w:rsidRDefault="20326429">
            <w:pPr>
              <w:cnfStyle w:val="100000000000" w:firstRow="1" w:lastRow="0" w:firstColumn="0" w:lastColumn="0" w:oddVBand="0" w:evenVBand="0" w:oddHBand="0" w:evenHBand="0" w:firstRowFirstColumn="0" w:firstRowLastColumn="0" w:lastRowFirstColumn="0" w:lastRowLastColumn="0"/>
            </w:pPr>
            <w:r>
              <w:t>%</w:t>
            </w:r>
          </w:p>
        </w:tc>
        <w:tc>
          <w:tcPr>
            <w:tcW w:w="708" w:type="dxa"/>
          </w:tcPr>
          <w:p w14:paraId="265A69D1" w14:textId="2FC15F72" w:rsidR="20326429" w:rsidRDefault="00B52017">
            <w:pPr>
              <w:cnfStyle w:val="100000000000" w:firstRow="1" w:lastRow="0" w:firstColumn="0" w:lastColumn="0" w:oddVBand="0" w:evenVBand="0" w:oddHBand="0" w:evenHBand="0" w:firstRowFirstColumn="0" w:firstRowLastColumn="0" w:lastRowFirstColumn="0" w:lastRowLastColumn="0"/>
            </w:pPr>
            <w:r>
              <w:t>#</w:t>
            </w:r>
          </w:p>
        </w:tc>
      </w:tr>
      <w:tr w:rsidR="20326429" w14:paraId="4170C3E5" w14:textId="77777777" w:rsidTr="00165E49">
        <w:tc>
          <w:tcPr>
            <w:cnfStyle w:val="001000000000" w:firstRow="0" w:lastRow="0" w:firstColumn="1" w:lastColumn="0" w:oddVBand="0" w:evenVBand="0" w:oddHBand="0" w:evenHBand="0" w:firstRowFirstColumn="0" w:firstRowLastColumn="0" w:lastRowFirstColumn="0" w:lastRowLastColumn="0"/>
            <w:tcW w:w="4248" w:type="dxa"/>
          </w:tcPr>
          <w:p w14:paraId="19BD6501" w14:textId="4DBAC5C5" w:rsidR="20326429" w:rsidRDefault="20326429">
            <w:r>
              <w:t>O</w:t>
            </w:r>
            <w:r w:rsidR="00165E49">
              <w:t>nderwijzend personeel (OP)</w:t>
            </w:r>
          </w:p>
        </w:tc>
        <w:tc>
          <w:tcPr>
            <w:tcW w:w="709" w:type="dxa"/>
          </w:tcPr>
          <w:p w14:paraId="704230F7" w14:textId="190EE3E5" w:rsidR="20326429" w:rsidRDefault="00F03CFE">
            <w:pPr>
              <w:cnfStyle w:val="000000000000" w:firstRow="0" w:lastRow="0" w:firstColumn="0" w:lastColumn="0" w:oddVBand="0" w:evenVBand="0" w:oddHBand="0" w:evenHBand="0" w:firstRowFirstColumn="0" w:firstRowLastColumn="0" w:lastRowFirstColumn="0" w:lastRowLastColumn="0"/>
            </w:pPr>
            <w:r>
              <w:t>71</w:t>
            </w:r>
            <w:r w:rsidR="20326429">
              <w:t>%</w:t>
            </w:r>
          </w:p>
        </w:tc>
        <w:tc>
          <w:tcPr>
            <w:tcW w:w="708" w:type="dxa"/>
          </w:tcPr>
          <w:p w14:paraId="58676433" w14:textId="0E2D075F" w:rsidR="20326429" w:rsidRDefault="20326429">
            <w:pPr>
              <w:cnfStyle w:val="000000000000" w:firstRow="0" w:lastRow="0" w:firstColumn="0" w:lastColumn="0" w:oddVBand="0" w:evenVBand="0" w:oddHBand="0" w:evenHBand="0" w:firstRowFirstColumn="0" w:firstRowLastColumn="0" w:lastRowFirstColumn="0" w:lastRowLastColumn="0"/>
            </w:pPr>
            <w:r>
              <w:t>1</w:t>
            </w:r>
            <w:r w:rsidR="00BD6857">
              <w:t>4</w:t>
            </w:r>
          </w:p>
        </w:tc>
      </w:tr>
      <w:tr w:rsidR="20326429" w14:paraId="70F1A0EF" w14:textId="77777777" w:rsidTr="00165E49">
        <w:tc>
          <w:tcPr>
            <w:cnfStyle w:val="001000000000" w:firstRow="0" w:lastRow="0" w:firstColumn="1" w:lastColumn="0" w:oddVBand="0" w:evenVBand="0" w:oddHBand="0" w:evenHBand="0" w:firstRowFirstColumn="0" w:firstRowLastColumn="0" w:lastRowFirstColumn="0" w:lastRowLastColumn="0"/>
            <w:tcW w:w="4248" w:type="dxa"/>
          </w:tcPr>
          <w:p w14:paraId="16A19174" w14:textId="7A830CA3" w:rsidR="20326429" w:rsidRDefault="20326429">
            <w:r>
              <w:t>O</w:t>
            </w:r>
            <w:r w:rsidR="00165E49">
              <w:t>nderwijsondersteunend personeel (OOP)</w:t>
            </w:r>
          </w:p>
        </w:tc>
        <w:tc>
          <w:tcPr>
            <w:tcW w:w="709" w:type="dxa"/>
          </w:tcPr>
          <w:p w14:paraId="70DDD0A1" w14:textId="2CBFBBE1" w:rsidR="20326429" w:rsidRDefault="00F03CFE">
            <w:pPr>
              <w:cnfStyle w:val="000000000000" w:firstRow="0" w:lastRow="0" w:firstColumn="0" w:lastColumn="0" w:oddVBand="0" w:evenVBand="0" w:oddHBand="0" w:evenHBand="0" w:firstRowFirstColumn="0" w:firstRowLastColumn="0" w:lastRowFirstColumn="0" w:lastRowLastColumn="0"/>
            </w:pPr>
            <w:r>
              <w:t>24</w:t>
            </w:r>
            <w:r w:rsidR="20326429">
              <w:t>%</w:t>
            </w:r>
          </w:p>
        </w:tc>
        <w:tc>
          <w:tcPr>
            <w:tcW w:w="708" w:type="dxa"/>
          </w:tcPr>
          <w:p w14:paraId="57855ABB" w14:textId="0E2E743D" w:rsidR="20326429" w:rsidRDefault="00BD6857">
            <w:pPr>
              <w:cnfStyle w:val="000000000000" w:firstRow="0" w:lastRow="0" w:firstColumn="0" w:lastColumn="0" w:oddVBand="0" w:evenVBand="0" w:oddHBand="0" w:evenHBand="0" w:firstRowFirstColumn="0" w:firstRowLastColumn="0" w:lastRowFirstColumn="0" w:lastRowLastColumn="0"/>
            </w:pPr>
            <w:r>
              <w:t>4</w:t>
            </w:r>
          </w:p>
        </w:tc>
      </w:tr>
      <w:tr w:rsidR="20326429" w14:paraId="4BD4E7B9" w14:textId="77777777" w:rsidTr="00165E49">
        <w:tc>
          <w:tcPr>
            <w:cnfStyle w:val="001000000000" w:firstRow="0" w:lastRow="0" w:firstColumn="1" w:lastColumn="0" w:oddVBand="0" w:evenVBand="0" w:oddHBand="0" w:evenHBand="0" w:firstRowFirstColumn="0" w:firstRowLastColumn="0" w:lastRowFirstColumn="0" w:lastRowLastColumn="0"/>
            <w:tcW w:w="4248" w:type="dxa"/>
          </w:tcPr>
          <w:p w14:paraId="124DB5B0" w14:textId="6D3971F5" w:rsidR="20326429" w:rsidRDefault="20326429">
            <w:r>
              <w:t>Directie</w:t>
            </w:r>
            <w:r w:rsidR="00165E49">
              <w:t xml:space="preserve"> (DIR)</w:t>
            </w:r>
          </w:p>
        </w:tc>
        <w:tc>
          <w:tcPr>
            <w:tcW w:w="709" w:type="dxa"/>
          </w:tcPr>
          <w:p w14:paraId="0A456460" w14:textId="14D6FE2D" w:rsidR="20326429" w:rsidRDefault="00F03CFE">
            <w:pPr>
              <w:cnfStyle w:val="000000000000" w:firstRow="0" w:lastRow="0" w:firstColumn="0" w:lastColumn="0" w:oddVBand="0" w:evenVBand="0" w:oddHBand="0" w:evenHBand="0" w:firstRowFirstColumn="0" w:firstRowLastColumn="0" w:lastRowFirstColumn="0" w:lastRowLastColumn="0"/>
            </w:pPr>
            <w:r>
              <w:t>5</w:t>
            </w:r>
            <w:r w:rsidR="20326429">
              <w:t>%</w:t>
            </w:r>
          </w:p>
        </w:tc>
        <w:tc>
          <w:tcPr>
            <w:tcW w:w="708" w:type="dxa"/>
          </w:tcPr>
          <w:p w14:paraId="3FFF68E6" w14:textId="6F91C613" w:rsidR="20326429" w:rsidRDefault="00F03CFE">
            <w:pPr>
              <w:cnfStyle w:val="000000000000" w:firstRow="0" w:lastRow="0" w:firstColumn="0" w:lastColumn="0" w:oddVBand="0" w:evenVBand="0" w:oddHBand="0" w:evenHBand="0" w:firstRowFirstColumn="0" w:firstRowLastColumn="0" w:lastRowFirstColumn="0" w:lastRowLastColumn="0"/>
            </w:pPr>
            <w:r>
              <w:t>1</w:t>
            </w:r>
          </w:p>
        </w:tc>
      </w:tr>
      <w:tr w:rsidR="00BD6857" w14:paraId="1B09AC86" w14:textId="77777777" w:rsidTr="00165E49">
        <w:tc>
          <w:tcPr>
            <w:cnfStyle w:val="001000000000" w:firstRow="0" w:lastRow="0" w:firstColumn="1" w:lastColumn="0" w:oddVBand="0" w:evenVBand="0" w:oddHBand="0" w:evenHBand="0" w:firstRowFirstColumn="0" w:firstRowLastColumn="0" w:lastRowFirstColumn="0" w:lastRowLastColumn="0"/>
            <w:tcW w:w="4248" w:type="dxa"/>
          </w:tcPr>
          <w:p w14:paraId="761C0D32" w14:textId="34C7B800" w:rsidR="00BD6857" w:rsidRDefault="00BD6857">
            <w:r>
              <w:t>Totaal</w:t>
            </w:r>
          </w:p>
        </w:tc>
        <w:tc>
          <w:tcPr>
            <w:tcW w:w="709" w:type="dxa"/>
          </w:tcPr>
          <w:p w14:paraId="2D332C77" w14:textId="74953BF3" w:rsidR="00BD6857" w:rsidRDefault="00BD6857">
            <w:pPr>
              <w:cnfStyle w:val="000000000000" w:firstRow="0" w:lastRow="0" w:firstColumn="0" w:lastColumn="0" w:oddVBand="0" w:evenVBand="0" w:oddHBand="0" w:evenHBand="0" w:firstRowFirstColumn="0" w:firstRowLastColumn="0" w:lastRowFirstColumn="0" w:lastRowLastColumn="0"/>
            </w:pPr>
            <w:r>
              <w:t>100%</w:t>
            </w:r>
          </w:p>
        </w:tc>
        <w:tc>
          <w:tcPr>
            <w:tcW w:w="708" w:type="dxa"/>
          </w:tcPr>
          <w:p w14:paraId="1F3DA5AD" w14:textId="0952FA6C" w:rsidR="00BD6857" w:rsidRDefault="00BD6857">
            <w:pPr>
              <w:cnfStyle w:val="000000000000" w:firstRow="0" w:lastRow="0" w:firstColumn="0" w:lastColumn="0" w:oddVBand="0" w:evenVBand="0" w:oddHBand="0" w:evenHBand="0" w:firstRowFirstColumn="0" w:firstRowLastColumn="0" w:lastRowFirstColumn="0" w:lastRowLastColumn="0"/>
            </w:pPr>
            <w:r>
              <w:t>19</w:t>
            </w:r>
          </w:p>
        </w:tc>
      </w:tr>
      <w:tr w:rsidR="00BD6857" w14:paraId="6417CE28" w14:textId="77777777" w:rsidTr="00165E49">
        <w:tc>
          <w:tcPr>
            <w:cnfStyle w:val="001000000000" w:firstRow="0" w:lastRow="0" w:firstColumn="1" w:lastColumn="0" w:oddVBand="0" w:evenVBand="0" w:oddHBand="0" w:evenHBand="0" w:firstRowFirstColumn="0" w:firstRowLastColumn="0" w:lastRowFirstColumn="0" w:lastRowLastColumn="0"/>
            <w:tcW w:w="4248" w:type="dxa"/>
          </w:tcPr>
          <w:p w14:paraId="672916FE" w14:textId="77777777" w:rsidR="00BD6857" w:rsidRDefault="00BD6857"/>
        </w:tc>
        <w:tc>
          <w:tcPr>
            <w:tcW w:w="709" w:type="dxa"/>
          </w:tcPr>
          <w:p w14:paraId="2E64027D" w14:textId="77777777" w:rsidR="00BD6857" w:rsidRDefault="00BD6857">
            <w:pPr>
              <w:cnfStyle w:val="000000000000" w:firstRow="0" w:lastRow="0" w:firstColumn="0" w:lastColumn="0" w:oddVBand="0" w:evenVBand="0" w:oddHBand="0" w:evenHBand="0" w:firstRowFirstColumn="0" w:firstRowLastColumn="0" w:lastRowFirstColumn="0" w:lastRowLastColumn="0"/>
            </w:pPr>
          </w:p>
        </w:tc>
        <w:tc>
          <w:tcPr>
            <w:tcW w:w="708" w:type="dxa"/>
          </w:tcPr>
          <w:p w14:paraId="4DC044AF" w14:textId="77777777" w:rsidR="00BD6857" w:rsidRDefault="00BD6857">
            <w:pPr>
              <w:cnfStyle w:val="000000000000" w:firstRow="0" w:lastRow="0" w:firstColumn="0" w:lastColumn="0" w:oddVBand="0" w:evenVBand="0" w:oddHBand="0" w:evenHBand="0" w:firstRowFirstColumn="0" w:firstRowLastColumn="0" w:lastRowFirstColumn="0" w:lastRowLastColumn="0"/>
            </w:pPr>
          </w:p>
        </w:tc>
      </w:tr>
      <w:tr w:rsidR="00BD6857" w14:paraId="694BE94C" w14:textId="77777777" w:rsidTr="00165E49">
        <w:tc>
          <w:tcPr>
            <w:cnfStyle w:val="001000000000" w:firstRow="0" w:lastRow="0" w:firstColumn="1" w:lastColumn="0" w:oddVBand="0" w:evenVBand="0" w:oddHBand="0" w:evenHBand="0" w:firstRowFirstColumn="0" w:firstRowLastColumn="0" w:lastRowFirstColumn="0" w:lastRowLastColumn="0"/>
            <w:tcW w:w="4248" w:type="dxa"/>
          </w:tcPr>
          <w:p w14:paraId="0E8DBB69" w14:textId="1F8B0C03" w:rsidR="00BD6857" w:rsidRDefault="00BD6857">
            <w:r>
              <w:t>Geslacht</w:t>
            </w:r>
          </w:p>
        </w:tc>
        <w:tc>
          <w:tcPr>
            <w:tcW w:w="709" w:type="dxa"/>
          </w:tcPr>
          <w:p w14:paraId="6E5B51E1" w14:textId="4F5DB097" w:rsidR="00BD6857" w:rsidRPr="00BD6857" w:rsidRDefault="00BD6857">
            <w:pPr>
              <w:cnfStyle w:val="000000000000" w:firstRow="0" w:lastRow="0" w:firstColumn="0" w:lastColumn="0" w:oddVBand="0" w:evenVBand="0" w:oddHBand="0" w:evenHBand="0" w:firstRowFirstColumn="0" w:firstRowLastColumn="0" w:lastRowFirstColumn="0" w:lastRowLastColumn="0"/>
              <w:rPr>
                <w:b/>
              </w:rPr>
            </w:pPr>
            <w:r w:rsidRPr="00BD6857">
              <w:rPr>
                <w:b/>
              </w:rPr>
              <w:t>%</w:t>
            </w:r>
          </w:p>
        </w:tc>
        <w:tc>
          <w:tcPr>
            <w:tcW w:w="708" w:type="dxa"/>
          </w:tcPr>
          <w:p w14:paraId="4061216B" w14:textId="5353895A" w:rsidR="00BD6857" w:rsidRPr="00BD6857" w:rsidRDefault="00B52017">
            <w:pPr>
              <w:cnfStyle w:val="000000000000" w:firstRow="0" w:lastRow="0" w:firstColumn="0" w:lastColumn="0" w:oddVBand="0" w:evenVBand="0" w:oddHBand="0" w:evenHBand="0" w:firstRowFirstColumn="0" w:firstRowLastColumn="0" w:lastRowFirstColumn="0" w:lastRowLastColumn="0"/>
              <w:rPr>
                <w:b/>
              </w:rPr>
            </w:pPr>
            <w:r>
              <w:rPr>
                <w:b/>
              </w:rPr>
              <w:t>#</w:t>
            </w:r>
          </w:p>
        </w:tc>
      </w:tr>
      <w:tr w:rsidR="20326429" w14:paraId="5F2F572F" w14:textId="77777777" w:rsidTr="00165E49">
        <w:tc>
          <w:tcPr>
            <w:cnfStyle w:val="001000000000" w:firstRow="0" w:lastRow="0" w:firstColumn="1" w:lastColumn="0" w:oddVBand="0" w:evenVBand="0" w:oddHBand="0" w:evenHBand="0" w:firstRowFirstColumn="0" w:firstRowLastColumn="0" w:lastRowFirstColumn="0" w:lastRowLastColumn="0"/>
            <w:tcW w:w="4248" w:type="dxa"/>
          </w:tcPr>
          <w:p w14:paraId="60D1DD48" w14:textId="33A717E7" w:rsidR="20326429" w:rsidRDefault="20326429">
            <w:r>
              <w:t>Man</w:t>
            </w:r>
          </w:p>
        </w:tc>
        <w:tc>
          <w:tcPr>
            <w:tcW w:w="709" w:type="dxa"/>
          </w:tcPr>
          <w:p w14:paraId="5C2A81E8" w14:textId="0DF0E32E" w:rsidR="20326429" w:rsidRDefault="20326429">
            <w:pPr>
              <w:cnfStyle w:val="000000000000" w:firstRow="0" w:lastRow="0" w:firstColumn="0" w:lastColumn="0" w:oddVBand="0" w:evenVBand="0" w:oddHBand="0" w:evenHBand="0" w:firstRowFirstColumn="0" w:firstRowLastColumn="0" w:lastRowFirstColumn="0" w:lastRowLastColumn="0"/>
            </w:pPr>
            <w:r>
              <w:t>5%</w:t>
            </w:r>
          </w:p>
        </w:tc>
        <w:tc>
          <w:tcPr>
            <w:tcW w:w="708" w:type="dxa"/>
          </w:tcPr>
          <w:p w14:paraId="1E0B33BE" w14:textId="29BF7207" w:rsidR="20326429" w:rsidRDefault="00BD6857">
            <w:pPr>
              <w:cnfStyle w:val="000000000000" w:firstRow="0" w:lastRow="0" w:firstColumn="0" w:lastColumn="0" w:oddVBand="0" w:evenVBand="0" w:oddHBand="0" w:evenHBand="0" w:firstRowFirstColumn="0" w:firstRowLastColumn="0" w:lastRowFirstColumn="0" w:lastRowLastColumn="0"/>
            </w:pPr>
            <w:r>
              <w:t>4</w:t>
            </w:r>
          </w:p>
        </w:tc>
      </w:tr>
      <w:tr w:rsidR="20326429" w14:paraId="20A3ABE3" w14:textId="77777777" w:rsidTr="00165E49">
        <w:tc>
          <w:tcPr>
            <w:cnfStyle w:val="001000000000" w:firstRow="0" w:lastRow="0" w:firstColumn="1" w:lastColumn="0" w:oddVBand="0" w:evenVBand="0" w:oddHBand="0" w:evenHBand="0" w:firstRowFirstColumn="0" w:firstRowLastColumn="0" w:lastRowFirstColumn="0" w:lastRowLastColumn="0"/>
            <w:tcW w:w="4248" w:type="dxa"/>
          </w:tcPr>
          <w:p w14:paraId="3C375357" w14:textId="1DE9F7FF" w:rsidR="20326429" w:rsidRDefault="20326429">
            <w:r>
              <w:t>Vrouw</w:t>
            </w:r>
          </w:p>
        </w:tc>
        <w:tc>
          <w:tcPr>
            <w:tcW w:w="709" w:type="dxa"/>
          </w:tcPr>
          <w:p w14:paraId="2389EE35" w14:textId="5E0B0597" w:rsidR="20326429" w:rsidRDefault="20326429">
            <w:pPr>
              <w:cnfStyle w:val="000000000000" w:firstRow="0" w:lastRow="0" w:firstColumn="0" w:lastColumn="0" w:oddVBand="0" w:evenVBand="0" w:oddHBand="0" w:evenHBand="0" w:firstRowFirstColumn="0" w:firstRowLastColumn="0" w:lastRowFirstColumn="0" w:lastRowLastColumn="0"/>
            </w:pPr>
            <w:r>
              <w:t>95%</w:t>
            </w:r>
          </w:p>
        </w:tc>
        <w:tc>
          <w:tcPr>
            <w:tcW w:w="708" w:type="dxa"/>
          </w:tcPr>
          <w:p w14:paraId="2055A571" w14:textId="46BB41E7" w:rsidR="20326429" w:rsidRDefault="00BD6857">
            <w:pPr>
              <w:cnfStyle w:val="000000000000" w:firstRow="0" w:lastRow="0" w:firstColumn="0" w:lastColumn="0" w:oddVBand="0" w:evenVBand="0" w:oddHBand="0" w:evenHBand="0" w:firstRowFirstColumn="0" w:firstRowLastColumn="0" w:lastRowFirstColumn="0" w:lastRowLastColumn="0"/>
            </w:pPr>
            <w:r>
              <w:t>15</w:t>
            </w:r>
          </w:p>
        </w:tc>
      </w:tr>
      <w:tr w:rsidR="20326429" w14:paraId="3CE5871D" w14:textId="77777777" w:rsidTr="00165E49">
        <w:tc>
          <w:tcPr>
            <w:cnfStyle w:val="001000000000" w:firstRow="0" w:lastRow="0" w:firstColumn="1" w:lastColumn="0" w:oddVBand="0" w:evenVBand="0" w:oddHBand="0" w:evenHBand="0" w:firstRowFirstColumn="0" w:firstRowLastColumn="0" w:lastRowFirstColumn="0" w:lastRowLastColumn="0"/>
            <w:tcW w:w="4248" w:type="dxa"/>
          </w:tcPr>
          <w:p w14:paraId="38CA01B0" w14:textId="0F9A19F8" w:rsidR="20326429" w:rsidRDefault="20326429">
            <w:r>
              <w:t>Totaal</w:t>
            </w:r>
          </w:p>
        </w:tc>
        <w:tc>
          <w:tcPr>
            <w:tcW w:w="709" w:type="dxa"/>
          </w:tcPr>
          <w:p w14:paraId="5FF6A4DD" w14:textId="03524482" w:rsidR="20326429" w:rsidRDefault="20326429">
            <w:pPr>
              <w:cnfStyle w:val="000000000000" w:firstRow="0" w:lastRow="0" w:firstColumn="0" w:lastColumn="0" w:oddVBand="0" w:evenVBand="0" w:oddHBand="0" w:evenHBand="0" w:firstRowFirstColumn="0" w:firstRowLastColumn="0" w:lastRowFirstColumn="0" w:lastRowLastColumn="0"/>
            </w:pPr>
            <w:r>
              <w:t>100%</w:t>
            </w:r>
          </w:p>
        </w:tc>
        <w:tc>
          <w:tcPr>
            <w:tcW w:w="708" w:type="dxa"/>
          </w:tcPr>
          <w:p w14:paraId="6DAF5BD0" w14:textId="4DCB1E21" w:rsidR="20326429" w:rsidRDefault="00BD6857">
            <w:pPr>
              <w:cnfStyle w:val="000000000000" w:firstRow="0" w:lastRow="0" w:firstColumn="0" w:lastColumn="0" w:oddVBand="0" w:evenVBand="0" w:oddHBand="0" w:evenHBand="0" w:firstRowFirstColumn="0" w:firstRowLastColumn="0" w:lastRowFirstColumn="0" w:lastRowLastColumn="0"/>
            </w:pPr>
            <w:r>
              <w:t>19</w:t>
            </w:r>
          </w:p>
        </w:tc>
      </w:tr>
    </w:tbl>
    <w:p w14:paraId="40DA87CB" w14:textId="159B018F" w:rsidR="002129DE" w:rsidRDefault="002129DE" w:rsidP="20326429"/>
    <w:p w14:paraId="4015E3B4" w14:textId="122EDE9D" w:rsidR="002129DE" w:rsidRPr="009014F1" w:rsidRDefault="00690A8D" w:rsidP="001B05A6">
      <w:pPr>
        <w:pStyle w:val="Kop2"/>
        <w:rPr>
          <w:b w:val="0"/>
          <w:sz w:val="28"/>
        </w:rPr>
      </w:pPr>
      <w:r w:rsidRPr="009014F1">
        <w:rPr>
          <w:b w:val="0"/>
          <w:sz w:val="28"/>
        </w:rPr>
        <w:t>B</w:t>
      </w:r>
      <w:r w:rsidR="20326429" w:rsidRPr="009014F1">
        <w:rPr>
          <w:b w:val="0"/>
          <w:sz w:val="28"/>
        </w:rPr>
        <w:t xml:space="preserve">ekwaamheidsfase leerkrachten </w:t>
      </w:r>
      <w:r w:rsidRPr="009014F1">
        <w:rPr>
          <w:b w:val="0"/>
          <w:sz w:val="28"/>
        </w:rPr>
        <w:t>(</w:t>
      </w:r>
      <w:r w:rsidR="00165E49" w:rsidRPr="009014F1">
        <w:rPr>
          <w:b w:val="0"/>
          <w:sz w:val="28"/>
        </w:rPr>
        <w:t xml:space="preserve">OP, </w:t>
      </w:r>
      <w:r w:rsidRPr="009014F1">
        <w:rPr>
          <w:b w:val="0"/>
          <w:sz w:val="28"/>
        </w:rPr>
        <w:t>o.b.v. criteria CAO)</w:t>
      </w:r>
    </w:p>
    <w:tbl>
      <w:tblPr>
        <w:tblStyle w:val="Rastertabel1licht-Accent5"/>
        <w:tblW w:w="0" w:type="auto"/>
        <w:tblLook w:val="04A0" w:firstRow="1" w:lastRow="0" w:firstColumn="1" w:lastColumn="0" w:noHBand="0" w:noVBand="1"/>
      </w:tblPr>
      <w:tblGrid>
        <w:gridCol w:w="1572"/>
        <w:gridCol w:w="597"/>
        <w:gridCol w:w="597"/>
        <w:gridCol w:w="1057"/>
      </w:tblGrid>
      <w:tr w:rsidR="003A3EEC" w14:paraId="76984925" w14:textId="4C83B007" w:rsidTr="004A4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14:paraId="6FEDAC1A" w14:textId="1F9E93E0" w:rsidR="003A3EEC" w:rsidRDefault="003A3EEC">
            <w:r>
              <w:t>Fase</w:t>
            </w:r>
          </w:p>
        </w:tc>
        <w:tc>
          <w:tcPr>
            <w:tcW w:w="597" w:type="dxa"/>
          </w:tcPr>
          <w:p w14:paraId="66FBD54B" w14:textId="219BB704" w:rsidR="003A3EEC" w:rsidRDefault="003A3EEC">
            <w:pPr>
              <w:cnfStyle w:val="100000000000" w:firstRow="1" w:lastRow="0" w:firstColumn="0" w:lastColumn="0" w:oddVBand="0" w:evenVBand="0" w:oddHBand="0" w:evenHBand="0" w:firstRowFirstColumn="0" w:firstRowLastColumn="0" w:lastRowFirstColumn="0" w:lastRowLastColumn="0"/>
            </w:pPr>
            <w:r>
              <w:t>%</w:t>
            </w:r>
          </w:p>
        </w:tc>
        <w:tc>
          <w:tcPr>
            <w:tcW w:w="597" w:type="dxa"/>
          </w:tcPr>
          <w:p w14:paraId="3E22E629" w14:textId="3A3AC624" w:rsidR="003A3EEC" w:rsidRDefault="004A4CD5">
            <w:pPr>
              <w:cnfStyle w:val="100000000000" w:firstRow="1" w:lastRow="0" w:firstColumn="0" w:lastColumn="0" w:oddVBand="0" w:evenVBand="0" w:oddHBand="0" w:evenHBand="0" w:firstRowFirstColumn="0" w:firstRowLastColumn="0" w:lastRowFirstColumn="0" w:lastRowLastColumn="0"/>
            </w:pPr>
            <w:r>
              <w:t>#</w:t>
            </w:r>
          </w:p>
        </w:tc>
        <w:tc>
          <w:tcPr>
            <w:tcW w:w="1057" w:type="dxa"/>
          </w:tcPr>
          <w:p w14:paraId="7304CB5D" w14:textId="185FDF28" w:rsidR="003A3EEC" w:rsidRDefault="003A3EEC">
            <w:pPr>
              <w:cnfStyle w:val="100000000000" w:firstRow="1" w:lastRow="0" w:firstColumn="0" w:lastColumn="0" w:oddVBand="0" w:evenVBand="0" w:oddHBand="0" w:evenHBand="0" w:firstRowFirstColumn="0" w:firstRowLastColumn="0" w:lastRowFirstColumn="0" w:lastRowLastColumn="0"/>
            </w:pPr>
            <w:r>
              <w:t>Trede</w:t>
            </w:r>
          </w:p>
        </w:tc>
      </w:tr>
      <w:tr w:rsidR="003A3EEC" w14:paraId="4C276FBD" w14:textId="42B8CD94" w:rsidTr="004A4CD5">
        <w:tc>
          <w:tcPr>
            <w:cnfStyle w:val="001000000000" w:firstRow="0" w:lastRow="0" w:firstColumn="1" w:lastColumn="0" w:oddVBand="0" w:evenVBand="0" w:oddHBand="0" w:evenHBand="0" w:firstRowFirstColumn="0" w:firstRowLastColumn="0" w:lastRowFirstColumn="0" w:lastRowLastColumn="0"/>
            <w:tcW w:w="1572" w:type="dxa"/>
          </w:tcPr>
          <w:p w14:paraId="66FF4921" w14:textId="77E89E1D" w:rsidR="003A3EEC" w:rsidRDefault="003A3EEC">
            <w:r>
              <w:t>Startbekwaam</w:t>
            </w:r>
          </w:p>
        </w:tc>
        <w:tc>
          <w:tcPr>
            <w:tcW w:w="597" w:type="dxa"/>
          </w:tcPr>
          <w:p w14:paraId="0B4FBB49" w14:textId="74A2DCC5" w:rsidR="003A3EEC" w:rsidRDefault="003A3EEC">
            <w:pPr>
              <w:cnfStyle w:val="000000000000" w:firstRow="0" w:lastRow="0" w:firstColumn="0" w:lastColumn="0" w:oddVBand="0" w:evenVBand="0" w:oddHBand="0" w:evenHBand="0" w:firstRowFirstColumn="0" w:firstRowLastColumn="0" w:lastRowFirstColumn="0" w:lastRowLastColumn="0"/>
            </w:pPr>
            <w:r>
              <w:t>14%</w:t>
            </w:r>
          </w:p>
        </w:tc>
        <w:tc>
          <w:tcPr>
            <w:tcW w:w="597" w:type="dxa"/>
          </w:tcPr>
          <w:p w14:paraId="6E0D4A41" w14:textId="512A1BE1" w:rsidR="003A3EEC" w:rsidRDefault="003A3EEC">
            <w:pPr>
              <w:cnfStyle w:val="000000000000" w:firstRow="0" w:lastRow="0" w:firstColumn="0" w:lastColumn="0" w:oddVBand="0" w:evenVBand="0" w:oddHBand="0" w:evenHBand="0" w:firstRowFirstColumn="0" w:firstRowLastColumn="0" w:lastRowFirstColumn="0" w:lastRowLastColumn="0"/>
            </w:pPr>
            <w:r>
              <w:t>2</w:t>
            </w:r>
          </w:p>
        </w:tc>
        <w:tc>
          <w:tcPr>
            <w:tcW w:w="1057" w:type="dxa"/>
          </w:tcPr>
          <w:p w14:paraId="46B3815B" w14:textId="3A0F4CCC" w:rsidR="003A3EEC" w:rsidRDefault="003A3EEC">
            <w:pPr>
              <w:cnfStyle w:val="000000000000" w:firstRow="0" w:lastRow="0" w:firstColumn="0" w:lastColumn="0" w:oddVBand="0" w:evenVBand="0" w:oddHBand="0" w:evenHBand="0" w:firstRowFirstColumn="0" w:firstRowLastColumn="0" w:lastRowFirstColumn="0" w:lastRowLastColumn="0"/>
            </w:pPr>
            <w:r>
              <w:t>1 t/m 3</w:t>
            </w:r>
          </w:p>
        </w:tc>
      </w:tr>
      <w:tr w:rsidR="003A3EEC" w14:paraId="40A3F3A1" w14:textId="58E3F8BB" w:rsidTr="004A4CD5">
        <w:tc>
          <w:tcPr>
            <w:cnfStyle w:val="001000000000" w:firstRow="0" w:lastRow="0" w:firstColumn="1" w:lastColumn="0" w:oddVBand="0" w:evenVBand="0" w:oddHBand="0" w:evenHBand="0" w:firstRowFirstColumn="0" w:firstRowLastColumn="0" w:lastRowFirstColumn="0" w:lastRowLastColumn="0"/>
            <w:tcW w:w="1572" w:type="dxa"/>
          </w:tcPr>
          <w:p w14:paraId="1EEFE8B9" w14:textId="1EA580D4" w:rsidR="003A3EEC" w:rsidRDefault="003A3EEC">
            <w:r>
              <w:t>Basisbekwaam</w:t>
            </w:r>
          </w:p>
        </w:tc>
        <w:tc>
          <w:tcPr>
            <w:tcW w:w="597" w:type="dxa"/>
          </w:tcPr>
          <w:p w14:paraId="53DC7C6B" w14:textId="2A381715" w:rsidR="003A3EEC" w:rsidRDefault="003A3EEC">
            <w:pPr>
              <w:cnfStyle w:val="000000000000" w:firstRow="0" w:lastRow="0" w:firstColumn="0" w:lastColumn="0" w:oddVBand="0" w:evenVBand="0" w:oddHBand="0" w:evenHBand="0" w:firstRowFirstColumn="0" w:firstRowLastColumn="0" w:lastRowFirstColumn="0" w:lastRowLastColumn="0"/>
            </w:pPr>
            <w:r>
              <w:t>14%</w:t>
            </w:r>
          </w:p>
        </w:tc>
        <w:tc>
          <w:tcPr>
            <w:tcW w:w="597" w:type="dxa"/>
          </w:tcPr>
          <w:p w14:paraId="4A5C2FFE" w14:textId="577C7329" w:rsidR="003A3EEC" w:rsidRDefault="003A3EEC">
            <w:pPr>
              <w:cnfStyle w:val="000000000000" w:firstRow="0" w:lastRow="0" w:firstColumn="0" w:lastColumn="0" w:oddVBand="0" w:evenVBand="0" w:oddHBand="0" w:evenHBand="0" w:firstRowFirstColumn="0" w:firstRowLastColumn="0" w:lastRowFirstColumn="0" w:lastRowLastColumn="0"/>
            </w:pPr>
            <w:r>
              <w:t>2</w:t>
            </w:r>
          </w:p>
        </w:tc>
        <w:tc>
          <w:tcPr>
            <w:tcW w:w="1057" w:type="dxa"/>
          </w:tcPr>
          <w:p w14:paraId="3CC9F3CD" w14:textId="70D317EF" w:rsidR="003A3EEC" w:rsidRDefault="004A4CD5">
            <w:pPr>
              <w:cnfStyle w:val="000000000000" w:firstRow="0" w:lastRow="0" w:firstColumn="0" w:lastColumn="0" w:oddVBand="0" w:evenVBand="0" w:oddHBand="0" w:evenHBand="0" w:firstRowFirstColumn="0" w:firstRowLastColumn="0" w:lastRowFirstColumn="0" w:lastRowLastColumn="0"/>
            </w:pPr>
            <w:r>
              <w:t>4 t/m 7</w:t>
            </w:r>
          </w:p>
        </w:tc>
      </w:tr>
      <w:tr w:rsidR="003A3EEC" w14:paraId="581CF161" w14:textId="211727B9" w:rsidTr="004A4CD5">
        <w:tc>
          <w:tcPr>
            <w:cnfStyle w:val="001000000000" w:firstRow="0" w:lastRow="0" w:firstColumn="1" w:lastColumn="0" w:oddVBand="0" w:evenVBand="0" w:oddHBand="0" w:evenHBand="0" w:firstRowFirstColumn="0" w:firstRowLastColumn="0" w:lastRowFirstColumn="0" w:lastRowLastColumn="0"/>
            <w:tcW w:w="1572" w:type="dxa"/>
          </w:tcPr>
          <w:p w14:paraId="3E85D076" w14:textId="5D72FA09" w:rsidR="003A3EEC" w:rsidRDefault="003A3EEC">
            <w:r>
              <w:t xml:space="preserve">Vakbekwaam </w:t>
            </w:r>
          </w:p>
        </w:tc>
        <w:tc>
          <w:tcPr>
            <w:tcW w:w="597" w:type="dxa"/>
          </w:tcPr>
          <w:p w14:paraId="764D2B66" w14:textId="419E5B9E" w:rsidR="003A3EEC" w:rsidRDefault="003A3EEC">
            <w:pPr>
              <w:cnfStyle w:val="000000000000" w:firstRow="0" w:lastRow="0" w:firstColumn="0" w:lastColumn="0" w:oddVBand="0" w:evenVBand="0" w:oddHBand="0" w:evenHBand="0" w:firstRowFirstColumn="0" w:firstRowLastColumn="0" w:lastRowFirstColumn="0" w:lastRowLastColumn="0"/>
            </w:pPr>
            <w:r>
              <w:t>74%</w:t>
            </w:r>
          </w:p>
        </w:tc>
        <w:tc>
          <w:tcPr>
            <w:tcW w:w="597" w:type="dxa"/>
          </w:tcPr>
          <w:p w14:paraId="5DB7083E" w14:textId="1B15BFA2" w:rsidR="003A3EEC" w:rsidRDefault="003A3EEC">
            <w:pPr>
              <w:cnfStyle w:val="000000000000" w:firstRow="0" w:lastRow="0" w:firstColumn="0" w:lastColumn="0" w:oddVBand="0" w:evenVBand="0" w:oddHBand="0" w:evenHBand="0" w:firstRowFirstColumn="0" w:firstRowLastColumn="0" w:lastRowFirstColumn="0" w:lastRowLastColumn="0"/>
            </w:pPr>
            <w:r>
              <w:t>10</w:t>
            </w:r>
          </w:p>
        </w:tc>
        <w:tc>
          <w:tcPr>
            <w:tcW w:w="1057" w:type="dxa"/>
          </w:tcPr>
          <w:p w14:paraId="105BAACB" w14:textId="4A1929BA" w:rsidR="003A3EEC" w:rsidRDefault="004A4CD5">
            <w:pPr>
              <w:cnfStyle w:val="000000000000" w:firstRow="0" w:lastRow="0" w:firstColumn="0" w:lastColumn="0" w:oddVBand="0" w:evenVBand="0" w:oddHBand="0" w:evenHBand="0" w:firstRowFirstColumn="0" w:firstRowLastColumn="0" w:lastRowFirstColumn="0" w:lastRowLastColumn="0"/>
            </w:pPr>
            <w:r>
              <w:t>8 t/m 15</w:t>
            </w:r>
          </w:p>
        </w:tc>
      </w:tr>
    </w:tbl>
    <w:p w14:paraId="7D4E5415" w14:textId="5FC6E41E" w:rsidR="20326429" w:rsidRDefault="20326429" w:rsidP="20326429"/>
    <w:p w14:paraId="0556BF4C" w14:textId="1878D4EA" w:rsidR="002129DE" w:rsidRPr="009014F1" w:rsidRDefault="00690A8D" w:rsidP="001B05A6">
      <w:pPr>
        <w:pStyle w:val="Kop2"/>
        <w:rPr>
          <w:b w:val="0"/>
          <w:sz w:val="28"/>
        </w:rPr>
      </w:pPr>
      <w:r w:rsidRPr="009014F1">
        <w:rPr>
          <w:b w:val="0"/>
          <w:sz w:val="28"/>
        </w:rPr>
        <w:t>L</w:t>
      </w:r>
      <w:r w:rsidR="20326429" w:rsidRPr="009014F1">
        <w:rPr>
          <w:b w:val="0"/>
          <w:sz w:val="28"/>
        </w:rPr>
        <w:t>evensfase leerkrachten</w:t>
      </w:r>
      <w:r w:rsidR="003A3EEC" w:rsidRPr="009014F1">
        <w:rPr>
          <w:b w:val="0"/>
          <w:sz w:val="28"/>
        </w:rPr>
        <w:t xml:space="preserve"> (OP)</w:t>
      </w:r>
    </w:p>
    <w:tbl>
      <w:tblPr>
        <w:tblStyle w:val="Rastertabel1licht-Accent5"/>
        <w:tblW w:w="0" w:type="auto"/>
        <w:tblLayout w:type="fixed"/>
        <w:tblLook w:val="04A0" w:firstRow="1" w:lastRow="0" w:firstColumn="1" w:lastColumn="0" w:noHBand="0" w:noVBand="1"/>
      </w:tblPr>
      <w:tblGrid>
        <w:gridCol w:w="1567"/>
        <w:gridCol w:w="597"/>
        <w:gridCol w:w="525"/>
      </w:tblGrid>
      <w:tr w:rsidR="20326429" w14:paraId="6AB41E43" w14:textId="77777777" w:rsidTr="003A3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Pr>
          <w:p w14:paraId="2327E6F4" w14:textId="77D99582" w:rsidR="20326429" w:rsidRDefault="20326429">
            <w:r>
              <w:t>Fase</w:t>
            </w:r>
          </w:p>
        </w:tc>
        <w:tc>
          <w:tcPr>
            <w:tcW w:w="597" w:type="dxa"/>
          </w:tcPr>
          <w:p w14:paraId="2753E124" w14:textId="714998E8" w:rsidR="20326429" w:rsidRDefault="20326429">
            <w:pPr>
              <w:cnfStyle w:val="100000000000" w:firstRow="1" w:lastRow="0" w:firstColumn="0" w:lastColumn="0" w:oddVBand="0" w:evenVBand="0" w:oddHBand="0" w:evenHBand="0" w:firstRowFirstColumn="0" w:firstRowLastColumn="0" w:lastRowFirstColumn="0" w:lastRowLastColumn="0"/>
            </w:pPr>
            <w:r>
              <w:t>%</w:t>
            </w:r>
          </w:p>
        </w:tc>
        <w:tc>
          <w:tcPr>
            <w:tcW w:w="525" w:type="dxa"/>
          </w:tcPr>
          <w:p w14:paraId="7B41977E" w14:textId="46C93349" w:rsidR="20326429" w:rsidRDefault="00B52017">
            <w:pPr>
              <w:cnfStyle w:val="100000000000" w:firstRow="1" w:lastRow="0" w:firstColumn="0" w:lastColumn="0" w:oddVBand="0" w:evenVBand="0" w:oddHBand="0" w:evenHBand="0" w:firstRowFirstColumn="0" w:firstRowLastColumn="0" w:lastRowFirstColumn="0" w:lastRowLastColumn="0"/>
            </w:pPr>
            <w:r>
              <w:t>#</w:t>
            </w:r>
          </w:p>
        </w:tc>
      </w:tr>
      <w:tr w:rsidR="20326429" w14:paraId="3043D595" w14:textId="77777777" w:rsidTr="003A3EEC">
        <w:tc>
          <w:tcPr>
            <w:cnfStyle w:val="001000000000" w:firstRow="0" w:lastRow="0" w:firstColumn="1" w:lastColumn="0" w:oddVBand="0" w:evenVBand="0" w:oddHBand="0" w:evenHBand="0" w:firstRowFirstColumn="0" w:firstRowLastColumn="0" w:lastRowFirstColumn="0" w:lastRowLastColumn="0"/>
            <w:tcW w:w="1567" w:type="dxa"/>
          </w:tcPr>
          <w:p w14:paraId="7F1B087B" w14:textId="5CCAEBB6" w:rsidR="20326429" w:rsidRDefault="20326429">
            <w:r>
              <w:t>Startfase</w:t>
            </w:r>
          </w:p>
        </w:tc>
        <w:tc>
          <w:tcPr>
            <w:tcW w:w="597" w:type="dxa"/>
          </w:tcPr>
          <w:p w14:paraId="33520664" w14:textId="53204182" w:rsidR="20326429" w:rsidRDefault="00E5225C">
            <w:pPr>
              <w:cnfStyle w:val="000000000000" w:firstRow="0" w:lastRow="0" w:firstColumn="0" w:lastColumn="0" w:oddVBand="0" w:evenVBand="0" w:oddHBand="0" w:evenHBand="0" w:firstRowFirstColumn="0" w:firstRowLastColumn="0" w:lastRowFirstColumn="0" w:lastRowLastColumn="0"/>
            </w:pPr>
            <w:r>
              <w:t>21</w:t>
            </w:r>
            <w:r w:rsidR="20326429">
              <w:t>%</w:t>
            </w:r>
          </w:p>
        </w:tc>
        <w:tc>
          <w:tcPr>
            <w:tcW w:w="525" w:type="dxa"/>
          </w:tcPr>
          <w:p w14:paraId="069AF893" w14:textId="10722259" w:rsidR="20326429" w:rsidRDefault="003A3EEC">
            <w:pPr>
              <w:cnfStyle w:val="000000000000" w:firstRow="0" w:lastRow="0" w:firstColumn="0" w:lastColumn="0" w:oddVBand="0" w:evenVBand="0" w:oddHBand="0" w:evenHBand="0" w:firstRowFirstColumn="0" w:firstRowLastColumn="0" w:lastRowFirstColumn="0" w:lastRowLastColumn="0"/>
            </w:pPr>
            <w:r>
              <w:t>3</w:t>
            </w:r>
          </w:p>
        </w:tc>
      </w:tr>
      <w:tr w:rsidR="20326429" w14:paraId="4CE350F5" w14:textId="77777777" w:rsidTr="003A3EEC">
        <w:tc>
          <w:tcPr>
            <w:cnfStyle w:val="001000000000" w:firstRow="0" w:lastRow="0" w:firstColumn="1" w:lastColumn="0" w:oddVBand="0" w:evenVBand="0" w:oddHBand="0" w:evenHBand="0" w:firstRowFirstColumn="0" w:firstRowLastColumn="0" w:lastRowFirstColumn="0" w:lastRowLastColumn="0"/>
            <w:tcW w:w="1567" w:type="dxa"/>
          </w:tcPr>
          <w:p w14:paraId="41A16BEF" w14:textId="1AEFD987" w:rsidR="20326429" w:rsidRDefault="20326429">
            <w:r>
              <w:t>Spitsfase</w:t>
            </w:r>
          </w:p>
        </w:tc>
        <w:tc>
          <w:tcPr>
            <w:tcW w:w="597" w:type="dxa"/>
          </w:tcPr>
          <w:p w14:paraId="70BC4531" w14:textId="58A1E67B" w:rsidR="20326429" w:rsidRDefault="00E5225C">
            <w:pPr>
              <w:cnfStyle w:val="000000000000" w:firstRow="0" w:lastRow="0" w:firstColumn="0" w:lastColumn="0" w:oddVBand="0" w:evenVBand="0" w:oddHBand="0" w:evenHBand="0" w:firstRowFirstColumn="0" w:firstRowLastColumn="0" w:lastRowFirstColumn="0" w:lastRowLastColumn="0"/>
            </w:pPr>
            <w:r>
              <w:t>36</w:t>
            </w:r>
            <w:r w:rsidR="20326429">
              <w:t>%</w:t>
            </w:r>
          </w:p>
        </w:tc>
        <w:tc>
          <w:tcPr>
            <w:tcW w:w="525" w:type="dxa"/>
          </w:tcPr>
          <w:p w14:paraId="61DB7A16" w14:textId="3C391D1B" w:rsidR="20326429" w:rsidRDefault="003A3EEC">
            <w:pPr>
              <w:cnfStyle w:val="000000000000" w:firstRow="0" w:lastRow="0" w:firstColumn="0" w:lastColumn="0" w:oddVBand="0" w:evenVBand="0" w:oddHBand="0" w:evenHBand="0" w:firstRowFirstColumn="0" w:firstRowLastColumn="0" w:lastRowFirstColumn="0" w:lastRowLastColumn="0"/>
            </w:pPr>
            <w:r>
              <w:t>5</w:t>
            </w:r>
          </w:p>
        </w:tc>
      </w:tr>
      <w:tr w:rsidR="20326429" w14:paraId="23D2D289" w14:textId="77777777" w:rsidTr="003A3EEC">
        <w:tc>
          <w:tcPr>
            <w:cnfStyle w:val="001000000000" w:firstRow="0" w:lastRow="0" w:firstColumn="1" w:lastColumn="0" w:oddVBand="0" w:evenVBand="0" w:oddHBand="0" w:evenHBand="0" w:firstRowFirstColumn="0" w:firstRowLastColumn="0" w:lastRowFirstColumn="0" w:lastRowLastColumn="0"/>
            <w:tcW w:w="1567" w:type="dxa"/>
          </w:tcPr>
          <w:p w14:paraId="57347FC2" w14:textId="56F59D1B" w:rsidR="20326429" w:rsidRDefault="20326429">
            <w:r>
              <w:t>Stabiliteitsfase</w:t>
            </w:r>
          </w:p>
        </w:tc>
        <w:tc>
          <w:tcPr>
            <w:tcW w:w="597" w:type="dxa"/>
          </w:tcPr>
          <w:p w14:paraId="18F907B6" w14:textId="53AC123F" w:rsidR="20326429" w:rsidRDefault="00E5225C">
            <w:pPr>
              <w:cnfStyle w:val="000000000000" w:firstRow="0" w:lastRow="0" w:firstColumn="0" w:lastColumn="0" w:oddVBand="0" w:evenVBand="0" w:oddHBand="0" w:evenHBand="0" w:firstRowFirstColumn="0" w:firstRowLastColumn="0" w:lastRowFirstColumn="0" w:lastRowLastColumn="0"/>
            </w:pPr>
            <w:r>
              <w:t>36</w:t>
            </w:r>
            <w:r w:rsidR="20326429">
              <w:t>%</w:t>
            </w:r>
          </w:p>
        </w:tc>
        <w:tc>
          <w:tcPr>
            <w:tcW w:w="525" w:type="dxa"/>
          </w:tcPr>
          <w:p w14:paraId="51AF36FE" w14:textId="6AC37756" w:rsidR="20326429" w:rsidRDefault="003A3EEC">
            <w:pPr>
              <w:cnfStyle w:val="000000000000" w:firstRow="0" w:lastRow="0" w:firstColumn="0" w:lastColumn="0" w:oddVBand="0" w:evenVBand="0" w:oddHBand="0" w:evenHBand="0" w:firstRowFirstColumn="0" w:firstRowLastColumn="0" w:lastRowFirstColumn="0" w:lastRowLastColumn="0"/>
            </w:pPr>
            <w:r>
              <w:t>5</w:t>
            </w:r>
          </w:p>
        </w:tc>
      </w:tr>
      <w:tr w:rsidR="20326429" w14:paraId="01EF3903" w14:textId="77777777" w:rsidTr="003A3EEC">
        <w:tc>
          <w:tcPr>
            <w:cnfStyle w:val="001000000000" w:firstRow="0" w:lastRow="0" w:firstColumn="1" w:lastColumn="0" w:oddVBand="0" w:evenVBand="0" w:oddHBand="0" w:evenHBand="0" w:firstRowFirstColumn="0" w:firstRowLastColumn="0" w:lastRowFirstColumn="0" w:lastRowLastColumn="0"/>
            <w:tcW w:w="1567" w:type="dxa"/>
          </w:tcPr>
          <w:p w14:paraId="00801E8A" w14:textId="05266EE8" w:rsidR="20326429" w:rsidRDefault="003A3EEC">
            <w:r>
              <w:t>S</w:t>
            </w:r>
            <w:r w:rsidR="20326429">
              <w:t>eniorfase</w:t>
            </w:r>
          </w:p>
        </w:tc>
        <w:tc>
          <w:tcPr>
            <w:tcW w:w="597" w:type="dxa"/>
          </w:tcPr>
          <w:p w14:paraId="16D63254" w14:textId="0B44D2C8" w:rsidR="20326429" w:rsidRDefault="00E5225C">
            <w:pPr>
              <w:cnfStyle w:val="000000000000" w:firstRow="0" w:lastRow="0" w:firstColumn="0" w:lastColumn="0" w:oddVBand="0" w:evenVBand="0" w:oddHBand="0" w:evenHBand="0" w:firstRowFirstColumn="0" w:firstRowLastColumn="0" w:lastRowFirstColumn="0" w:lastRowLastColumn="0"/>
            </w:pPr>
            <w:r>
              <w:t>7</w:t>
            </w:r>
            <w:r w:rsidR="20326429">
              <w:t>%</w:t>
            </w:r>
          </w:p>
        </w:tc>
        <w:tc>
          <w:tcPr>
            <w:tcW w:w="525" w:type="dxa"/>
          </w:tcPr>
          <w:p w14:paraId="449DFB5D" w14:textId="3261AFC1" w:rsidR="20326429" w:rsidRDefault="003A3EEC">
            <w:pPr>
              <w:cnfStyle w:val="000000000000" w:firstRow="0" w:lastRow="0" w:firstColumn="0" w:lastColumn="0" w:oddVBand="0" w:evenVBand="0" w:oddHBand="0" w:evenHBand="0" w:firstRowFirstColumn="0" w:firstRowLastColumn="0" w:lastRowFirstColumn="0" w:lastRowLastColumn="0"/>
            </w:pPr>
            <w:r>
              <w:t>1</w:t>
            </w:r>
          </w:p>
        </w:tc>
      </w:tr>
    </w:tbl>
    <w:p w14:paraId="2E64B646" w14:textId="4C847544" w:rsidR="20326429" w:rsidRDefault="20326429" w:rsidP="20326429"/>
    <w:p w14:paraId="1093907E" w14:textId="2BAC8A1C" w:rsidR="0079141D" w:rsidRDefault="0079141D" w:rsidP="20326429">
      <w:r>
        <w:rPr>
          <w:noProof/>
        </w:rPr>
        <w:lastRenderedPageBreak/>
        <w:drawing>
          <wp:anchor distT="0" distB="0" distL="114300" distR="114300" simplePos="0" relativeHeight="251664384" behindDoc="0" locked="0" layoutInCell="1" allowOverlap="1" wp14:anchorId="09616A42" wp14:editId="180DF589">
            <wp:simplePos x="0" y="0"/>
            <wp:positionH relativeFrom="column">
              <wp:posOffset>4445</wp:posOffset>
            </wp:positionH>
            <wp:positionV relativeFrom="paragraph">
              <wp:posOffset>4445</wp:posOffset>
            </wp:positionV>
            <wp:extent cx="3670220" cy="2486025"/>
            <wp:effectExtent l="0" t="0" r="6985" b="0"/>
            <wp:wrapThrough wrapText="bothSides">
              <wp:wrapPolygon edited="0">
                <wp:start x="0" y="0"/>
                <wp:lineTo x="0" y="21352"/>
                <wp:lineTo x="21529" y="21352"/>
                <wp:lineTo x="21529"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670220" cy="2486025"/>
                    </a:xfrm>
                    <a:prstGeom prst="rect">
                      <a:avLst/>
                    </a:prstGeom>
                  </pic:spPr>
                </pic:pic>
              </a:graphicData>
            </a:graphic>
          </wp:anchor>
        </w:drawing>
      </w:r>
    </w:p>
    <w:p w14:paraId="098F08CC" w14:textId="43D13AA7" w:rsidR="0079141D" w:rsidRDefault="0079141D" w:rsidP="20326429"/>
    <w:p w14:paraId="0A5E3783" w14:textId="501631E6" w:rsidR="0079141D" w:rsidRDefault="0079141D" w:rsidP="20326429"/>
    <w:p w14:paraId="4857805F" w14:textId="77777777" w:rsidR="0079141D" w:rsidRDefault="0079141D" w:rsidP="20326429"/>
    <w:p w14:paraId="5E605843" w14:textId="77777777" w:rsidR="0079141D" w:rsidRDefault="0079141D" w:rsidP="20326429"/>
    <w:p w14:paraId="3FDBA8B4" w14:textId="77777777" w:rsidR="0079141D" w:rsidRDefault="0079141D" w:rsidP="20326429"/>
    <w:p w14:paraId="08D132F0" w14:textId="77777777" w:rsidR="0079141D" w:rsidRDefault="0079141D" w:rsidP="20326429"/>
    <w:p w14:paraId="5F7423DD" w14:textId="77777777" w:rsidR="0079141D" w:rsidRDefault="0079141D" w:rsidP="20326429"/>
    <w:p w14:paraId="1A61B2E3" w14:textId="7E8535EB" w:rsidR="0079141D" w:rsidRDefault="0079141D" w:rsidP="20326429">
      <w:r>
        <w:rPr>
          <w:noProof/>
        </w:rPr>
        <w:drawing>
          <wp:anchor distT="0" distB="0" distL="114300" distR="114300" simplePos="0" relativeHeight="251663360" behindDoc="0" locked="0" layoutInCell="1" allowOverlap="1" wp14:anchorId="1D6EA127" wp14:editId="7430F7CC">
            <wp:simplePos x="0" y="0"/>
            <wp:positionH relativeFrom="column">
              <wp:posOffset>-43180</wp:posOffset>
            </wp:positionH>
            <wp:positionV relativeFrom="paragraph">
              <wp:posOffset>398780</wp:posOffset>
            </wp:positionV>
            <wp:extent cx="5759450" cy="2083435"/>
            <wp:effectExtent l="0" t="0" r="0" b="0"/>
            <wp:wrapThrough wrapText="bothSides">
              <wp:wrapPolygon edited="0">
                <wp:start x="0" y="0"/>
                <wp:lineTo x="0" y="21330"/>
                <wp:lineTo x="21505" y="21330"/>
                <wp:lineTo x="2150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59450" cy="2083435"/>
                    </a:xfrm>
                    <a:prstGeom prst="rect">
                      <a:avLst/>
                    </a:prstGeom>
                  </pic:spPr>
                </pic:pic>
              </a:graphicData>
            </a:graphic>
          </wp:anchor>
        </w:drawing>
      </w:r>
    </w:p>
    <w:p w14:paraId="103B632C" w14:textId="796CC54A" w:rsidR="0079141D" w:rsidRDefault="009014F1" w:rsidP="20326429">
      <w:r>
        <w:rPr>
          <w:noProof/>
        </w:rPr>
        <w:drawing>
          <wp:anchor distT="0" distB="0" distL="114300" distR="114300" simplePos="0" relativeHeight="251662336" behindDoc="0" locked="0" layoutInCell="1" allowOverlap="1" wp14:anchorId="66DFD6EC" wp14:editId="5CD9AEC1">
            <wp:simplePos x="0" y="0"/>
            <wp:positionH relativeFrom="margin">
              <wp:align>left</wp:align>
            </wp:positionH>
            <wp:positionV relativeFrom="paragraph">
              <wp:posOffset>2449195</wp:posOffset>
            </wp:positionV>
            <wp:extent cx="5759450" cy="2020570"/>
            <wp:effectExtent l="0" t="0" r="0" b="0"/>
            <wp:wrapThrough wrapText="bothSides">
              <wp:wrapPolygon edited="0">
                <wp:start x="0" y="0"/>
                <wp:lineTo x="0" y="21383"/>
                <wp:lineTo x="21505" y="21383"/>
                <wp:lineTo x="21505"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759450" cy="2020570"/>
                    </a:xfrm>
                    <a:prstGeom prst="rect">
                      <a:avLst/>
                    </a:prstGeom>
                  </pic:spPr>
                </pic:pic>
              </a:graphicData>
            </a:graphic>
          </wp:anchor>
        </w:drawing>
      </w:r>
    </w:p>
    <w:p w14:paraId="44AC5B80" w14:textId="5E1DF4FF" w:rsidR="00B03CEE" w:rsidRDefault="00B03CEE">
      <w:r>
        <w:br w:type="page"/>
      </w:r>
    </w:p>
    <w:p w14:paraId="111FD020" w14:textId="3FCE088B" w:rsidR="009E488F" w:rsidRPr="009E0D70" w:rsidRDefault="00B03CEE" w:rsidP="00B03CEE">
      <w:pPr>
        <w:pStyle w:val="Kop1"/>
      </w:pPr>
      <w:r>
        <w:lastRenderedPageBreak/>
        <w:t>4</w:t>
      </w:r>
      <w:r w:rsidR="004D72A2" w:rsidRPr="009E0D70">
        <w:t xml:space="preserve"> </w:t>
      </w:r>
      <w:r w:rsidR="20326429" w:rsidRPr="009E0D70">
        <w:t>Conclusie</w:t>
      </w:r>
      <w:r w:rsidR="001B2455" w:rsidRPr="009E0D70">
        <w:t>s</w:t>
      </w:r>
      <w:r w:rsidR="0067281F">
        <w:t xml:space="preserve"> </w:t>
      </w:r>
      <w:r w:rsidR="004A411E">
        <w:t>en ambities</w:t>
      </w:r>
    </w:p>
    <w:p w14:paraId="77343DEF" w14:textId="77777777" w:rsidR="003444EA" w:rsidRDefault="003444EA" w:rsidP="003444EA"/>
    <w:p w14:paraId="3A595AC3" w14:textId="77E71597" w:rsidR="00B03CEE" w:rsidRDefault="00B03CEE" w:rsidP="00B03CEE">
      <w:pPr>
        <w:pStyle w:val="Kop2"/>
      </w:pPr>
      <w:r>
        <w:t>4.1 Conclusies</w:t>
      </w:r>
    </w:p>
    <w:p w14:paraId="4BF7F30D" w14:textId="57D7606B" w:rsidR="004D72A2" w:rsidRDefault="004D72A2" w:rsidP="004D72A2">
      <w:r>
        <w:t xml:space="preserve">In algemene zin (op schoolniveau) hebben de </w:t>
      </w:r>
      <w:r w:rsidR="00F77B5D">
        <w:t>interne en externe omgevingsfactoren</w:t>
      </w:r>
      <w:r>
        <w:t xml:space="preserve"> de volgende consequenties </w:t>
      </w:r>
      <w:r w:rsidR="00F77B5D">
        <w:t xml:space="preserve">op </w:t>
      </w:r>
      <w:r w:rsidR="00005C0A">
        <w:t xml:space="preserve">het gebied van </w:t>
      </w:r>
      <w:r w:rsidR="00AD0D49">
        <w:t>onderwijs, financiën</w:t>
      </w:r>
      <w:r w:rsidR="00FB2F29">
        <w:t>, samen</w:t>
      </w:r>
      <w:r w:rsidR="00545EC3">
        <w:t>werking met professionele partners</w:t>
      </w:r>
      <w:r w:rsidR="00AD0D49">
        <w:t xml:space="preserve"> en personeel</w:t>
      </w:r>
      <w:r>
        <w:t>:</w:t>
      </w:r>
    </w:p>
    <w:p w14:paraId="3C6DCBB2" w14:textId="218BC716" w:rsidR="00545EC3" w:rsidRPr="00DE0C3D" w:rsidRDefault="00545EC3" w:rsidP="004D72A2">
      <w:pPr>
        <w:rPr>
          <w:b/>
        </w:rPr>
      </w:pPr>
      <w:r w:rsidRPr="00DE0C3D">
        <w:rPr>
          <w:b/>
        </w:rPr>
        <w:t>Onderwijs</w:t>
      </w:r>
      <w:r w:rsidR="00A47BC2" w:rsidRPr="00DE0C3D">
        <w:rPr>
          <w:b/>
        </w:rPr>
        <w:t>(kwaliteit)</w:t>
      </w:r>
    </w:p>
    <w:p w14:paraId="3A398723" w14:textId="4A35F162" w:rsidR="00E9261A" w:rsidRDefault="00E9261A" w:rsidP="004D72A2">
      <w:pPr>
        <w:pStyle w:val="Lijstalinea"/>
        <w:numPr>
          <w:ilvl w:val="0"/>
          <w:numId w:val="21"/>
        </w:numPr>
      </w:pPr>
      <w:r>
        <w:t>Kennis</w:t>
      </w:r>
      <w:r w:rsidR="00F66EF6">
        <w:t xml:space="preserve"> gaat voor vaardigheden.</w:t>
      </w:r>
      <w:r>
        <w:t xml:space="preserve"> </w:t>
      </w:r>
    </w:p>
    <w:p w14:paraId="6CE36233" w14:textId="68AE247C" w:rsidR="004D72A2" w:rsidRDefault="004D72A2" w:rsidP="004D72A2">
      <w:pPr>
        <w:pStyle w:val="Lijstalinea"/>
        <w:numPr>
          <w:ilvl w:val="0"/>
          <w:numId w:val="21"/>
        </w:numPr>
      </w:pPr>
      <w:r>
        <w:t>We investeren veel op taal- en rekengebied.</w:t>
      </w:r>
    </w:p>
    <w:p w14:paraId="54AF1E18" w14:textId="3DC67E00" w:rsidR="000A0732" w:rsidRDefault="000A0732" w:rsidP="004D72A2">
      <w:pPr>
        <w:pStyle w:val="Lijstalinea"/>
        <w:numPr>
          <w:ilvl w:val="0"/>
          <w:numId w:val="21"/>
        </w:numPr>
      </w:pPr>
      <w:r>
        <w:t>Eigen 1/2T faciliteit (</w:t>
      </w:r>
      <w:r w:rsidR="001C71AB">
        <w:t>NT2 voor kleuters). Dit wordt</w:t>
      </w:r>
      <w:r w:rsidR="00F77B5D">
        <w:t xml:space="preserve"> (nog)</w:t>
      </w:r>
      <w:r w:rsidR="001C71AB">
        <w:t xml:space="preserve"> niet aangeboden door Plein013.</w:t>
      </w:r>
    </w:p>
    <w:p w14:paraId="52BD4064" w14:textId="0264DBC8" w:rsidR="00A47BC2" w:rsidRDefault="004D72A2" w:rsidP="004D72A2">
      <w:pPr>
        <w:pStyle w:val="Lijstalinea"/>
        <w:numPr>
          <w:ilvl w:val="0"/>
          <w:numId w:val="21"/>
        </w:numPr>
      </w:pPr>
      <w:r>
        <w:t xml:space="preserve">We </w:t>
      </w:r>
      <w:r w:rsidR="00A47BC2">
        <w:t>werken o.b.v. een doelgerichte en planmatige kwaliteitsaanpak met focus op het primaire proces (Enigma).</w:t>
      </w:r>
    </w:p>
    <w:p w14:paraId="1A517DD6" w14:textId="03F9221B" w:rsidR="004D72A2" w:rsidRDefault="00A47BC2" w:rsidP="004D72A2">
      <w:pPr>
        <w:pStyle w:val="Lijstalinea"/>
        <w:numPr>
          <w:ilvl w:val="0"/>
          <w:numId w:val="21"/>
        </w:numPr>
      </w:pPr>
      <w:r>
        <w:t xml:space="preserve">We </w:t>
      </w:r>
      <w:r w:rsidR="004D72A2">
        <w:t>werken opbrengst- en handelingsgericht volgens de HGPD-visie.</w:t>
      </w:r>
    </w:p>
    <w:p w14:paraId="1A7CC0E5" w14:textId="1C62C817" w:rsidR="004D72A2" w:rsidRDefault="004D72A2" w:rsidP="004D72A2">
      <w:pPr>
        <w:pStyle w:val="Lijstalinea"/>
        <w:numPr>
          <w:ilvl w:val="0"/>
          <w:numId w:val="21"/>
        </w:numPr>
      </w:pPr>
      <w:r>
        <w:t>We zetten in op sociale emotionele ontwikkeling en een preventieve aanpak t.a.v. gedragsbevordering.</w:t>
      </w:r>
      <w:r w:rsidR="00A408C3">
        <w:t xml:space="preserve"> </w:t>
      </w:r>
    </w:p>
    <w:p w14:paraId="5F8AC272" w14:textId="37A64023" w:rsidR="000434F0" w:rsidRDefault="000434F0" w:rsidP="004D72A2">
      <w:pPr>
        <w:pStyle w:val="Lijstalinea"/>
        <w:numPr>
          <w:ilvl w:val="0"/>
          <w:numId w:val="21"/>
        </w:numPr>
      </w:pPr>
      <w:r>
        <w:t>VVE-programma</w:t>
      </w:r>
      <w:r w:rsidR="00A94098">
        <w:t xml:space="preserve">, </w:t>
      </w:r>
      <w:proofErr w:type="spellStart"/>
      <w:r w:rsidR="00A94098">
        <w:t>Taal</w:t>
      </w:r>
      <w:r w:rsidR="00313D9F">
        <w:t>T</w:t>
      </w:r>
      <w:r w:rsidR="00A94098">
        <w:t>uin</w:t>
      </w:r>
      <w:proofErr w:type="spellEnd"/>
      <w:r>
        <w:t>.</w:t>
      </w:r>
    </w:p>
    <w:p w14:paraId="2AC66406" w14:textId="414940AE" w:rsidR="00170D3F" w:rsidRPr="00DE0C3D" w:rsidRDefault="00170D3F" w:rsidP="00170D3F">
      <w:pPr>
        <w:rPr>
          <w:b/>
        </w:rPr>
      </w:pPr>
      <w:r w:rsidRPr="00DE0C3D">
        <w:rPr>
          <w:b/>
        </w:rPr>
        <w:t>Personeel</w:t>
      </w:r>
    </w:p>
    <w:p w14:paraId="78DFA227" w14:textId="6AC970ED" w:rsidR="00170D3F" w:rsidRDefault="00684D83" w:rsidP="00170D3F">
      <w:pPr>
        <w:pStyle w:val="Lijstalinea"/>
        <w:numPr>
          <w:ilvl w:val="0"/>
          <w:numId w:val="30"/>
        </w:numPr>
      </w:pPr>
      <w:r>
        <w:t>Werken bij OBS De Sleutel vraagt specifieke kennis en competenties (bijv. NT2)</w:t>
      </w:r>
      <w:r w:rsidR="00D068F5">
        <w:t>.</w:t>
      </w:r>
    </w:p>
    <w:p w14:paraId="0E03AF40" w14:textId="2A47E97A" w:rsidR="00B367E1" w:rsidRDefault="001659D3" w:rsidP="00170D3F">
      <w:pPr>
        <w:pStyle w:val="Lijstalinea"/>
        <w:numPr>
          <w:ilvl w:val="0"/>
          <w:numId w:val="30"/>
        </w:numPr>
      </w:pPr>
      <w:r>
        <w:t xml:space="preserve">Vanwege het profiel van </w:t>
      </w:r>
      <w:r w:rsidR="00F8141F">
        <w:t>D</w:t>
      </w:r>
      <w:r>
        <w:t xml:space="preserve">e Sleutel (beeldvorming en populatie) </w:t>
      </w:r>
      <w:r w:rsidR="00E87D4D">
        <w:t xml:space="preserve">is </w:t>
      </w:r>
      <w:r>
        <w:t xml:space="preserve">het </w:t>
      </w:r>
      <w:r w:rsidR="00E87D4D">
        <w:t>moeilijker om nieuwe,</w:t>
      </w:r>
      <w:r w:rsidR="00402EDD">
        <w:t xml:space="preserve"> </w:t>
      </w:r>
      <w:r w:rsidR="00E87D4D">
        <w:t>leerkrachten aan te trekken (in een toch al zeer krappe arbeidsmarkt)</w:t>
      </w:r>
      <w:r w:rsidR="00D068F5">
        <w:t>.</w:t>
      </w:r>
    </w:p>
    <w:p w14:paraId="38F33895" w14:textId="737D558D" w:rsidR="00E87D4D" w:rsidRDefault="00F8141F" w:rsidP="00170D3F">
      <w:pPr>
        <w:pStyle w:val="Lijstalinea"/>
        <w:numPr>
          <w:ilvl w:val="0"/>
          <w:numId w:val="30"/>
        </w:numPr>
      </w:pPr>
      <w:r>
        <w:t xml:space="preserve">Vanwege het profiel van De Sleutel </w:t>
      </w:r>
      <w:r w:rsidR="001659D3">
        <w:t xml:space="preserve">is </w:t>
      </w:r>
      <w:r>
        <w:t xml:space="preserve">het </w:t>
      </w:r>
      <w:r w:rsidR="001659D3">
        <w:t xml:space="preserve">moeilijker om vervangende leerkrachten in te zetten </w:t>
      </w:r>
      <w:r>
        <w:t>bij ziekte</w:t>
      </w:r>
      <w:r w:rsidR="00523A61">
        <w:t xml:space="preserve"> (binnen de flexibele schil hebben leerkrachten de mogelijkheid om </w:t>
      </w:r>
      <w:r w:rsidR="00274CFD">
        <w:t>geen aanvragen te ontvangen van scholen waar ze niet willen invallen)</w:t>
      </w:r>
      <w:r w:rsidR="00D068F5">
        <w:t>.</w:t>
      </w:r>
    </w:p>
    <w:p w14:paraId="2CB317B6" w14:textId="7EB56884" w:rsidR="00D068F5" w:rsidRDefault="00D068F5" w:rsidP="00170D3F">
      <w:pPr>
        <w:pStyle w:val="Lijstalinea"/>
        <w:numPr>
          <w:ilvl w:val="0"/>
          <w:numId w:val="30"/>
        </w:numPr>
      </w:pPr>
      <w:r>
        <w:t>Gemiddeld ruimere formatie</w:t>
      </w:r>
      <w:r w:rsidR="00206442">
        <w:t>, extra inzet personeel.</w:t>
      </w:r>
    </w:p>
    <w:p w14:paraId="2796FCDB" w14:textId="553DCF8B" w:rsidR="003439A0" w:rsidRPr="00DE0C3D" w:rsidRDefault="003439A0" w:rsidP="003439A0">
      <w:pPr>
        <w:rPr>
          <w:b/>
        </w:rPr>
      </w:pPr>
      <w:r w:rsidRPr="00DE0C3D">
        <w:rPr>
          <w:b/>
        </w:rPr>
        <w:t>Financiën</w:t>
      </w:r>
    </w:p>
    <w:p w14:paraId="5148E804" w14:textId="2FDC06EA" w:rsidR="003439A0" w:rsidRDefault="003439A0" w:rsidP="003439A0">
      <w:pPr>
        <w:pStyle w:val="Lijstalinea"/>
        <w:numPr>
          <w:ilvl w:val="0"/>
          <w:numId w:val="29"/>
        </w:numPr>
      </w:pPr>
      <w:r>
        <w:t xml:space="preserve">Lumpsum is niet </w:t>
      </w:r>
      <w:r w:rsidR="00701617">
        <w:t>voldoende</w:t>
      </w:r>
      <w:r w:rsidR="00AE1881">
        <w:t>.</w:t>
      </w:r>
    </w:p>
    <w:p w14:paraId="31AE4401" w14:textId="59E48C02" w:rsidR="00701617" w:rsidRDefault="00701617" w:rsidP="003439A0">
      <w:pPr>
        <w:pStyle w:val="Lijstalinea"/>
        <w:numPr>
          <w:ilvl w:val="0"/>
          <w:numId w:val="29"/>
        </w:numPr>
      </w:pPr>
      <w:r>
        <w:t>Afhankelijk van extra gewichtenmiddelen</w:t>
      </w:r>
      <w:r w:rsidR="00AE1881">
        <w:t>.</w:t>
      </w:r>
    </w:p>
    <w:p w14:paraId="6B69C795" w14:textId="59DB311A" w:rsidR="00701617" w:rsidRDefault="00701617" w:rsidP="003439A0">
      <w:pPr>
        <w:pStyle w:val="Lijstalinea"/>
        <w:numPr>
          <w:ilvl w:val="0"/>
          <w:numId w:val="29"/>
        </w:numPr>
      </w:pPr>
      <w:r>
        <w:t>Afhankelijk van extra LEA-middelen</w:t>
      </w:r>
      <w:r w:rsidR="00A57D4D">
        <w:t xml:space="preserve"> (onderwijsachterstandenbeleid)</w:t>
      </w:r>
      <w:r w:rsidR="00AE1881">
        <w:t>.</w:t>
      </w:r>
    </w:p>
    <w:p w14:paraId="5B177ACA" w14:textId="4D0BA272" w:rsidR="001C71AB" w:rsidRDefault="00BA3E48" w:rsidP="003439A0">
      <w:pPr>
        <w:pStyle w:val="Lijstalinea"/>
        <w:numPr>
          <w:ilvl w:val="0"/>
          <w:numId w:val="29"/>
        </w:numPr>
      </w:pPr>
      <w:r>
        <w:t>Bewust kleinere klassen (noodzakelijk en dus duurder)</w:t>
      </w:r>
      <w:r w:rsidR="00AE1881">
        <w:t>.</w:t>
      </w:r>
    </w:p>
    <w:p w14:paraId="1FC2F8D4" w14:textId="7587DE55" w:rsidR="005259C4" w:rsidRDefault="00115B32" w:rsidP="00AE1881">
      <w:pPr>
        <w:pStyle w:val="Lijstalinea"/>
        <w:numPr>
          <w:ilvl w:val="0"/>
          <w:numId w:val="29"/>
        </w:numPr>
      </w:pPr>
      <w:r>
        <w:t xml:space="preserve">Vakbekwame </w:t>
      </w:r>
      <w:r w:rsidR="006050CD">
        <w:t>leerkrachten zijn gemiddeld duurder</w:t>
      </w:r>
      <w:r w:rsidR="00AE1881">
        <w:t>.</w:t>
      </w:r>
    </w:p>
    <w:p w14:paraId="73D4CEFD" w14:textId="70A937FB" w:rsidR="00A80456" w:rsidRDefault="00A80456" w:rsidP="00AE1881">
      <w:pPr>
        <w:pStyle w:val="Lijstalinea"/>
        <w:numPr>
          <w:ilvl w:val="0"/>
          <w:numId w:val="29"/>
        </w:numPr>
      </w:pPr>
      <w:r>
        <w:t>Inzet tolken noodzakelijk (vanaf 2019-2020 voor eigen rekening).</w:t>
      </w:r>
    </w:p>
    <w:p w14:paraId="129A9B62" w14:textId="3ED80FD2" w:rsidR="00AE1881" w:rsidRPr="00DE0C3D" w:rsidRDefault="00AE1881" w:rsidP="00AE1881">
      <w:pPr>
        <w:rPr>
          <w:b/>
        </w:rPr>
      </w:pPr>
      <w:r w:rsidRPr="00DE0C3D">
        <w:rPr>
          <w:b/>
        </w:rPr>
        <w:t>Samenwerking met professionele partners</w:t>
      </w:r>
    </w:p>
    <w:p w14:paraId="01E3C582" w14:textId="2ECF8CA9" w:rsidR="00AE1881" w:rsidRDefault="00DE2FFF" w:rsidP="00AE1881">
      <w:pPr>
        <w:pStyle w:val="Lijstalinea"/>
        <w:numPr>
          <w:ilvl w:val="0"/>
          <w:numId w:val="31"/>
        </w:numPr>
      </w:pPr>
      <w:r>
        <w:t xml:space="preserve">Samenwerking met professionals in de wijk/stad is </w:t>
      </w:r>
      <w:r w:rsidR="007851FA">
        <w:t>noodzakelijk</w:t>
      </w:r>
    </w:p>
    <w:p w14:paraId="6B53ED82" w14:textId="58B3E73D" w:rsidR="007851FA" w:rsidRDefault="007851FA" w:rsidP="00AE1881">
      <w:pPr>
        <w:pStyle w:val="Lijstalinea"/>
        <w:numPr>
          <w:ilvl w:val="0"/>
          <w:numId w:val="31"/>
        </w:numPr>
      </w:pPr>
      <w:r>
        <w:t>Inzet externe coördinator Ouderbetrokkenheid</w:t>
      </w:r>
    </w:p>
    <w:p w14:paraId="08BAF84A" w14:textId="7B12C583" w:rsidR="00886B33" w:rsidRDefault="00886B33" w:rsidP="00AE1881">
      <w:pPr>
        <w:pStyle w:val="Lijstalinea"/>
        <w:numPr>
          <w:ilvl w:val="0"/>
          <w:numId w:val="31"/>
        </w:numPr>
      </w:pPr>
      <w:r>
        <w:t>Extra inzet</w:t>
      </w:r>
      <w:r w:rsidR="00C90906">
        <w:t xml:space="preserve"> Bibliotheek Midden-Brabant</w:t>
      </w:r>
    </w:p>
    <w:p w14:paraId="1A302B14" w14:textId="716C166F" w:rsidR="00C90906" w:rsidRDefault="00A80456" w:rsidP="00AE1881">
      <w:pPr>
        <w:pStyle w:val="Lijstalinea"/>
        <w:numPr>
          <w:ilvl w:val="0"/>
          <w:numId w:val="31"/>
        </w:numPr>
      </w:pPr>
      <w:r>
        <w:t>Inzet tolken (Brug naar Taal)</w:t>
      </w:r>
    </w:p>
    <w:bookmarkEnd w:id="7"/>
    <w:p w14:paraId="50EFF3B1" w14:textId="375C21FB" w:rsidR="00DE0C3D" w:rsidRDefault="00DE0C3D" w:rsidP="00DE0C3D"/>
    <w:p w14:paraId="64906D0D" w14:textId="77777777" w:rsidR="00DE0C3D" w:rsidRDefault="00DE0C3D" w:rsidP="00DE0C3D"/>
    <w:p w14:paraId="4F6A2D64" w14:textId="77777777" w:rsidR="00DE0C3D" w:rsidRDefault="00DE0C3D" w:rsidP="00DE0C3D"/>
    <w:p w14:paraId="01072865" w14:textId="2F22FDE9" w:rsidR="001B2455" w:rsidRDefault="00DE0C3D" w:rsidP="00B03CEE">
      <w:pPr>
        <w:pStyle w:val="Kop2"/>
      </w:pPr>
      <w:r>
        <w:lastRenderedPageBreak/>
        <w:t xml:space="preserve">4.2 </w:t>
      </w:r>
      <w:r w:rsidR="00B03CEE">
        <w:t>Ambities</w:t>
      </w:r>
      <w:r w:rsidR="007F3EA5">
        <w:t xml:space="preserve"> 2020-2024</w:t>
      </w:r>
    </w:p>
    <w:p w14:paraId="0C88E10E" w14:textId="5F007178" w:rsidR="005D5D91" w:rsidRPr="00876D99" w:rsidRDefault="00DE0C3D" w:rsidP="004D72A2">
      <w:r w:rsidRPr="00876D99">
        <w:t>Zoals gezegd werken we met de Enigma-kwaliteitsaanpak</w:t>
      </w:r>
      <w:r w:rsidR="005D5D91" w:rsidRPr="00876D99">
        <w:t>. Deze aanpak vormt het fundament onder het dagelijks verbeteren van ons onderwijs</w:t>
      </w:r>
      <w:r w:rsidR="00EA2E05" w:rsidRPr="00876D99">
        <w:t xml:space="preserve"> en het realiseren van onze missie en visie</w:t>
      </w:r>
      <w:r w:rsidR="005D5D91" w:rsidRPr="00876D99">
        <w:t xml:space="preserve">. </w:t>
      </w:r>
      <w:r w:rsidR="00EA2E05" w:rsidRPr="00876D99">
        <w:t xml:space="preserve">Hieronder staat de vertaling van de eerdergenoemde </w:t>
      </w:r>
      <w:r w:rsidR="009852FE" w:rsidRPr="00876D99">
        <w:t xml:space="preserve">stip op de horizon (Lerende School) en </w:t>
      </w:r>
      <w:r w:rsidR="00EA2E05" w:rsidRPr="00876D99">
        <w:t xml:space="preserve">subdoelstellingen naar ambitiekaarten. In hoofdstuk 1 heeft u kunnen lezen dat de basis van deze doelstellingen voornamelijk gelegen is in </w:t>
      </w:r>
      <w:r w:rsidR="00125E3E">
        <w:t xml:space="preserve">onze </w:t>
      </w:r>
      <w:r w:rsidR="00EA2E05" w:rsidRPr="00876D99">
        <w:t xml:space="preserve">(wettelijke) opdracht en </w:t>
      </w:r>
      <w:r w:rsidR="00125E3E">
        <w:t xml:space="preserve">een </w:t>
      </w:r>
      <w:bookmarkStart w:id="9" w:name="_GoBack"/>
      <w:bookmarkEnd w:id="9"/>
      <w:r w:rsidR="00EA2E05" w:rsidRPr="00876D99">
        <w:t>noodzaak (o.b.v. resultaten en populatie).</w:t>
      </w:r>
    </w:p>
    <w:p w14:paraId="442C8834" w14:textId="77777777" w:rsidR="00242D5D" w:rsidRPr="00876D99" w:rsidRDefault="00242D5D" w:rsidP="004D72A2"/>
    <w:p w14:paraId="5D682D84" w14:textId="08499860" w:rsidR="00C00CDD" w:rsidRPr="00876D99" w:rsidRDefault="00C00CDD" w:rsidP="004D72A2">
      <w:r w:rsidRPr="00876D99">
        <w:t>Van subdoelstellingen…</w:t>
      </w:r>
    </w:p>
    <w:p w14:paraId="3675ED71" w14:textId="77777777" w:rsidR="00EA2E05" w:rsidRPr="00876D99" w:rsidRDefault="005D5D91" w:rsidP="00EA2E05">
      <w:r w:rsidRPr="00876D99">
        <w:t>1.</w:t>
      </w:r>
      <w:r w:rsidR="00EA2E05" w:rsidRPr="00876D99">
        <w:t xml:space="preserve"> </w:t>
      </w:r>
      <w:r w:rsidRPr="00876D99">
        <w:t>Verbeteren van het primaire proces</w:t>
      </w:r>
    </w:p>
    <w:p w14:paraId="09CF6E38" w14:textId="7B71F952" w:rsidR="005D5D91" w:rsidRPr="00876D99" w:rsidRDefault="005D5D91" w:rsidP="005D5D91">
      <w:r w:rsidRPr="00876D99">
        <w:t>2.</w:t>
      </w:r>
      <w:r w:rsidR="00EA2E05" w:rsidRPr="00876D99">
        <w:t xml:space="preserve"> </w:t>
      </w:r>
      <w:r w:rsidRPr="00876D99">
        <w:t>Verbeteren van leerkrachtcompetenties</w:t>
      </w:r>
      <w:r w:rsidR="00242D5D" w:rsidRPr="00876D99">
        <w:t>*</w:t>
      </w:r>
    </w:p>
    <w:p w14:paraId="6B694E61" w14:textId="3BC23FFC" w:rsidR="005D5D91" w:rsidRPr="00876D99" w:rsidRDefault="005D5D91" w:rsidP="005D5D91">
      <w:r w:rsidRPr="00876D99">
        <w:t>3.</w:t>
      </w:r>
      <w:r w:rsidR="00EA2E05" w:rsidRPr="00876D99">
        <w:t xml:space="preserve"> </w:t>
      </w:r>
      <w:r w:rsidRPr="00876D99">
        <w:t>Verbeteren kwaliteitszorg</w:t>
      </w:r>
    </w:p>
    <w:p w14:paraId="3827B6C6" w14:textId="77777777" w:rsidR="009852FE" w:rsidRPr="00876D99" w:rsidRDefault="009852FE" w:rsidP="00EA2E05"/>
    <w:p w14:paraId="546C0E53" w14:textId="5F5AC440" w:rsidR="00EA2E05" w:rsidRPr="00876D99" w:rsidRDefault="00C00CDD" w:rsidP="00EA2E05">
      <w:r w:rsidRPr="00876D99">
        <w:t>Naar ambitiekaarten…</w:t>
      </w:r>
    </w:p>
    <w:p w14:paraId="721D3BE2" w14:textId="2464EB8D" w:rsidR="00C00CDD" w:rsidRPr="00876D99" w:rsidRDefault="009852FE" w:rsidP="00EA2E05">
      <w:r w:rsidRPr="00876D99">
        <w:t>1. Rekenen</w:t>
      </w:r>
    </w:p>
    <w:p w14:paraId="4EAD54AB" w14:textId="128026EB" w:rsidR="009852FE" w:rsidRPr="00876D99" w:rsidRDefault="009852FE" w:rsidP="00EA2E05">
      <w:r w:rsidRPr="00876D99">
        <w:t>2. Taal</w:t>
      </w:r>
    </w:p>
    <w:p w14:paraId="5961B626" w14:textId="0D29BCA4" w:rsidR="009852FE" w:rsidRPr="00876D99" w:rsidRDefault="009852FE" w:rsidP="00EA2E05">
      <w:r w:rsidRPr="00876D99">
        <w:t>3. Sociale veiligheid en welbevinden</w:t>
      </w:r>
    </w:p>
    <w:p w14:paraId="15368964" w14:textId="117BA1D7" w:rsidR="009852FE" w:rsidRPr="00876D99" w:rsidRDefault="009852FE" w:rsidP="00EA2E05">
      <w:r w:rsidRPr="00876D99">
        <w:t>4. Kwaliteitszorg</w:t>
      </w:r>
    </w:p>
    <w:p w14:paraId="4EFC807C" w14:textId="31DD76AD" w:rsidR="009852FE" w:rsidRPr="00876D99" w:rsidRDefault="009852FE" w:rsidP="00EA2E05">
      <w:r w:rsidRPr="00876D99">
        <w:t>5. Educatief partnerschap</w:t>
      </w:r>
    </w:p>
    <w:p w14:paraId="75977492" w14:textId="20322B7C" w:rsidR="009852FE" w:rsidRPr="00876D99" w:rsidRDefault="00242D5D" w:rsidP="004D72A2">
      <w:pPr>
        <w:rPr>
          <w:sz w:val="20"/>
        </w:rPr>
      </w:pPr>
      <w:r w:rsidRPr="00876D99">
        <w:rPr>
          <w:sz w:val="20"/>
        </w:rPr>
        <w:t>* Er is geen opzichzelfstaande ambitiekaart m.b.t. het subdoelstelling 2 (professionalisering), omdat op alle ambitiekaarten standaard wordt beschreven welke professionele ontwikkeling nodig is om de ambities waar te maken.</w:t>
      </w:r>
    </w:p>
    <w:p w14:paraId="1AA3FD1E" w14:textId="77777777" w:rsidR="00F60CCB" w:rsidRPr="00F60CCB" w:rsidRDefault="00F60CCB" w:rsidP="004D72A2">
      <w:pPr>
        <w:rPr>
          <w:sz w:val="20"/>
        </w:rPr>
      </w:pPr>
    </w:p>
    <w:p w14:paraId="5FDCB69B" w14:textId="05B88D29" w:rsidR="004B6F16" w:rsidRPr="009852FE" w:rsidRDefault="009852FE" w:rsidP="004D72A2">
      <w:pPr>
        <w:rPr>
          <w:i/>
        </w:rPr>
      </w:pPr>
      <w:r w:rsidRPr="009852FE">
        <w:rPr>
          <w:i/>
        </w:rPr>
        <w:t>Toelichting ambitiekaarten</w:t>
      </w:r>
      <w:r>
        <w:rPr>
          <w:i/>
        </w:rPr>
        <w:br/>
      </w:r>
      <w:proofErr w:type="spellStart"/>
      <w:r w:rsidR="005D5D91" w:rsidRPr="009852FE">
        <w:rPr>
          <w:i/>
        </w:rPr>
        <w:t>Ambitiekaarten</w:t>
      </w:r>
      <w:proofErr w:type="spellEnd"/>
      <w:r w:rsidR="005D5D91" w:rsidRPr="009852FE">
        <w:rPr>
          <w:i/>
        </w:rPr>
        <w:t xml:space="preserve"> zijn de bouwstenen vanuit de Enigma aanpak om </w:t>
      </w:r>
      <w:r w:rsidR="00995C7B">
        <w:rPr>
          <w:i/>
        </w:rPr>
        <w:t xml:space="preserve">gekozen </w:t>
      </w:r>
      <w:r w:rsidR="005D5D91" w:rsidRPr="009852FE">
        <w:rPr>
          <w:i/>
        </w:rPr>
        <w:t xml:space="preserve">ambities te realiseren. Ambitiekaarten worden geformuleerd vanuit </w:t>
      </w:r>
      <w:r w:rsidR="004254AA">
        <w:rPr>
          <w:i/>
        </w:rPr>
        <w:t>onze</w:t>
      </w:r>
      <w:r w:rsidR="005D5D91" w:rsidRPr="009852FE">
        <w:rPr>
          <w:i/>
        </w:rPr>
        <w:t xml:space="preserve"> visie op goed onderwijs en doelstellingen. Dit zijn kaarten waarop doelen op verschillende beleidsterreinen worden uitgewerkt. Ze zijn opgedeeld in verschillende domeinen die we koppelen aan de kerndoelen. Naast de kerndoelen kunnen andere schoolbrede ambities worden beschreven. Bijvoorbeeld op het gebied van instructie, ouderbetrokkenheid en toetsing. De doelen op de ambitiekaarten worden SMART beschreven. Er worden activiteiten beschreven en </w:t>
      </w:r>
      <w:r w:rsidR="004254AA">
        <w:rPr>
          <w:i/>
        </w:rPr>
        <w:t>er</w:t>
      </w:r>
      <w:r w:rsidR="005D5D91" w:rsidRPr="009852FE">
        <w:rPr>
          <w:i/>
        </w:rPr>
        <w:t xml:space="preserve"> word</w:t>
      </w:r>
      <w:r w:rsidR="004254AA">
        <w:rPr>
          <w:i/>
        </w:rPr>
        <w:t>en keuzes gemaakt m.b.t.</w:t>
      </w:r>
      <w:r w:rsidR="005D5D91" w:rsidRPr="009852FE">
        <w:rPr>
          <w:i/>
        </w:rPr>
        <w:t xml:space="preserve"> de middelen die </w:t>
      </w:r>
      <w:r w:rsidR="004254AA">
        <w:rPr>
          <w:i/>
        </w:rPr>
        <w:t>hiervoor nodig zijn</w:t>
      </w:r>
      <w:r w:rsidR="005D5D91" w:rsidRPr="009852FE">
        <w:rPr>
          <w:i/>
        </w:rPr>
        <w:t>. De kaarten bevatten doelen voor een kortere en langere periode. Tegen het einde van elk schooljaar worden de ambitiekaarten geëvalueerd en worden, indien nodig, de doelen bijgesteld.</w:t>
      </w:r>
    </w:p>
    <w:sectPr w:rsidR="004B6F16" w:rsidRPr="009852FE" w:rsidSect="00215160">
      <w:footerReference w:type="default" r:id="rId2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FC904" w14:textId="77777777" w:rsidR="005518E0" w:rsidRDefault="005518E0" w:rsidP="005518E0">
      <w:pPr>
        <w:spacing w:after="0" w:line="240" w:lineRule="auto"/>
      </w:pPr>
      <w:r>
        <w:separator/>
      </w:r>
    </w:p>
  </w:endnote>
  <w:endnote w:type="continuationSeparator" w:id="0">
    <w:p w14:paraId="7B8E071C" w14:textId="77777777" w:rsidR="005518E0" w:rsidRDefault="005518E0" w:rsidP="0055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065166"/>
      <w:docPartObj>
        <w:docPartGallery w:val="Page Numbers (Bottom of Page)"/>
        <w:docPartUnique/>
      </w:docPartObj>
    </w:sdtPr>
    <w:sdtEndPr/>
    <w:sdtContent>
      <w:p w14:paraId="0605B6C3" w14:textId="6BD71262" w:rsidR="005518E0" w:rsidRDefault="005518E0" w:rsidP="00050F0C">
        <w:pPr>
          <w:pStyle w:val="Voettekst"/>
          <w:pBdr>
            <w:top w:val="single" w:sz="4" w:space="1" w:color="auto"/>
          </w:pBdr>
          <w:jc w:val="right"/>
        </w:pPr>
        <w:r>
          <w:fldChar w:fldCharType="begin"/>
        </w:r>
        <w:r>
          <w:instrText>PAGE   \* MERGEFORMAT</w:instrText>
        </w:r>
        <w:r>
          <w:fldChar w:fldCharType="separate"/>
        </w:r>
        <w:r>
          <w:t>2</w:t>
        </w:r>
        <w:r>
          <w:fldChar w:fldCharType="end"/>
        </w:r>
      </w:p>
    </w:sdtContent>
  </w:sdt>
  <w:p w14:paraId="4977786E" w14:textId="0FB74CB0" w:rsidR="005518E0" w:rsidRDefault="005518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A7872" w14:textId="77777777" w:rsidR="005518E0" w:rsidRDefault="005518E0" w:rsidP="005518E0">
      <w:pPr>
        <w:spacing w:after="0" w:line="240" w:lineRule="auto"/>
      </w:pPr>
      <w:r>
        <w:separator/>
      </w:r>
    </w:p>
  </w:footnote>
  <w:footnote w:type="continuationSeparator" w:id="0">
    <w:p w14:paraId="0B7FA0C7" w14:textId="77777777" w:rsidR="005518E0" w:rsidRDefault="005518E0" w:rsidP="00551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01C"/>
    <w:multiLevelType w:val="hybridMultilevel"/>
    <w:tmpl w:val="7E0E80B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CD6189"/>
    <w:multiLevelType w:val="hybridMultilevel"/>
    <w:tmpl w:val="B0A2E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1F5F83"/>
    <w:multiLevelType w:val="hybridMultilevel"/>
    <w:tmpl w:val="CD329E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9A7943"/>
    <w:multiLevelType w:val="hybridMultilevel"/>
    <w:tmpl w:val="7DB867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12586D"/>
    <w:multiLevelType w:val="hybridMultilevel"/>
    <w:tmpl w:val="62B88C1C"/>
    <w:lvl w:ilvl="0" w:tplc="98C8AF0E">
      <w:start w:val="1"/>
      <w:numFmt w:val="decimal"/>
      <w:lvlText w:val="%1."/>
      <w:lvlJc w:val="left"/>
      <w:pPr>
        <w:ind w:left="502" w:hanging="360"/>
      </w:pPr>
      <w:rPr>
        <w:rFonts w:hint="default"/>
        <w:i w:val="0"/>
        <w:color w:val="4472C4" w:themeColor="accent5"/>
        <w:sz w:val="28"/>
        <w:szCs w:val="28"/>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10165036"/>
    <w:multiLevelType w:val="hybridMultilevel"/>
    <w:tmpl w:val="E25C610C"/>
    <w:lvl w:ilvl="0" w:tplc="9BB8555C">
      <w:start w:val="1"/>
      <w:numFmt w:val="bullet"/>
      <w:lvlText w:val=""/>
      <w:lvlJc w:val="left"/>
      <w:pPr>
        <w:tabs>
          <w:tab w:val="num" w:pos="720"/>
        </w:tabs>
        <w:ind w:left="720" w:hanging="360"/>
      </w:pPr>
      <w:rPr>
        <w:rFonts w:ascii="Wingdings" w:hAnsi="Wingdings" w:hint="default"/>
      </w:rPr>
    </w:lvl>
    <w:lvl w:ilvl="1" w:tplc="3CC816A0" w:tentative="1">
      <w:start w:val="1"/>
      <w:numFmt w:val="bullet"/>
      <w:lvlText w:val=""/>
      <w:lvlJc w:val="left"/>
      <w:pPr>
        <w:tabs>
          <w:tab w:val="num" w:pos="1440"/>
        </w:tabs>
        <w:ind w:left="1440" w:hanging="360"/>
      </w:pPr>
      <w:rPr>
        <w:rFonts w:ascii="Wingdings" w:hAnsi="Wingdings" w:hint="default"/>
      </w:rPr>
    </w:lvl>
    <w:lvl w:ilvl="2" w:tplc="647A3D38">
      <w:start w:val="1"/>
      <w:numFmt w:val="bullet"/>
      <w:lvlText w:val=""/>
      <w:lvlJc w:val="left"/>
      <w:pPr>
        <w:tabs>
          <w:tab w:val="num" w:pos="2160"/>
        </w:tabs>
        <w:ind w:left="2160" w:hanging="360"/>
      </w:pPr>
      <w:rPr>
        <w:rFonts w:ascii="Wingdings" w:hAnsi="Wingdings" w:hint="default"/>
      </w:rPr>
    </w:lvl>
    <w:lvl w:ilvl="3" w:tplc="F5380F74" w:tentative="1">
      <w:start w:val="1"/>
      <w:numFmt w:val="bullet"/>
      <w:lvlText w:val=""/>
      <w:lvlJc w:val="left"/>
      <w:pPr>
        <w:tabs>
          <w:tab w:val="num" w:pos="2880"/>
        </w:tabs>
        <w:ind w:left="2880" w:hanging="360"/>
      </w:pPr>
      <w:rPr>
        <w:rFonts w:ascii="Wingdings" w:hAnsi="Wingdings" w:hint="default"/>
      </w:rPr>
    </w:lvl>
    <w:lvl w:ilvl="4" w:tplc="19981AD8" w:tentative="1">
      <w:start w:val="1"/>
      <w:numFmt w:val="bullet"/>
      <w:lvlText w:val=""/>
      <w:lvlJc w:val="left"/>
      <w:pPr>
        <w:tabs>
          <w:tab w:val="num" w:pos="3600"/>
        </w:tabs>
        <w:ind w:left="3600" w:hanging="360"/>
      </w:pPr>
      <w:rPr>
        <w:rFonts w:ascii="Wingdings" w:hAnsi="Wingdings" w:hint="default"/>
      </w:rPr>
    </w:lvl>
    <w:lvl w:ilvl="5" w:tplc="4176C356" w:tentative="1">
      <w:start w:val="1"/>
      <w:numFmt w:val="bullet"/>
      <w:lvlText w:val=""/>
      <w:lvlJc w:val="left"/>
      <w:pPr>
        <w:tabs>
          <w:tab w:val="num" w:pos="4320"/>
        </w:tabs>
        <w:ind w:left="4320" w:hanging="360"/>
      </w:pPr>
      <w:rPr>
        <w:rFonts w:ascii="Wingdings" w:hAnsi="Wingdings" w:hint="default"/>
      </w:rPr>
    </w:lvl>
    <w:lvl w:ilvl="6" w:tplc="571C64F2" w:tentative="1">
      <w:start w:val="1"/>
      <w:numFmt w:val="bullet"/>
      <w:lvlText w:val=""/>
      <w:lvlJc w:val="left"/>
      <w:pPr>
        <w:tabs>
          <w:tab w:val="num" w:pos="5040"/>
        </w:tabs>
        <w:ind w:left="5040" w:hanging="360"/>
      </w:pPr>
      <w:rPr>
        <w:rFonts w:ascii="Wingdings" w:hAnsi="Wingdings" w:hint="default"/>
      </w:rPr>
    </w:lvl>
    <w:lvl w:ilvl="7" w:tplc="2806BCCC" w:tentative="1">
      <w:start w:val="1"/>
      <w:numFmt w:val="bullet"/>
      <w:lvlText w:val=""/>
      <w:lvlJc w:val="left"/>
      <w:pPr>
        <w:tabs>
          <w:tab w:val="num" w:pos="5760"/>
        </w:tabs>
        <w:ind w:left="5760" w:hanging="360"/>
      </w:pPr>
      <w:rPr>
        <w:rFonts w:ascii="Wingdings" w:hAnsi="Wingdings" w:hint="default"/>
      </w:rPr>
    </w:lvl>
    <w:lvl w:ilvl="8" w:tplc="6A12D4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E60FB"/>
    <w:multiLevelType w:val="hybridMultilevel"/>
    <w:tmpl w:val="A754EB5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3D80A22"/>
    <w:multiLevelType w:val="hybridMultilevel"/>
    <w:tmpl w:val="F092BB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8C1E22"/>
    <w:multiLevelType w:val="hybridMultilevel"/>
    <w:tmpl w:val="62B641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1C5A32"/>
    <w:multiLevelType w:val="hybridMultilevel"/>
    <w:tmpl w:val="D0A2819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EF5632E"/>
    <w:multiLevelType w:val="hybridMultilevel"/>
    <w:tmpl w:val="F3081A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C248FB"/>
    <w:multiLevelType w:val="hybridMultilevel"/>
    <w:tmpl w:val="F5D816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E13A56"/>
    <w:multiLevelType w:val="hybridMultilevel"/>
    <w:tmpl w:val="190061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D81B45"/>
    <w:multiLevelType w:val="hybridMultilevel"/>
    <w:tmpl w:val="B08A42E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B535675"/>
    <w:multiLevelType w:val="hybridMultilevel"/>
    <w:tmpl w:val="FE024E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009123A"/>
    <w:multiLevelType w:val="hybridMultilevel"/>
    <w:tmpl w:val="05B8DBF0"/>
    <w:lvl w:ilvl="0" w:tplc="24AC1E48">
      <w:start w:val="10"/>
      <w:numFmt w:val="bullet"/>
      <w:lvlText w:val="-"/>
      <w:lvlJc w:val="left"/>
      <w:pPr>
        <w:ind w:left="1065" w:hanging="360"/>
      </w:pPr>
      <w:rPr>
        <w:rFonts w:ascii="Calibri Light" w:eastAsiaTheme="minorHAnsi" w:hAnsi="Calibri Light" w:cs="Calibri Light"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15:restartNumberingAfterBreak="0">
    <w:nsid w:val="30EB5404"/>
    <w:multiLevelType w:val="hybridMultilevel"/>
    <w:tmpl w:val="ABBE0A3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2AD476D"/>
    <w:multiLevelType w:val="hybridMultilevel"/>
    <w:tmpl w:val="ADD697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0C5A45"/>
    <w:multiLevelType w:val="hybridMultilevel"/>
    <w:tmpl w:val="DDC432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9021CE"/>
    <w:multiLevelType w:val="hybridMultilevel"/>
    <w:tmpl w:val="D03E7EE4"/>
    <w:lvl w:ilvl="0" w:tplc="FFFFFFFF">
      <w:start w:val="1"/>
      <w:numFmt w:val="decimal"/>
      <w:lvlText w:val="%1."/>
      <w:lvlJc w:val="left"/>
      <w:pPr>
        <w:ind w:left="360" w:hanging="360"/>
      </w:pPr>
      <w:rPr>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AF2786E"/>
    <w:multiLevelType w:val="hybridMultilevel"/>
    <w:tmpl w:val="F708A99E"/>
    <w:lvl w:ilvl="0" w:tplc="D414ACDC">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1" w15:restartNumberingAfterBreak="0">
    <w:nsid w:val="4B460AF2"/>
    <w:multiLevelType w:val="hybridMultilevel"/>
    <w:tmpl w:val="207ED9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113C92"/>
    <w:multiLevelType w:val="hybridMultilevel"/>
    <w:tmpl w:val="74322AF4"/>
    <w:lvl w:ilvl="0" w:tplc="CC240CF6">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3" w15:restartNumberingAfterBreak="0">
    <w:nsid w:val="50A17B1A"/>
    <w:multiLevelType w:val="hybridMultilevel"/>
    <w:tmpl w:val="E93E940E"/>
    <w:lvl w:ilvl="0" w:tplc="CB540234">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53CE3D9E"/>
    <w:multiLevelType w:val="hybridMultilevel"/>
    <w:tmpl w:val="1624DD6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6E429D6"/>
    <w:multiLevelType w:val="hybridMultilevel"/>
    <w:tmpl w:val="3E884E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85904B4"/>
    <w:multiLevelType w:val="hybridMultilevel"/>
    <w:tmpl w:val="5DE804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8FC147B"/>
    <w:multiLevelType w:val="hybridMultilevel"/>
    <w:tmpl w:val="F3EA038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A9B41E2"/>
    <w:multiLevelType w:val="hybridMultilevel"/>
    <w:tmpl w:val="F5B8315E"/>
    <w:lvl w:ilvl="0" w:tplc="E9C4BAA6">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9" w15:restartNumberingAfterBreak="0">
    <w:nsid w:val="5BD245AA"/>
    <w:multiLevelType w:val="hybridMultilevel"/>
    <w:tmpl w:val="3020BF2E"/>
    <w:lvl w:ilvl="0" w:tplc="FFFFFFFF">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25E0140"/>
    <w:multiLevelType w:val="hybridMultilevel"/>
    <w:tmpl w:val="59DA744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3F874DF"/>
    <w:multiLevelType w:val="hybridMultilevel"/>
    <w:tmpl w:val="5086B066"/>
    <w:lvl w:ilvl="0" w:tplc="CD0CF3BE">
      <w:start w:val="1"/>
      <w:numFmt w:val="decimal"/>
      <w:lvlText w:val="%1."/>
      <w:lvlJc w:val="left"/>
      <w:pPr>
        <w:ind w:left="720" w:hanging="360"/>
      </w:pPr>
      <w:rPr>
        <w:rFonts w:hint="default"/>
        <w:color w:val="2F5496" w:themeColor="accent5" w:themeShade="BF"/>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51F135C"/>
    <w:multiLevelType w:val="hybridMultilevel"/>
    <w:tmpl w:val="CB82D288"/>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3" w15:restartNumberingAfterBreak="0">
    <w:nsid w:val="69BB040B"/>
    <w:multiLevelType w:val="hybridMultilevel"/>
    <w:tmpl w:val="3ECED79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B7B0C6C"/>
    <w:multiLevelType w:val="hybridMultilevel"/>
    <w:tmpl w:val="7FC8BCA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C0A1AA6"/>
    <w:multiLevelType w:val="hybridMultilevel"/>
    <w:tmpl w:val="0CBE59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707E2A"/>
    <w:multiLevelType w:val="hybridMultilevel"/>
    <w:tmpl w:val="E182FB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4F82CF1"/>
    <w:multiLevelType w:val="hybridMultilevel"/>
    <w:tmpl w:val="F800D1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9075C92"/>
    <w:multiLevelType w:val="hybridMultilevel"/>
    <w:tmpl w:val="4DF6373E"/>
    <w:lvl w:ilvl="0" w:tplc="D200F0E6">
      <w:start w:val="1"/>
      <w:numFmt w:val="lowerRoman"/>
      <w:lvlText w:val="%1."/>
      <w:lvlJc w:val="left"/>
      <w:pPr>
        <w:ind w:left="720" w:hanging="360"/>
      </w:pPr>
    </w:lvl>
    <w:lvl w:ilvl="1" w:tplc="3B56D1FE">
      <w:start w:val="1"/>
      <w:numFmt w:val="lowerLetter"/>
      <w:lvlText w:val="%2."/>
      <w:lvlJc w:val="left"/>
      <w:pPr>
        <w:ind w:left="1440" w:hanging="360"/>
      </w:pPr>
    </w:lvl>
    <w:lvl w:ilvl="2" w:tplc="83A83B44">
      <w:start w:val="1"/>
      <w:numFmt w:val="lowerRoman"/>
      <w:lvlText w:val="%3."/>
      <w:lvlJc w:val="right"/>
      <w:pPr>
        <w:ind w:left="2160" w:hanging="180"/>
      </w:pPr>
    </w:lvl>
    <w:lvl w:ilvl="3" w:tplc="F7EC996E">
      <w:start w:val="1"/>
      <w:numFmt w:val="decimal"/>
      <w:lvlText w:val="%4."/>
      <w:lvlJc w:val="left"/>
      <w:pPr>
        <w:ind w:left="2880" w:hanging="360"/>
      </w:pPr>
    </w:lvl>
    <w:lvl w:ilvl="4" w:tplc="8B34BB98">
      <w:start w:val="1"/>
      <w:numFmt w:val="lowerLetter"/>
      <w:lvlText w:val="%5."/>
      <w:lvlJc w:val="left"/>
      <w:pPr>
        <w:ind w:left="3600" w:hanging="360"/>
      </w:pPr>
    </w:lvl>
    <w:lvl w:ilvl="5" w:tplc="43D81D7C">
      <w:start w:val="1"/>
      <w:numFmt w:val="lowerRoman"/>
      <w:lvlText w:val="%6."/>
      <w:lvlJc w:val="right"/>
      <w:pPr>
        <w:ind w:left="4320" w:hanging="180"/>
      </w:pPr>
    </w:lvl>
    <w:lvl w:ilvl="6" w:tplc="9A4CDA64">
      <w:start w:val="1"/>
      <w:numFmt w:val="decimal"/>
      <w:lvlText w:val="%7."/>
      <w:lvlJc w:val="left"/>
      <w:pPr>
        <w:ind w:left="5040" w:hanging="360"/>
      </w:pPr>
    </w:lvl>
    <w:lvl w:ilvl="7" w:tplc="E18A0E86">
      <w:start w:val="1"/>
      <w:numFmt w:val="lowerLetter"/>
      <w:lvlText w:val="%8."/>
      <w:lvlJc w:val="left"/>
      <w:pPr>
        <w:ind w:left="5760" w:hanging="360"/>
      </w:pPr>
    </w:lvl>
    <w:lvl w:ilvl="8" w:tplc="78FE211E">
      <w:start w:val="1"/>
      <w:numFmt w:val="lowerRoman"/>
      <w:lvlText w:val="%9."/>
      <w:lvlJc w:val="right"/>
      <w:pPr>
        <w:ind w:left="6480" w:hanging="180"/>
      </w:pPr>
    </w:lvl>
  </w:abstractNum>
  <w:abstractNum w:abstractNumId="39" w15:restartNumberingAfterBreak="0">
    <w:nsid w:val="7A612365"/>
    <w:multiLevelType w:val="hybridMultilevel"/>
    <w:tmpl w:val="8774082E"/>
    <w:lvl w:ilvl="0" w:tplc="ECC61798">
      <w:start w:val="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B62562"/>
    <w:multiLevelType w:val="hybridMultilevel"/>
    <w:tmpl w:val="D6F06A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4"/>
  </w:num>
  <w:num w:numId="4">
    <w:abstractNumId w:val="22"/>
  </w:num>
  <w:num w:numId="5">
    <w:abstractNumId w:val="20"/>
  </w:num>
  <w:num w:numId="6">
    <w:abstractNumId w:val="28"/>
  </w:num>
  <w:num w:numId="7">
    <w:abstractNumId w:val="23"/>
  </w:num>
  <w:num w:numId="8">
    <w:abstractNumId w:val="15"/>
  </w:num>
  <w:num w:numId="9">
    <w:abstractNumId w:val="31"/>
  </w:num>
  <w:num w:numId="10">
    <w:abstractNumId w:val="32"/>
  </w:num>
  <w:num w:numId="11">
    <w:abstractNumId w:val="29"/>
  </w:num>
  <w:num w:numId="12">
    <w:abstractNumId w:val="39"/>
  </w:num>
  <w:num w:numId="13">
    <w:abstractNumId w:val="18"/>
  </w:num>
  <w:num w:numId="14">
    <w:abstractNumId w:val="10"/>
  </w:num>
  <w:num w:numId="15">
    <w:abstractNumId w:val="12"/>
  </w:num>
  <w:num w:numId="16">
    <w:abstractNumId w:val="19"/>
  </w:num>
  <w:num w:numId="17">
    <w:abstractNumId w:val="33"/>
  </w:num>
  <w:num w:numId="18">
    <w:abstractNumId w:val="26"/>
  </w:num>
  <w:num w:numId="19">
    <w:abstractNumId w:val="3"/>
  </w:num>
  <w:num w:numId="20">
    <w:abstractNumId w:val="13"/>
  </w:num>
  <w:num w:numId="21">
    <w:abstractNumId w:val="30"/>
  </w:num>
  <w:num w:numId="22">
    <w:abstractNumId w:val="25"/>
  </w:num>
  <w:num w:numId="23">
    <w:abstractNumId w:val="8"/>
  </w:num>
  <w:num w:numId="24">
    <w:abstractNumId w:val="2"/>
  </w:num>
  <w:num w:numId="25">
    <w:abstractNumId w:val="24"/>
  </w:num>
  <w:num w:numId="26">
    <w:abstractNumId w:val="14"/>
  </w:num>
  <w:num w:numId="27">
    <w:abstractNumId w:val="27"/>
  </w:num>
  <w:num w:numId="28">
    <w:abstractNumId w:val="16"/>
  </w:num>
  <w:num w:numId="29">
    <w:abstractNumId w:val="37"/>
  </w:num>
  <w:num w:numId="30">
    <w:abstractNumId w:val="34"/>
  </w:num>
  <w:num w:numId="31">
    <w:abstractNumId w:val="9"/>
  </w:num>
  <w:num w:numId="32">
    <w:abstractNumId w:val="21"/>
  </w:num>
  <w:num w:numId="33">
    <w:abstractNumId w:val="7"/>
  </w:num>
  <w:num w:numId="34">
    <w:abstractNumId w:val="40"/>
  </w:num>
  <w:num w:numId="35">
    <w:abstractNumId w:val="36"/>
  </w:num>
  <w:num w:numId="36">
    <w:abstractNumId w:val="0"/>
  </w:num>
  <w:num w:numId="37">
    <w:abstractNumId w:val="5"/>
  </w:num>
  <w:num w:numId="38">
    <w:abstractNumId w:val="6"/>
  </w:num>
  <w:num w:numId="39">
    <w:abstractNumId w:val="17"/>
  </w:num>
  <w:num w:numId="40">
    <w:abstractNumId w:val="3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58"/>
    <w:rsid w:val="00005C0A"/>
    <w:rsid w:val="00011054"/>
    <w:rsid w:val="00015180"/>
    <w:rsid w:val="000316D1"/>
    <w:rsid w:val="00035AAE"/>
    <w:rsid w:val="00037034"/>
    <w:rsid w:val="000434F0"/>
    <w:rsid w:val="000459BD"/>
    <w:rsid w:val="00050F0C"/>
    <w:rsid w:val="000532DF"/>
    <w:rsid w:val="000646DF"/>
    <w:rsid w:val="000646F6"/>
    <w:rsid w:val="0006702D"/>
    <w:rsid w:val="00067707"/>
    <w:rsid w:val="00075BDC"/>
    <w:rsid w:val="00086518"/>
    <w:rsid w:val="00090111"/>
    <w:rsid w:val="000953C3"/>
    <w:rsid w:val="000A0732"/>
    <w:rsid w:val="000A1432"/>
    <w:rsid w:val="000A186A"/>
    <w:rsid w:val="000A59D9"/>
    <w:rsid w:val="000A7711"/>
    <w:rsid w:val="000B686D"/>
    <w:rsid w:val="000C1124"/>
    <w:rsid w:val="000C156B"/>
    <w:rsid w:val="000C1977"/>
    <w:rsid w:val="000C6757"/>
    <w:rsid w:val="000D1150"/>
    <w:rsid w:val="000D50F6"/>
    <w:rsid w:val="000D5AB2"/>
    <w:rsid w:val="000E5573"/>
    <w:rsid w:val="001045F1"/>
    <w:rsid w:val="001053AD"/>
    <w:rsid w:val="001056DA"/>
    <w:rsid w:val="0010717F"/>
    <w:rsid w:val="00111EBF"/>
    <w:rsid w:val="00115B32"/>
    <w:rsid w:val="00120BD0"/>
    <w:rsid w:val="00121640"/>
    <w:rsid w:val="00125E3E"/>
    <w:rsid w:val="00134BDE"/>
    <w:rsid w:val="001470E1"/>
    <w:rsid w:val="00147FD5"/>
    <w:rsid w:val="00153936"/>
    <w:rsid w:val="0015544D"/>
    <w:rsid w:val="00156AC2"/>
    <w:rsid w:val="00157AFA"/>
    <w:rsid w:val="00164E0C"/>
    <w:rsid w:val="001659D3"/>
    <w:rsid w:val="00165E49"/>
    <w:rsid w:val="00166326"/>
    <w:rsid w:val="00170D3F"/>
    <w:rsid w:val="00174A8B"/>
    <w:rsid w:val="00175F52"/>
    <w:rsid w:val="001819CB"/>
    <w:rsid w:val="00182BA3"/>
    <w:rsid w:val="00182D4E"/>
    <w:rsid w:val="00184ABD"/>
    <w:rsid w:val="001923C9"/>
    <w:rsid w:val="001A221E"/>
    <w:rsid w:val="001B05A6"/>
    <w:rsid w:val="001B139F"/>
    <w:rsid w:val="001B2455"/>
    <w:rsid w:val="001C246B"/>
    <w:rsid w:val="001C3A7C"/>
    <w:rsid w:val="001C71AB"/>
    <w:rsid w:val="001E171F"/>
    <w:rsid w:val="001E5D1A"/>
    <w:rsid w:val="001F038E"/>
    <w:rsid w:val="001F5D1C"/>
    <w:rsid w:val="00206442"/>
    <w:rsid w:val="00207332"/>
    <w:rsid w:val="002129DE"/>
    <w:rsid w:val="00212E4D"/>
    <w:rsid w:val="00214A0A"/>
    <w:rsid w:val="00215160"/>
    <w:rsid w:val="00215B64"/>
    <w:rsid w:val="002165EF"/>
    <w:rsid w:val="00221D5B"/>
    <w:rsid w:val="00224396"/>
    <w:rsid w:val="00226F2B"/>
    <w:rsid w:val="00230F8F"/>
    <w:rsid w:val="002318E7"/>
    <w:rsid w:val="00231FDA"/>
    <w:rsid w:val="00235954"/>
    <w:rsid w:val="00241F84"/>
    <w:rsid w:val="00242D5D"/>
    <w:rsid w:val="0024434C"/>
    <w:rsid w:val="002464AF"/>
    <w:rsid w:val="00250404"/>
    <w:rsid w:val="00267A80"/>
    <w:rsid w:val="00274CFD"/>
    <w:rsid w:val="0028390E"/>
    <w:rsid w:val="00284F5E"/>
    <w:rsid w:val="00285E35"/>
    <w:rsid w:val="00286E2C"/>
    <w:rsid w:val="00294481"/>
    <w:rsid w:val="00295041"/>
    <w:rsid w:val="0029528F"/>
    <w:rsid w:val="00297DDF"/>
    <w:rsid w:val="002A1B00"/>
    <w:rsid w:val="002A6CBE"/>
    <w:rsid w:val="002B014F"/>
    <w:rsid w:val="002B5CA0"/>
    <w:rsid w:val="002C108A"/>
    <w:rsid w:val="002C128A"/>
    <w:rsid w:val="002C220A"/>
    <w:rsid w:val="002C2695"/>
    <w:rsid w:val="002C5AE8"/>
    <w:rsid w:val="002C7F89"/>
    <w:rsid w:val="002D0C49"/>
    <w:rsid w:val="002D143B"/>
    <w:rsid w:val="002D6D5F"/>
    <w:rsid w:val="002E498F"/>
    <w:rsid w:val="002E7984"/>
    <w:rsid w:val="00303757"/>
    <w:rsid w:val="00304306"/>
    <w:rsid w:val="0031225A"/>
    <w:rsid w:val="00313D9F"/>
    <w:rsid w:val="0031586F"/>
    <w:rsid w:val="00315B35"/>
    <w:rsid w:val="0032432D"/>
    <w:rsid w:val="003244EF"/>
    <w:rsid w:val="00327208"/>
    <w:rsid w:val="00342763"/>
    <w:rsid w:val="003439A0"/>
    <w:rsid w:val="003444EA"/>
    <w:rsid w:val="00346C0C"/>
    <w:rsid w:val="00355EEC"/>
    <w:rsid w:val="003652EA"/>
    <w:rsid w:val="00373296"/>
    <w:rsid w:val="00380A9C"/>
    <w:rsid w:val="00383C77"/>
    <w:rsid w:val="003934D1"/>
    <w:rsid w:val="00396A40"/>
    <w:rsid w:val="003A0236"/>
    <w:rsid w:val="003A3CF3"/>
    <w:rsid w:val="003A3EEC"/>
    <w:rsid w:val="003A4516"/>
    <w:rsid w:val="003B4DE9"/>
    <w:rsid w:val="003C1531"/>
    <w:rsid w:val="003C5862"/>
    <w:rsid w:val="003D62A4"/>
    <w:rsid w:val="003E1142"/>
    <w:rsid w:val="003E1FC3"/>
    <w:rsid w:val="003F12D3"/>
    <w:rsid w:val="003F79D1"/>
    <w:rsid w:val="00402EDD"/>
    <w:rsid w:val="00411B48"/>
    <w:rsid w:val="004127DC"/>
    <w:rsid w:val="004130D8"/>
    <w:rsid w:val="00421A94"/>
    <w:rsid w:val="004254AA"/>
    <w:rsid w:val="0042736D"/>
    <w:rsid w:val="00427C23"/>
    <w:rsid w:val="00434B91"/>
    <w:rsid w:val="004449C2"/>
    <w:rsid w:val="00450CE8"/>
    <w:rsid w:val="00451F72"/>
    <w:rsid w:val="00454632"/>
    <w:rsid w:val="004658F0"/>
    <w:rsid w:val="0046711F"/>
    <w:rsid w:val="004709E2"/>
    <w:rsid w:val="004722B5"/>
    <w:rsid w:val="00474111"/>
    <w:rsid w:val="00476AB6"/>
    <w:rsid w:val="004805EF"/>
    <w:rsid w:val="00496A89"/>
    <w:rsid w:val="004A285F"/>
    <w:rsid w:val="004A33D4"/>
    <w:rsid w:val="004A411E"/>
    <w:rsid w:val="004A4CD5"/>
    <w:rsid w:val="004B6F16"/>
    <w:rsid w:val="004B7F18"/>
    <w:rsid w:val="004C192F"/>
    <w:rsid w:val="004C6AEA"/>
    <w:rsid w:val="004C7DF6"/>
    <w:rsid w:val="004D10D8"/>
    <w:rsid w:val="004D2F6E"/>
    <w:rsid w:val="004D72A2"/>
    <w:rsid w:val="004E5BEB"/>
    <w:rsid w:val="004E6B66"/>
    <w:rsid w:val="004E7173"/>
    <w:rsid w:val="004E7631"/>
    <w:rsid w:val="00502E53"/>
    <w:rsid w:val="005078E5"/>
    <w:rsid w:val="00511172"/>
    <w:rsid w:val="00516890"/>
    <w:rsid w:val="00520491"/>
    <w:rsid w:val="0052382A"/>
    <w:rsid w:val="00523A61"/>
    <w:rsid w:val="005259C4"/>
    <w:rsid w:val="005263CA"/>
    <w:rsid w:val="00530347"/>
    <w:rsid w:val="005323F2"/>
    <w:rsid w:val="0053701E"/>
    <w:rsid w:val="0054083E"/>
    <w:rsid w:val="00543E0F"/>
    <w:rsid w:val="00545EC3"/>
    <w:rsid w:val="005476DF"/>
    <w:rsid w:val="005518E0"/>
    <w:rsid w:val="00562D29"/>
    <w:rsid w:val="0056443A"/>
    <w:rsid w:val="00565841"/>
    <w:rsid w:val="00570A3F"/>
    <w:rsid w:val="00572CAD"/>
    <w:rsid w:val="00573DF1"/>
    <w:rsid w:val="005829DA"/>
    <w:rsid w:val="005865BE"/>
    <w:rsid w:val="00596BEE"/>
    <w:rsid w:val="005A0482"/>
    <w:rsid w:val="005A49AE"/>
    <w:rsid w:val="005B4855"/>
    <w:rsid w:val="005B48D4"/>
    <w:rsid w:val="005D5D91"/>
    <w:rsid w:val="005E04FD"/>
    <w:rsid w:val="005E2CC6"/>
    <w:rsid w:val="005E600E"/>
    <w:rsid w:val="005F3995"/>
    <w:rsid w:val="005F3ED0"/>
    <w:rsid w:val="005F52DD"/>
    <w:rsid w:val="005F73D4"/>
    <w:rsid w:val="006050CD"/>
    <w:rsid w:val="006224FB"/>
    <w:rsid w:val="00634710"/>
    <w:rsid w:val="00635FE7"/>
    <w:rsid w:val="00637BE9"/>
    <w:rsid w:val="006436F0"/>
    <w:rsid w:val="00647A25"/>
    <w:rsid w:val="0067281F"/>
    <w:rsid w:val="0067411C"/>
    <w:rsid w:val="00674531"/>
    <w:rsid w:val="006761B8"/>
    <w:rsid w:val="006763AC"/>
    <w:rsid w:val="00684D83"/>
    <w:rsid w:val="006850F5"/>
    <w:rsid w:val="00690078"/>
    <w:rsid w:val="00690A8D"/>
    <w:rsid w:val="0069200C"/>
    <w:rsid w:val="00692526"/>
    <w:rsid w:val="006A358D"/>
    <w:rsid w:val="006B6B7B"/>
    <w:rsid w:val="006C6041"/>
    <w:rsid w:val="006E22E9"/>
    <w:rsid w:val="006F1FDF"/>
    <w:rsid w:val="006F2EC3"/>
    <w:rsid w:val="006F4A97"/>
    <w:rsid w:val="00701617"/>
    <w:rsid w:val="00716C17"/>
    <w:rsid w:val="007211CC"/>
    <w:rsid w:val="00727E4A"/>
    <w:rsid w:val="0073362D"/>
    <w:rsid w:val="0073472E"/>
    <w:rsid w:val="00741F7F"/>
    <w:rsid w:val="0074296F"/>
    <w:rsid w:val="00746F7E"/>
    <w:rsid w:val="00754ED3"/>
    <w:rsid w:val="00757B66"/>
    <w:rsid w:val="0076246F"/>
    <w:rsid w:val="0076342F"/>
    <w:rsid w:val="007643A3"/>
    <w:rsid w:val="00765D5E"/>
    <w:rsid w:val="00770E33"/>
    <w:rsid w:val="007851FA"/>
    <w:rsid w:val="00785AF7"/>
    <w:rsid w:val="0078792D"/>
    <w:rsid w:val="0079141D"/>
    <w:rsid w:val="007A322D"/>
    <w:rsid w:val="007A6443"/>
    <w:rsid w:val="007B41CE"/>
    <w:rsid w:val="007B6787"/>
    <w:rsid w:val="007C54A9"/>
    <w:rsid w:val="007D05FA"/>
    <w:rsid w:val="007D252B"/>
    <w:rsid w:val="007D260C"/>
    <w:rsid w:val="007D2FBD"/>
    <w:rsid w:val="007E0634"/>
    <w:rsid w:val="007E1542"/>
    <w:rsid w:val="007E239B"/>
    <w:rsid w:val="007E5A3D"/>
    <w:rsid w:val="007E7A59"/>
    <w:rsid w:val="007F298C"/>
    <w:rsid w:val="007F3EA5"/>
    <w:rsid w:val="00810130"/>
    <w:rsid w:val="00810BBB"/>
    <w:rsid w:val="00811A7F"/>
    <w:rsid w:val="008404C5"/>
    <w:rsid w:val="00857E51"/>
    <w:rsid w:val="00870B15"/>
    <w:rsid w:val="00872C4C"/>
    <w:rsid w:val="0087672C"/>
    <w:rsid w:val="00876D99"/>
    <w:rsid w:val="00877895"/>
    <w:rsid w:val="00886B33"/>
    <w:rsid w:val="008A5110"/>
    <w:rsid w:val="008A5D80"/>
    <w:rsid w:val="008B1103"/>
    <w:rsid w:val="008B2F0E"/>
    <w:rsid w:val="008B35FB"/>
    <w:rsid w:val="008B457C"/>
    <w:rsid w:val="008C4F15"/>
    <w:rsid w:val="008C5F85"/>
    <w:rsid w:val="008E47C1"/>
    <w:rsid w:val="008E68D5"/>
    <w:rsid w:val="008E7A03"/>
    <w:rsid w:val="009014F1"/>
    <w:rsid w:val="00905FC8"/>
    <w:rsid w:val="0091112A"/>
    <w:rsid w:val="00925E08"/>
    <w:rsid w:val="0092620F"/>
    <w:rsid w:val="00931F02"/>
    <w:rsid w:val="009343BF"/>
    <w:rsid w:val="00941E11"/>
    <w:rsid w:val="009537D1"/>
    <w:rsid w:val="009636D0"/>
    <w:rsid w:val="00974593"/>
    <w:rsid w:val="00976D54"/>
    <w:rsid w:val="00984BEA"/>
    <w:rsid w:val="009852FE"/>
    <w:rsid w:val="00986AAD"/>
    <w:rsid w:val="00993B82"/>
    <w:rsid w:val="00995BE3"/>
    <w:rsid w:val="00995C7B"/>
    <w:rsid w:val="00995D4B"/>
    <w:rsid w:val="009A023A"/>
    <w:rsid w:val="009A23C7"/>
    <w:rsid w:val="009A64CF"/>
    <w:rsid w:val="009B0103"/>
    <w:rsid w:val="009B4CFF"/>
    <w:rsid w:val="009B6DB6"/>
    <w:rsid w:val="009C3415"/>
    <w:rsid w:val="009C3C81"/>
    <w:rsid w:val="009D062A"/>
    <w:rsid w:val="009D3B6C"/>
    <w:rsid w:val="009D47FF"/>
    <w:rsid w:val="009D6E1D"/>
    <w:rsid w:val="009E0D70"/>
    <w:rsid w:val="009E46CE"/>
    <w:rsid w:val="009E488F"/>
    <w:rsid w:val="00A0123A"/>
    <w:rsid w:val="00A03126"/>
    <w:rsid w:val="00A15DAC"/>
    <w:rsid w:val="00A22E1E"/>
    <w:rsid w:val="00A2354D"/>
    <w:rsid w:val="00A24383"/>
    <w:rsid w:val="00A308DB"/>
    <w:rsid w:val="00A30E65"/>
    <w:rsid w:val="00A32A03"/>
    <w:rsid w:val="00A408C3"/>
    <w:rsid w:val="00A47BC2"/>
    <w:rsid w:val="00A47E73"/>
    <w:rsid w:val="00A47EDF"/>
    <w:rsid w:val="00A500AD"/>
    <w:rsid w:val="00A57D4D"/>
    <w:rsid w:val="00A62100"/>
    <w:rsid w:val="00A80456"/>
    <w:rsid w:val="00A83EF0"/>
    <w:rsid w:val="00A94098"/>
    <w:rsid w:val="00AA26FD"/>
    <w:rsid w:val="00AB3940"/>
    <w:rsid w:val="00AB64C2"/>
    <w:rsid w:val="00AC178C"/>
    <w:rsid w:val="00AD0D49"/>
    <w:rsid w:val="00AE1881"/>
    <w:rsid w:val="00AE36B5"/>
    <w:rsid w:val="00AE3C96"/>
    <w:rsid w:val="00AE4D3D"/>
    <w:rsid w:val="00AE758F"/>
    <w:rsid w:val="00AF687F"/>
    <w:rsid w:val="00B00F66"/>
    <w:rsid w:val="00B0351B"/>
    <w:rsid w:val="00B03CEE"/>
    <w:rsid w:val="00B12506"/>
    <w:rsid w:val="00B157B1"/>
    <w:rsid w:val="00B20F5C"/>
    <w:rsid w:val="00B367E1"/>
    <w:rsid w:val="00B50826"/>
    <w:rsid w:val="00B52017"/>
    <w:rsid w:val="00B52F7E"/>
    <w:rsid w:val="00B612E8"/>
    <w:rsid w:val="00B66BA7"/>
    <w:rsid w:val="00B7392C"/>
    <w:rsid w:val="00B7448B"/>
    <w:rsid w:val="00B76557"/>
    <w:rsid w:val="00B775C2"/>
    <w:rsid w:val="00B77D44"/>
    <w:rsid w:val="00B85071"/>
    <w:rsid w:val="00B9624A"/>
    <w:rsid w:val="00BA3E48"/>
    <w:rsid w:val="00BA6F00"/>
    <w:rsid w:val="00BB4DED"/>
    <w:rsid w:val="00BB5E31"/>
    <w:rsid w:val="00BB628E"/>
    <w:rsid w:val="00BC462C"/>
    <w:rsid w:val="00BD15CA"/>
    <w:rsid w:val="00BD43D0"/>
    <w:rsid w:val="00BD6857"/>
    <w:rsid w:val="00BD7CAF"/>
    <w:rsid w:val="00BE6BBA"/>
    <w:rsid w:val="00BE718A"/>
    <w:rsid w:val="00BF021D"/>
    <w:rsid w:val="00C00CDD"/>
    <w:rsid w:val="00C01EEC"/>
    <w:rsid w:val="00C15FDF"/>
    <w:rsid w:val="00C1618D"/>
    <w:rsid w:val="00C1688E"/>
    <w:rsid w:val="00C31A65"/>
    <w:rsid w:val="00C36EFD"/>
    <w:rsid w:val="00C402E1"/>
    <w:rsid w:val="00C40CB7"/>
    <w:rsid w:val="00C41C41"/>
    <w:rsid w:val="00C629A2"/>
    <w:rsid w:val="00C660B3"/>
    <w:rsid w:val="00C67E90"/>
    <w:rsid w:val="00C70BF8"/>
    <w:rsid w:val="00C8606A"/>
    <w:rsid w:val="00C90906"/>
    <w:rsid w:val="00C9341B"/>
    <w:rsid w:val="00C9566C"/>
    <w:rsid w:val="00CA019D"/>
    <w:rsid w:val="00CA0463"/>
    <w:rsid w:val="00CA7105"/>
    <w:rsid w:val="00CB61A7"/>
    <w:rsid w:val="00CD723A"/>
    <w:rsid w:val="00CE0D42"/>
    <w:rsid w:val="00CE49F6"/>
    <w:rsid w:val="00CE6150"/>
    <w:rsid w:val="00CF0DCC"/>
    <w:rsid w:val="00CF2A6F"/>
    <w:rsid w:val="00CF60E1"/>
    <w:rsid w:val="00D00BED"/>
    <w:rsid w:val="00D0226F"/>
    <w:rsid w:val="00D02D40"/>
    <w:rsid w:val="00D05A61"/>
    <w:rsid w:val="00D068F5"/>
    <w:rsid w:val="00D06C06"/>
    <w:rsid w:val="00D123A0"/>
    <w:rsid w:val="00D1695E"/>
    <w:rsid w:val="00D23CCB"/>
    <w:rsid w:val="00D33720"/>
    <w:rsid w:val="00D34704"/>
    <w:rsid w:val="00D37488"/>
    <w:rsid w:val="00D37D8F"/>
    <w:rsid w:val="00D47146"/>
    <w:rsid w:val="00D47AE4"/>
    <w:rsid w:val="00D51952"/>
    <w:rsid w:val="00D56920"/>
    <w:rsid w:val="00D576A7"/>
    <w:rsid w:val="00D60E33"/>
    <w:rsid w:val="00D62470"/>
    <w:rsid w:val="00D65D96"/>
    <w:rsid w:val="00D76A42"/>
    <w:rsid w:val="00D801F7"/>
    <w:rsid w:val="00D82D38"/>
    <w:rsid w:val="00D83286"/>
    <w:rsid w:val="00D87B2F"/>
    <w:rsid w:val="00D92C1B"/>
    <w:rsid w:val="00DA2D06"/>
    <w:rsid w:val="00DA2F85"/>
    <w:rsid w:val="00DB2785"/>
    <w:rsid w:val="00DC5BC4"/>
    <w:rsid w:val="00DC5DC5"/>
    <w:rsid w:val="00DC7926"/>
    <w:rsid w:val="00DD1135"/>
    <w:rsid w:val="00DD3CB2"/>
    <w:rsid w:val="00DE0C3D"/>
    <w:rsid w:val="00DE2FFF"/>
    <w:rsid w:val="00DE64A1"/>
    <w:rsid w:val="00DF1285"/>
    <w:rsid w:val="00DF46ED"/>
    <w:rsid w:val="00DF7C6F"/>
    <w:rsid w:val="00E07764"/>
    <w:rsid w:val="00E118B8"/>
    <w:rsid w:val="00E20B1E"/>
    <w:rsid w:val="00E21AB8"/>
    <w:rsid w:val="00E400B4"/>
    <w:rsid w:val="00E41753"/>
    <w:rsid w:val="00E420BB"/>
    <w:rsid w:val="00E43867"/>
    <w:rsid w:val="00E5225C"/>
    <w:rsid w:val="00E64C29"/>
    <w:rsid w:val="00E76AC4"/>
    <w:rsid w:val="00E82C61"/>
    <w:rsid w:val="00E868A7"/>
    <w:rsid w:val="00E87D4D"/>
    <w:rsid w:val="00E9261A"/>
    <w:rsid w:val="00EA2E05"/>
    <w:rsid w:val="00EA63A5"/>
    <w:rsid w:val="00EB5852"/>
    <w:rsid w:val="00EB5FD8"/>
    <w:rsid w:val="00EB6E4C"/>
    <w:rsid w:val="00EE3C93"/>
    <w:rsid w:val="00F03CFE"/>
    <w:rsid w:val="00F0452D"/>
    <w:rsid w:val="00F1722A"/>
    <w:rsid w:val="00F20E80"/>
    <w:rsid w:val="00F32757"/>
    <w:rsid w:val="00F3289E"/>
    <w:rsid w:val="00F43404"/>
    <w:rsid w:val="00F44630"/>
    <w:rsid w:val="00F47422"/>
    <w:rsid w:val="00F539A0"/>
    <w:rsid w:val="00F54AFB"/>
    <w:rsid w:val="00F60CCB"/>
    <w:rsid w:val="00F62A59"/>
    <w:rsid w:val="00F66EF6"/>
    <w:rsid w:val="00F67D0E"/>
    <w:rsid w:val="00F75825"/>
    <w:rsid w:val="00F77B5D"/>
    <w:rsid w:val="00F813C6"/>
    <w:rsid w:val="00F8141F"/>
    <w:rsid w:val="00F84E72"/>
    <w:rsid w:val="00F9510A"/>
    <w:rsid w:val="00FA232E"/>
    <w:rsid w:val="00FB0589"/>
    <w:rsid w:val="00FB2F29"/>
    <w:rsid w:val="00FB302D"/>
    <w:rsid w:val="00FB556A"/>
    <w:rsid w:val="00FC0BD4"/>
    <w:rsid w:val="00FD1E66"/>
    <w:rsid w:val="00FD497E"/>
    <w:rsid w:val="00FD5072"/>
    <w:rsid w:val="00FD6D4A"/>
    <w:rsid w:val="00FE04D0"/>
    <w:rsid w:val="00FE6035"/>
    <w:rsid w:val="00FF0187"/>
    <w:rsid w:val="00FF1D94"/>
    <w:rsid w:val="00FF4158"/>
    <w:rsid w:val="00FF48A6"/>
    <w:rsid w:val="00FF4E6A"/>
    <w:rsid w:val="00FF7109"/>
    <w:rsid w:val="03EA42F8"/>
    <w:rsid w:val="043F73E3"/>
    <w:rsid w:val="0A6EB352"/>
    <w:rsid w:val="1553B41C"/>
    <w:rsid w:val="16CCE0BA"/>
    <w:rsid w:val="20326429"/>
    <w:rsid w:val="2BE85CC9"/>
    <w:rsid w:val="2F81808F"/>
    <w:rsid w:val="3045C6D7"/>
    <w:rsid w:val="324C6896"/>
    <w:rsid w:val="490A9F83"/>
    <w:rsid w:val="7787201B"/>
    <w:rsid w:val="778F5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B802"/>
  <w15:chartTrackingRefBased/>
  <w15:docId w15:val="{7D069E06-C268-41A1-8579-96A0F0D5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1432"/>
  </w:style>
  <w:style w:type="paragraph" w:styleId="Kop1">
    <w:name w:val="heading 1"/>
    <w:basedOn w:val="Standaard"/>
    <w:next w:val="Standaard"/>
    <w:link w:val="Kop1Char"/>
    <w:uiPriority w:val="9"/>
    <w:qFormat/>
    <w:rsid w:val="00FB556A"/>
    <w:pPr>
      <w:keepNext/>
      <w:keepLines/>
      <w:spacing w:before="240" w:after="0"/>
      <w:outlineLvl w:val="0"/>
    </w:pPr>
    <w:rPr>
      <w:rFonts w:ascii="Calibri" w:eastAsia="MS Mincho" w:hAnsi="Calibri" w:cs="Calibri"/>
      <w:b/>
      <w:color w:val="2F5496" w:themeColor="accent5" w:themeShade="BF"/>
      <w:sz w:val="52"/>
      <w:szCs w:val="32"/>
    </w:rPr>
  </w:style>
  <w:style w:type="paragraph" w:styleId="Kop2">
    <w:name w:val="heading 2"/>
    <w:basedOn w:val="Standaard"/>
    <w:next w:val="Standaard"/>
    <w:link w:val="Kop2Char"/>
    <w:uiPriority w:val="9"/>
    <w:unhideWhenUsed/>
    <w:qFormat/>
    <w:rsid w:val="001B05A6"/>
    <w:pPr>
      <w:outlineLvl w:val="1"/>
    </w:pPr>
    <w:rPr>
      <w:rFonts w:ascii="Calibri" w:hAnsi="Calibri" w:cs="Calibri"/>
      <w:b/>
      <w:color w:val="2F5496" w:themeColor="accent5" w:themeShade="BF"/>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556A"/>
    <w:rPr>
      <w:rFonts w:ascii="Calibri" w:eastAsia="MS Mincho" w:hAnsi="Calibri" w:cs="Calibri"/>
      <w:b/>
      <w:color w:val="2F5496" w:themeColor="accent5" w:themeShade="BF"/>
      <w:sz w:val="52"/>
      <w:szCs w:val="32"/>
    </w:rPr>
  </w:style>
  <w:style w:type="character" w:styleId="Tekstvantijdelijkeaanduiding">
    <w:name w:val="Placeholder Text"/>
    <w:basedOn w:val="Standaardalinea-lettertype"/>
    <w:uiPriority w:val="99"/>
    <w:semiHidden/>
    <w:rsid w:val="00FF4158"/>
    <w:rPr>
      <w:color w:val="808080"/>
    </w:rPr>
  </w:style>
  <w:style w:type="paragraph" w:styleId="Lijstalinea">
    <w:name w:val="List Paragraph"/>
    <w:basedOn w:val="Standaard"/>
    <w:uiPriority w:val="34"/>
    <w:qFormat/>
    <w:rsid w:val="008E7A03"/>
    <w:pPr>
      <w:ind w:left="720"/>
      <w:contextualSpacing/>
    </w:pPr>
  </w:style>
  <w:style w:type="character" w:customStyle="1" w:styleId="Kop2Char">
    <w:name w:val="Kop 2 Char"/>
    <w:basedOn w:val="Standaardalinea-lettertype"/>
    <w:link w:val="Kop2"/>
    <w:uiPriority w:val="9"/>
    <w:rsid w:val="001B05A6"/>
    <w:rPr>
      <w:rFonts w:ascii="Calibri" w:hAnsi="Calibri" w:cs="Calibri"/>
      <w:b/>
      <w:color w:val="2F5496" w:themeColor="accent5" w:themeShade="BF"/>
      <w:sz w:val="36"/>
    </w:rPr>
  </w:style>
  <w:style w:type="table" w:styleId="Tabelraster">
    <w:name w:val="Table Grid"/>
    <w:basedOn w:val="Standaardtabel"/>
    <w:uiPriority w:val="39"/>
    <w:rsid w:val="0025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2504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147F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7FD5"/>
    <w:rPr>
      <w:rFonts w:ascii="Segoe UI" w:hAnsi="Segoe UI" w:cs="Segoe UI"/>
      <w:sz w:val="18"/>
      <w:szCs w:val="18"/>
    </w:rPr>
  </w:style>
  <w:style w:type="character" w:customStyle="1" w:styleId="normaltextrun1">
    <w:name w:val="normaltextrun1"/>
    <w:basedOn w:val="Standaardalinea-lettertype"/>
    <w:rsid w:val="00355EEC"/>
  </w:style>
  <w:style w:type="paragraph" w:styleId="Geenafstand">
    <w:name w:val="No Spacing"/>
    <w:uiPriority w:val="1"/>
    <w:qFormat/>
    <w:rsid w:val="007E0634"/>
    <w:pPr>
      <w:spacing w:after="0" w:line="240" w:lineRule="auto"/>
    </w:pPr>
  </w:style>
  <w:style w:type="paragraph" w:styleId="Koptekst">
    <w:name w:val="header"/>
    <w:basedOn w:val="Standaard"/>
    <w:link w:val="KoptekstChar"/>
    <w:uiPriority w:val="99"/>
    <w:unhideWhenUsed/>
    <w:rsid w:val="005518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18E0"/>
  </w:style>
  <w:style w:type="paragraph" w:styleId="Voettekst">
    <w:name w:val="footer"/>
    <w:basedOn w:val="Standaard"/>
    <w:link w:val="VoettekstChar"/>
    <w:uiPriority w:val="99"/>
    <w:unhideWhenUsed/>
    <w:rsid w:val="005518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21461">
      <w:bodyDiv w:val="1"/>
      <w:marLeft w:val="0"/>
      <w:marRight w:val="0"/>
      <w:marTop w:val="0"/>
      <w:marBottom w:val="0"/>
      <w:divBdr>
        <w:top w:val="none" w:sz="0" w:space="0" w:color="auto"/>
        <w:left w:val="none" w:sz="0" w:space="0" w:color="auto"/>
        <w:bottom w:val="none" w:sz="0" w:space="0" w:color="auto"/>
        <w:right w:val="none" w:sz="0" w:space="0" w:color="auto"/>
      </w:divBdr>
      <w:divsChild>
        <w:div w:id="24864716">
          <w:marLeft w:val="1152"/>
          <w:marRight w:val="0"/>
          <w:marTop w:val="100"/>
          <w:marBottom w:val="0"/>
          <w:divBdr>
            <w:top w:val="none" w:sz="0" w:space="0" w:color="auto"/>
            <w:left w:val="none" w:sz="0" w:space="0" w:color="auto"/>
            <w:bottom w:val="none" w:sz="0" w:space="0" w:color="auto"/>
            <w:right w:val="none" w:sz="0" w:space="0" w:color="auto"/>
          </w:divBdr>
        </w:div>
        <w:div w:id="358628135">
          <w:marLeft w:val="1152"/>
          <w:marRight w:val="0"/>
          <w:marTop w:val="100"/>
          <w:marBottom w:val="0"/>
          <w:divBdr>
            <w:top w:val="none" w:sz="0" w:space="0" w:color="auto"/>
            <w:left w:val="none" w:sz="0" w:space="0" w:color="auto"/>
            <w:bottom w:val="none" w:sz="0" w:space="0" w:color="auto"/>
            <w:right w:val="none" w:sz="0" w:space="0" w:color="auto"/>
          </w:divBdr>
        </w:div>
        <w:div w:id="2118287301">
          <w:marLeft w:val="1152"/>
          <w:marRight w:val="0"/>
          <w:marTop w:val="100"/>
          <w:marBottom w:val="0"/>
          <w:divBdr>
            <w:top w:val="none" w:sz="0" w:space="0" w:color="auto"/>
            <w:left w:val="none" w:sz="0" w:space="0" w:color="auto"/>
            <w:bottom w:val="none" w:sz="0" w:space="0" w:color="auto"/>
            <w:right w:val="none" w:sz="0" w:space="0" w:color="auto"/>
          </w:divBdr>
        </w:div>
        <w:div w:id="483594716">
          <w:marLeft w:val="1152"/>
          <w:marRight w:val="0"/>
          <w:marTop w:val="100"/>
          <w:marBottom w:val="0"/>
          <w:divBdr>
            <w:top w:val="none" w:sz="0" w:space="0" w:color="auto"/>
            <w:left w:val="none" w:sz="0" w:space="0" w:color="auto"/>
            <w:bottom w:val="none" w:sz="0" w:space="0" w:color="auto"/>
            <w:right w:val="none" w:sz="0" w:space="0" w:color="auto"/>
          </w:divBdr>
        </w:div>
        <w:div w:id="1868061661">
          <w:marLeft w:val="1152"/>
          <w:marRight w:val="0"/>
          <w:marTop w:val="100"/>
          <w:marBottom w:val="0"/>
          <w:divBdr>
            <w:top w:val="none" w:sz="0" w:space="0" w:color="auto"/>
            <w:left w:val="none" w:sz="0" w:space="0" w:color="auto"/>
            <w:bottom w:val="none" w:sz="0" w:space="0" w:color="auto"/>
            <w:right w:val="none" w:sz="0" w:space="0" w:color="auto"/>
          </w:divBdr>
        </w:div>
      </w:divsChild>
    </w:div>
    <w:div w:id="17265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34FA9DBBB884998311E797911F77B" ma:contentTypeVersion="12" ma:contentTypeDescription="Een nieuw document maken." ma:contentTypeScope="" ma:versionID="6c9a654eb7eeb611ca78fbe9942d3094">
  <xsd:schema xmlns:xsd="http://www.w3.org/2001/XMLSchema" xmlns:xs="http://www.w3.org/2001/XMLSchema" xmlns:p="http://schemas.microsoft.com/office/2006/metadata/properties" xmlns:ns2="7e7a6faa-b8d9-4087-99cb-ddb311056100" xmlns:ns3="1c12f069-1ffe-417a-93e7-8828a1ddcacd" targetNamespace="http://schemas.microsoft.com/office/2006/metadata/properties" ma:root="true" ma:fieldsID="809532e1b48794912681764d7350a125" ns2:_="" ns3:_="">
    <xsd:import namespace="7e7a6faa-b8d9-4087-99cb-ddb31105610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a6faa-b8d9-4087-99cb-ddb311056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Hanneke Klerks</DisplayName>
        <AccountId>104</AccountId>
        <AccountType/>
      </UserInfo>
      <UserInfo>
        <DisplayName>Larissa Rand</DisplayName>
        <AccountId>75</AccountId>
        <AccountType/>
      </UserInfo>
    </SharedWithUsers>
  </documentManagement>
</p:properties>
</file>

<file path=customXml/itemProps1.xml><?xml version="1.0" encoding="utf-8"?>
<ds:datastoreItem xmlns:ds="http://schemas.openxmlformats.org/officeDocument/2006/customXml" ds:itemID="{E91A2179-D4E2-4BFE-814C-0B10FC89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a6faa-b8d9-4087-99cb-ddb311056100"/>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7BEBA-0B81-4A3A-9350-AF76409F9262}">
  <ds:schemaRefs>
    <ds:schemaRef ds:uri="http://schemas.microsoft.com/sharepoint/v3/contenttype/forms"/>
  </ds:schemaRefs>
</ds:datastoreItem>
</file>

<file path=customXml/itemProps3.xml><?xml version="1.0" encoding="utf-8"?>
<ds:datastoreItem xmlns:ds="http://schemas.openxmlformats.org/officeDocument/2006/customXml" ds:itemID="{B64D5572-B885-4EF5-9C88-3BEB582462C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c12f069-1ffe-417a-93e7-8828a1ddcacd"/>
    <ds:schemaRef ds:uri="7e7a6faa-b8d9-4087-99cb-ddb31105610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17</Pages>
  <Words>4594</Words>
  <Characters>25267</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Rand</dc:creator>
  <cp:keywords/>
  <dc:description/>
  <cp:lastModifiedBy>Bram Boek</cp:lastModifiedBy>
  <cp:revision>293</cp:revision>
  <cp:lastPrinted>2019-10-21T13:35:00Z</cp:lastPrinted>
  <dcterms:created xsi:type="dcterms:W3CDTF">2019-08-02T12:59:00Z</dcterms:created>
  <dcterms:modified xsi:type="dcterms:W3CDTF">2020-07-09T11:58:00Z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0x010100B3D34FA9DBBB884998311E797911F77B</vt:lpwstr>
  </property>
  <property fmtid="{D5CDD505-2E9C-101B-9397-08002B2CF9AE}" pid="3" name="AuthorIds_UIVersion_512">
    <vt:lpwstr>66</vt:lpwstr>
  </property>
</Properties>
</file>