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D62C" w14:textId="77777777" w:rsidR="00C549B7" w:rsidRPr="001821D6" w:rsidRDefault="00C549B7" w:rsidP="001821D6"/>
    <w:p w14:paraId="7FDD160B" w14:textId="77777777" w:rsidR="00C549B7" w:rsidRPr="001821D6" w:rsidRDefault="00C549B7" w:rsidP="001821D6"/>
    <w:p w14:paraId="5FA3AFD0" w14:textId="77777777" w:rsidR="00C549B7" w:rsidRDefault="00C549B7" w:rsidP="001821D6"/>
    <w:p w14:paraId="259C964E" w14:textId="77777777" w:rsidR="00C549B7" w:rsidRDefault="00C549B7" w:rsidP="001821D6"/>
    <w:p w14:paraId="033EFCB7" w14:textId="77777777" w:rsidR="00C549B7" w:rsidRDefault="00C549B7" w:rsidP="001821D6"/>
    <w:p w14:paraId="2271ABCF" w14:textId="77777777" w:rsidR="00C549B7" w:rsidRDefault="00C549B7" w:rsidP="001821D6"/>
    <w:p w14:paraId="7DD8E7EF" w14:textId="77777777" w:rsidR="00C549B7" w:rsidRDefault="00C549B7" w:rsidP="001821D6"/>
    <w:p w14:paraId="0546B476" w14:textId="77777777" w:rsidR="00C549B7" w:rsidRPr="001821D6" w:rsidRDefault="00C549B7" w:rsidP="001821D6"/>
    <w:p w14:paraId="0485D76E" w14:textId="77777777" w:rsidR="00C549B7" w:rsidRPr="001821D6" w:rsidRDefault="00C549B7" w:rsidP="001821D6"/>
    <w:p w14:paraId="1DA65228" w14:textId="77777777" w:rsidR="00C549B7" w:rsidRDefault="00C549B7" w:rsidP="000412E8">
      <w:pPr>
        <w:pStyle w:val="Titel"/>
      </w:pPr>
      <w:r w:rsidRPr="000412E8">
        <w:t xml:space="preserve">Protocol </w:t>
      </w:r>
      <w:r>
        <w:t>Meldcode</w:t>
      </w:r>
    </w:p>
    <w:p w14:paraId="10AA8F0B" w14:textId="77777777" w:rsidR="00C549B7" w:rsidRPr="000412E8" w:rsidRDefault="00C549B7" w:rsidP="00E911CD">
      <w:pPr>
        <w:pStyle w:val="Ondertitel"/>
      </w:pPr>
      <w:r>
        <w:t>Meldcode</w:t>
      </w:r>
      <w:r w:rsidRPr="000412E8">
        <w:t xml:space="preserve"> met afwegingskader</w:t>
      </w:r>
    </w:p>
    <w:p w14:paraId="0D5B0723" w14:textId="77777777" w:rsidR="00C549B7" w:rsidRPr="00E911CD" w:rsidRDefault="00C549B7" w:rsidP="00E911CD"/>
    <w:p w14:paraId="11F2248F" w14:textId="77777777" w:rsidR="00963D03" w:rsidRDefault="00963D03" w:rsidP="00E911CD">
      <w:pPr>
        <w:rPr>
          <w:sz w:val="40"/>
          <w:szCs w:val="52"/>
        </w:rPr>
      </w:pPr>
    </w:p>
    <w:p w14:paraId="3FED3ED4" w14:textId="77777777" w:rsidR="00963D03" w:rsidRDefault="00963D03" w:rsidP="00E911CD">
      <w:pPr>
        <w:rPr>
          <w:sz w:val="40"/>
          <w:szCs w:val="52"/>
        </w:rPr>
      </w:pPr>
    </w:p>
    <w:p w14:paraId="34BA4D88" w14:textId="44AC63F9" w:rsidR="00963D03" w:rsidRDefault="00963D03" w:rsidP="00E911CD">
      <w:pPr>
        <w:rPr>
          <w:sz w:val="40"/>
          <w:szCs w:val="52"/>
        </w:rPr>
      </w:pPr>
      <w:r w:rsidRPr="00D25F0D">
        <w:rPr>
          <w:rFonts w:ascii="Times New Roman" w:eastAsia="Times New Roman" w:hAnsi="Times New Roman" w:cs="Times New Roman"/>
          <w:sz w:val="24"/>
          <w:lang w:eastAsia="nl-NL"/>
        </w:rPr>
        <w:fldChar w:fldCharType="begin"/>
      </w:r>
      <w:r w:rsidRPr="00D25F0D">
        <w:rPr>
          <w:rFonts w:ascii="Times New Roman" w:eastAsia="Times New Roman" w:hAnsi="Times New Roman" w:cs="Times New Roman"/>
          <w:sz w:val="24"/>
          <w:lang w:eastAsia="nl-NL"/>
        </w:rPr>
        <w:instrText xml:space="preserve"> INCLUDEPICTURE "https://attachments.office.net/owa/emma.pelsrijcken%40hannieschafthaarlem.nl/service.svc/s/GetAttachmentThumbnail?id=AAMkAGY4MzMyNmQ4LWFkZDgtNDI2MC04OTI4LTFmN2Q1NWZjY2I3MgBGAAAAAACQQ35LYACpSq6a9DKKMRxKBwBRpH0K6TlIRYaydG6A2K9EAAAAAAEJAABRpH0K6TlIRYaydG6A2K9EAAXBtUWhAAABEgAQAB8CNn3Z6kVJqboAWXz8S88%3D&amp;thumbnailType=2&amp;token=eyJhbGciOiJSUzI1NiIsImtpZCI6IkZBRDY1NDI2MkM2QUYyOTYxQUExRThDQUI3OEZGMUIyNzBFNzA3RTkiLCJ0eXAiOiJKV1QiLCJ4NXQiOiItdFpVSml4cThwWWFvZWpLdDRfeHNuRG5CLWsifQ.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.eEjIatoY0n2yo8CggVhDFJtIIst-lESRMwSSYMNsdaS80WPyvHsFH33HEgbZjLubXKFbfUc7h_Sxsyj-rvIeVr7lxgHSBnNKOuKMt4Km8f2cVTEqnaDVmOuGGaD6Q6GqeEHHfu7Bqx01vUPTPjHrYjzoaGtERsN9w81uwA1XHMNrr6gcbSRJxi1GxIFC-sRoUAurZiPsTYb3udP90Lb0kbBj-T3MC5jmtkqZReMElVUiFzAbnQfgsoqqk4KX7jzBBid58lRscgz7v1tiXq7QTJpi1ihq4G15T6-wUj_KeonW3K61DSvL_E5jFpF8L9Zjp26_giRHbYaHBV1ZIfXBAA&amp;X-OWA-CANARY=o7C0nkndgk-FdVvhLEECedAric8vVNoYgE5nrKwE8wzmNVKc5P79gj3K66Ib3M2y8Iz6NewNyqQ.&amp;owa=outlook.office.com&amp;scriptVer=20220603005.10&amp;animation=true" \* MERGEFORMATINET </w:instrText>
      </w:r>
      <w:r w:rsidRPr="00D25F0D">
        <w:rPr>
          <w:rFonts w:ascii="Times New Roman" w:eastAsia="Times New Roman" w:hAnsi="Times New Roman" w:cs="Times New Roman"/>
          <w:sz w:val="24"/>
          <w:lang w:eastAsia="nl-NL"/>
        </w:rPr>
        <w:fldChar w:fldCharType="separate"/>
      </w:r>
      <w:r w:rsidRPr="00D25F0D">
        <w:rPr>
          <w:rFonts w:ascii="Times New Roman" w:eastAsia="Times New Roman" w:hAnsi="Times New Roman" w:cs="Times New Roman"/>
          <w:noProof/>
          <w:sz w:val="24"/>
          <w:lang w:eastAsia="nl-NL"/>
        </w:rPr>
        <w:drawing>
          <wp:inline distT="0" distB="0" distL="0" distR="0" wp14:anchorId="579D845C" wp14:editId="07BDB56B">
            <wp:extent cx="2627479" cy="1402951"/>
            <wp:effectExtent l="0" t="0" r="1905" b="0"/>
            <wp:docPr id="11" name="Afbeelding 1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orbeeld van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901" cy="1427204"/>
                    </a:xfrm>
                    <a:prstGeom prst="rect">
                      <a:avLst/>
                    </a:prstGeom>
                    <a:noFill/>
                    <a:ln>
                      <a:noFill/>
                    </a:ln>
                  </pic:spPr>
                </pic:pic>
              </a:graphicData>
            </a:graphic>
          </wp:inline>
        </w:drawing>
      </w:r>
      <w:r w:rsidRPr="00D25F0D">
        <w:rPr>
          <w:rFonts w:ascii="Times New Roman" w:eastAsia="Times New Roman" w:hAnsi="Times New Roman" w:cs="Times New Roman"/>
          <w:sz w:val="24"/>
          <w:lang w:eastAsia="nl-NL"/>
        </w:rPr>
        <w:fldChar w:fldCharType="end"/>
      </w:r>
      <w:r w:rsidRPr="00963D03">
        <w:rPr>
          <w:rFonts w:ascii="Times New Roman" w:eastAsia="Times New Roman" w:hAnsi="Times New Roman" w:cs="Times New Roman"/>
          <w:noProof/>
          <w:sz w:val="24"/>
          <w:lang w:eastAsia="nl-NL"/>
        </w:rPr>
        <w:drawing>
          <wp:inline distT="0" distB="0" distL="0" distR="0" wp14:anchorId="24841B87" wp14:editId="6C6ED283">
            <wp:extent cx="2509284" cy="1401582"/>
            <wp:effectExtent l="0" t="0" r="5715" b="0"/>
            <wp:docPr id="13" name="Afbeelding 1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illustrati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47" cy="1417313"/>
                    </a:xfrm>
                    <a:prstGeom prst="rect">
                      <a:avLst/>
                    </a:prstGeom>
                    <a:noFill/>
                    <a:ln>
                      <a:noFill/>
                    </a:ln>
                  </pic:spPr>
                </pic:pic>
              </a:graphicData>
            </a:graphic>
          </wp:inline>
        </w:drawing>
      </w:r>
    </w:p>
    <w:p w14:paraId="48A58B16" w14:textId="77777777" w:rsidR="00963D03" w:rsidRDefault="00963D03" w:rsidP="00E911CD">
      <w:pPr>
        <w:rPr>
          <w:sz w:val="40"/>
          <w:szCs w:val="52"/>
        </w:rPr>
      </w:pPr>
    </w:p>
    <w:p w14:paraId="4AAE81BC" w14:textId="77777777" w:rsidR="00963D03" w:rsidRDefault="00963D03" w:rsidP="00E911CD">
      <w:pPr>
        <w:rPr>
          <w:sz w:val="40"/>
          <w:szCs w:val="52"/>
        </w:rPr>
      </w:pPr>
    </w:p>
    <w:p w14:paraId="463A719A" w14:textId="77777777" w:rsidR="00963D03" w:rsidRDefault="00963D03" w:rsidP="00E911CD">
      <w:pPr>
        <w:rPr>
          <w:sz w:val="40"/>
          <w:szCs w:val="52"/>
        </w:rPr>
      </w:pPr>
    </w:p>
    <w:p w14:paraId="4A752279" w14:textId="77777777" w:rsidR="00963D03" w:rsidRDefault="00963D03" w:rsidP="00E911CD">
      <w:pPr>
        <w:rPr>
          <w:sz w:val="40"/>
          <w:szCs w:val="52"/>
        </w:rPr>
      </w:pPr>
    </w:p>
    <w:p w14:paraId="5D56598F" w14:textId="77777777" w:rsidR="00963D03" w:rsidRDefault="00963D03" w:rsidP="00E911CD">
      <w:pPr>
        <w:rPr>
          <w:sz w:val="40"/>
          <w:szCs w:val="52"/>
        </w:rPr>
      </w:pPr>
    </w:p>
    <w:p w14:paraId="0092160E" w14:textId="77777777" w:rsidR="00963D03" w:rsidRDefault="00963D03" w:rsidP="00E911CD">
      <w:pPr>
        <w:rPr>
          <w:sz w:val="40"/>
          <w:szCs w:val="52"/>
        </w:rPr>
      </w:pPr>
    </w:p>
    <w:p w14:paraId="5677221C" w14:textId="77777777" w:rsidR="00963D03" w:rsidRDefault="00963D03" w:rsidP="00E911CD">
      <w:pPr>
        <w:rPr>
          <w:sz w:val="40"/>
          <w:szCs w:val="40"/>
        </w:rPr>
      </w:pPr>
    </w:p>
    <w:p w14:paraId="4A9A879B" w14:textId="38C60B48" w:rsidR="1A23C1B4" w:rsidRDefault="1A23C1B4" w:rsidP="1A23C1B4">
      <w:pPr>
        <w:rPr>
          <w:rFonts w:eastAsia="Cambria"/>
          <w:szCs w:val="20"/>
        </w:rPr>
      </w:pPr>
    </w:p>
    <w:p w14:paraId="782D7B9D" w14:textId="23B3DD38" w:rsidR="00C549B7" w:rsidRPr="00963D03" w:rsidRDefault="00CF11EA" w:rsidP="00E911CD">
      <w:pPr>
        <w:rPr>
          <w:sz w:val="40"/>
          <w:szCs w:val="52"/>
        </w:rPr>
      </w:pPr>
      <w:r w:rsidRPr="00963D03">
        <w:rPr>
          <w:sz w:val="40"/>
          <w:szCs w:val="52"/>
        </w:rPr>
        <w:t>Hannie Schaftschool</w:t>
      </w:r>
    </w:p>
    <w:p w14:paraId="1B7D6073" w14:textId="36BD45E9" w:rsidR="003612E2" w:rsidRDefault="003612E2" w:rsidP="00E911CD">
      <w:r>
        <w:t>Linschotenstraat 57</w:t>
      </w:r>
    </w:p>
    <w:p w14:paraId="430CB401" w14:textId="6F95CB7A" w:rsidR="003612E2" w:rsidRDefault="003612E2" w:rsidP="00E911CD">
      <w:r>
        <w:t>2012 VE Haarlem</w:t>
      </w:r>
    </w:p>
    <w:p w14:paraId="41D1DB0D" w14:textId="77777777" w:rsidR="003612E2" w:rsidRDefault="003612E2" w:rsidP="00E911CD"/>
    <w:p w14:paraId="4619E4DE" w14:textId="46D26DC3" w:rsidR="00D25F0D" w:rsidRPr="00D25F0D" w:rsidRDefault="00D25F0D" w:rsidP="00D25F0D">
      <w:pPr>
        <w:spacing w:line="240" w:lineRule="auto"/>
        <w:rPr>
          <w:rFonts w:ascii="Times New Roman" w:eastAsia="Times New Roman" w:hAnsi="Times New Roman" w:cs="Times New Roman"/>
          <w:sz w:val="24"/>
          <w:lang w:eastAsia="nl-NL"/>
        </w:rPr>
      </w:pPr>
      <w:r w:rsidRPr="1A23C1B4">
        <w:rPr>
          <w:rFonts w:ascii="Times New Roman" w:eastAsia="Times New Roman" w:hAnsi="Times New Roman" w:cs="Times New Roman"/>
          <w:sz w:val="24"/>
          <w:lang w:eastAsia="nl-NL"/>
        </w:rPr>
        <w:lastRenderedPageBreak/>
        <w:t xml:space="preserve"> </w:t>
      </w:r>
    </w:p>
    <w:p w14:paraId="36539496" w14:textId="7F0C54E2" w:rsidR="1A23C1B4" w:rsidRDefault="1A23C1B4" w:rsidP="1A23C1B4">
      <w:pPr>
        <w:pStyle w:val="Kop1"/>
      </w:pPr>
    </w:p>
    <w:p w14:paraId="589EE6F6" w14:textId="3068B08F" w:rsidR="1A23C1B4" w:rsidRDefault="1A23C1B4" w:rsidP="1A23C1B4">
      <w:pPr>
        <w:pStyle w:val="Kop1"/>
      </w:pPr>
    </w:p>
    <w:p w14:paraId="666D1758" w14:textId="77777777" w:rsidR="00787D92" w:rsidRDefault="00787D92" w:rsidP="00787D92">
      <w:pPr>
        <w:pStyle w:val="Kop1"/>
      </w:pPr>
      <w:r>
        <w:t>Inhoudsopgave</w:t>
      </w:r>
    </w:p>
    <w:p w14:paraId="022574EC" w14:textId="77777777" w:rsidR="00787D92" w:rsidRDefault="00787D92" w:rsidP="00787D92">
      <w:r>
        <w:t>Inleiding ….................................................................................blz. 3</w:t>
      </w:r>
    </w:p>
    <w:p w14:paraId="7F3174E4" w14:textId="77777777" w:rsidR="00787D92" w:rsidRDefault="00787D92" w:rsidP="00787D92">
      <w:r>
        <w:t>Verbeterde meldcode mat afwegingskader...............................blz. 5</w:t>
      </w:r>
    </w:p>
    <w:p w14:paraId="275E5E51" w14:textId="77777777" w:rsidR="00787D92" w:rsidRDefault="00787D92" w:rsidP="00787D92">
      <w:r>
        <w:t>De meldcode..............................................................................blz.8</w:t>
      </w:r>
    </w:p>
    <w:p w14:paraId="6A551D45" w14:textId="77777777" w:rsidR="00787D92" w:rsidRDefault="00787D92" w:rsidP="00787D92">
      <w:r>
        <w:t>Omschrijving van de stappen van de meldcode........................blz.10</w:t>
      </w:r>
    </w:p>
    <w:p w14:paraId="5E50C3B8" w14:textId="77777777" w:rsidR="00787D92" w:rsidRDefault="00787D92" w:rsidP="00787D92">
      <w:r>
        <w:t>Wettelijke verplichtingen............................................................blz.12</w:t>
      </w:r>
    </w:p>
    <w:p w14:paraId="5B715A03" w14:textId="77777777" w:rsidR="00787D92" w:rsidRDefault="00787D92" w:rsidP="00787D92">
      <w:r>
        <w:t>Bijlagen......................................................................................blz.15</w:t>
      </w:r>
    </w:p>
    <w:p w14:paraId="2696FBB5" w14:textId="77777777" w:rsidR="00787D92" w:rsidRDefault="00787D92" w:rsidP="00787D92">
      <w:r>
        <w:t xml:space="preserve">Jaarplanning..............................................................................blz.18  </w:t>
      </w:r>
    </w:p>
    <w:p w14:paraId="387C338D" w14:textId="77777777" w:rsidR="00787D92" w:rsidRDefault="00787D92" w:rsidP="000A4791">
      <w:pPr>
        <w:pStyle w:val="Kop1"/>
      </w:pPr>
    </w:p>
    <w:p w14:paraId="1AA927EB" w14:textId="77777777" w:rsidR="00787D92" w:rsidRDefault="00787D92" w:rsidP="000A4791">
      <w:pPr>
        <w:pStyle w:val="Kop1"/>
      </w:pPr>
    </w:p>
    <w:p w14:paraId="66A2F0FF" w14:textId="0FD2879C" w:rsidR="000A4791" w:rsidRDefault="000A4791" w:rsidP="000A4791">
      <w:pPr>
        <w:pStyle w:val="Kop1"/>
      </w:pPr>
      <w:r>
        <w:t>Inleiding</w:t>
      </w:r>
    </w:p>
    <w:p w14:paraId="077E7910" w14:textId="640C5B97" w:rsidR="009E6999" w:rsidRDefault="009E6999" w:rsidP="009E6999">
      <w:r>
        <w:t>Op de Hannie Schaft hanteren wij het protocol opgesteld volgens de Wet Verplichte meldcode. Het protocol heeft als doel om duidelijk te maken wat kindermishandeling en/of huiselijk geweld betekent, welke stappen wij als professional moeten nemen en vooral hoe wij het kind kunnen betrekken in dit proces en centraal stellen. Als vanzelfsprekend gaat dit protocol alleen gelden bij vermoedens van kindermishandeling en/of huiselijk geweld.</w:t>
      </w:r>
    </w:p>
    <w:p w14:paraId="19F72106" w14:textId="77777777" w:rsidR="009E6999" w:rsidRDefault="009E6999" w:rsidP="009E6999"/>
    <w:p w14:paraId="38BA9E39" w14:textId="13B48330" w:rsidR="009E6999" w:rsidRDefault="009E6999" w:rsidP="009E6999">
      <w:r>
        <w:t xml:space="preserve">In dit protocol is een uitgebreid stappenplan opgenomen. </w:t>
      </w:r>
      <w:r w:rsidRPr="6B77C65E">
        <w:rPr>
          <w:highlight w:val="yellow"/>
        </w:rPr>
        <w:t>Iedere werknemer op de Hannie Schaft is in bezit van een verkort en duidelijk stappenplan.</w:t>
      </w:r>
      <w:r>
        <w:t xml:space="preserve"> Als er meer informatie nodig is dan verwijst dit verkorte stappenplan naar het protocol en naar</w:t>
      </w:r>
      <w:r w:rsidR="0057519B">
        <w:t xml:space="preserve"> de </w:t>
      </w:r>
      <w:proofErr w:type="spellStart"/>
      <w:r w:rsidR="0057519B">
        <w:t>a</w:t>
      </w:r>
      <w:r>
        <w:t>andachtsfunctionaris</w:t>
      </w:r>
      <w:proofErr w:type="spellEnd"/>
      <w:r w:rsidR="0057519B">
        <w:t>.</w:t>
      </w:r>
      <w:r>
        <w:t xml:space="preserve"> Op </w:t>
      </w:r>
      <w:r w:rsidR="00045F3F">
        <w:t>de Hannie Schaft</w:t>
      </w:r>
      <w:r>
        <w:t xml:space="preserve"> </w:t>
      </w:r>
      <w:r w:rsidR="00045F3F">
        <w:t>is</w:t>
      </w:r>
      <w:r>
        <w:t xml:space="preserve"> dit </w:t>
      </w:r>
      <w:r w:rsidR="00045F3F">
        <w:t xml:space="preserve">Emma Pels </w:t>
      </w:r>
      <w:proofErr w:type="spellStart"/>
      <w:r w:rsidR="00045F3F">
        <w:t>Rijcken</w:t>
      </w:r>
      <w:proofErr w:type="spellEnd"/>
      <w:r w:rsidR="00045F3F">
        <w:t xml:space="preserve">. </w:t>
      </w:r>
    </w:p>
    <w:p w14:paraId="6A54CFA4" w14:textId="77777777" w:rsidR="009E6999" w:rsidRDefault="009E6999" w:rsidP="009E6999"/>
    <w:p w14:paraId="52AEA5BC" w14:textId="77777777" w:rsidR="009E6999" w:rsidRDefault="009E6999" w:rsidP="009E6999">
      <w:r>
        <w:t xml:space="preserve">De Meldcode huiselijk geweld en kindermishandeling helpt ons als professionals zorgvuldig te handelen als wij vermoeden dat een kind thuis mishandeld, verwaarloosd of seksueel misbruikt wordt. De Meldcode bestaat uit 5 stappen en kent een aantal beslismomenten. Volgens het Internationaal Verdrag </w:t>
      </w:r>
      <w:proofErr w:type="gramStart"/>
      <w:r>
        <w:t>inzake</w:t>
      </w:r>
      <w:proofErr w:type="gramEnd"/>
      <w:r>
        <w:t xml:space="preserve"> de Rechten van het Kind zal het belang van het kind altijd de eerste overweging moeten zijn wanneer er beslissingen worden genomen die een kind raken. Om bij vermoedens van kindermishandeling en huiselijk geweld te kunnen handelen in het belang van het kind, is het essentieel dat kinderen in het hele proces van signaleren en de daaropvolgende beslissingen betrokken worden. Dat betekent waar mogelijk dat er verteld wordt wat de stappen zijn, en aangepaste informatie op hun niveau krijgen. Uiteraard doorloopt een professional een Meldcode kindermishandeling en huiselijk geweld met het belang van het kind voor ogen; hij of zijn maakt zich immers zorgen over de veiligheid of het welzijn van een kind.</w:t>
      </w:r>
    </w:p>
    <w:p w14:paraId="0FA54CBB" w14:textId="77777777" w:rsidR="0025590F" w:rsidRDefault="0025590F" w:rsidP="00655D82">
      <w:pPr>
        <w:pStyle w:val="Kop1"/>
      </w:pPr>
    </w:p>
    <w:p w14:paraId="6F02412B" w14:textId="200F8D1D" w:rsidR="00C549B7" w:rsidRDefault="00C549B7" w:rsidP="00655D82">
      <w:pPr>
        <w:pStyle w:val="Kop1"/>
      </w:pPr>
      <w:r>
        <w:t>Meldcode met afwegingskader</w:t>
      </w:r>
    </w:p>
    <w:p w14:paraId="448AF9D8" w14:textId="77777777"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229FAA9D" w14:textId="77777777" w:rsidR="00C549B7" w:rsidRDefault="00C549B7"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62610606" w14:textId="77777777" w:rsidR="00C549B7" w:rsidRDefault="00C549B7" w:rsidP="000412E8"/>
    <w:p w14:paraId="3F310ED6" w14:textId="77777777" w:rsidR="00C549B7" w:rsidRPr="000412E8" w:rsidRDefault="00C549B7" w:rsidP="00A629D0">
      <w:pPr>
        <w:pStyle w:val="Kop1"/>
      </w:pPr>
      <w:r>
        <w:t>De Meldcode</w:t>
      </w:r>
    </w:p>
    <w:p w14:paraId="58130ED8" w14:textId="77777777"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14:paraId="6E2D4BE8" w14:textId="77777777" w:rsidR="00C549B7" w:rsidRDefault="00C549B7" w:rsidP="00A629D0"/>
    <w:p w14:paraId="5AC60282" w14:textId="77777777" w:rsidR="00C549B7" w:rsidRPr="000412E8" w:rsidRDefault="00C549B7" w:rsidP="00A629D0">
      <w:pPr>
        <w:pStyle w:val="Kop2"/>
      </w:pPr>
      <w:r w:rsidRPr="000412E8">
        <w:t>Meldnormen: in welke situaties moeten beroepskrachten melden?</w:t>
      </w:r>
    </w:p>
    <w:p w14:paraId="795B1F8C" w14:textId="77777777"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14:paraId="37D63466" w14:textId="77777777" w:rsidR="00C549B7" w:rsidRPr="000412E8" w:rsidRDefault="00C549B7" w:rsidP="00A629D0"/>
    <w:p w14:paraId="2FA4EE52" w14:textId="107845A7"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w:t>
      </w:r>
      <w:proofErr w:type="spellStart"/>
      <w:r w:rsidRPr="00D3685E">
        <w:t>disclosure</w:t>
      </w:r>
      <w:proofErr w:type="spellEnd"/>
      <w:r w:rsidR="005B6E63">
        <w:t>*</w:t>
      </w:r>
      <w:r w:rsidRPr="00D3685E">
        <w:t>.</w:t>
      </w:r>
    </w:p>
    <w:p w14:paraId="65577B48" w14:textId="77777777"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68215B89" w14:textId="77777777"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14:paraId="62C18390" w14:textId="35914C9E" w:rsidR="00C549B7" w:rsidRPr="00677057" w:rsidRDefault="003E303D" w:rsidP="00677057">
      <w:r>
        <w:t xml:space="preserve">* </w:t>
      </w:r>
      <w:proofErr w:type="spellStart"/>
      <w:r w:rsidR="008313C6">
        <w:t>disclosure</w:t>
      </w:r>
      <w:proofErr w:type="spellEnd"/>
      <w:r w:rsidR="008313C6">
        <w:t xml:space="preserve"> is wanneer een kind signalen zelf aangeeft. Z</w:t>
      </w:r>
      <w:r>
        <w:t xml:space="preserve">ie blz. 15 voor toelichting over </w:t>
      </w:r>
      <w:r w:rsidR="008313C6">
        <w:t>definitie</w:t>
      </w:r>
    </w:p>
    <w:p w14:paraId="34E121A0" w14:textId="77777777" w:rsidR="00C549B7" w:rsidRPr="000412E8" w:rsidRDefault="00C549B7" w:rsidP="00A629D0">
      <w:pPr>
        <w:pStyle w:val="Kop2"/>
      </w:pPr>
      <w:r w:rsidRPr="000412E8">
        <w:t xml:space="preserve">Situaties van onveiligheid </w:t>
      </w:r>
    </w:p>
    <w:p w14:paraId="3BD3C9B2" w14:textId="77777777"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46ED91F2" w14:textId="77777777" w:rsidR="00C549B7" w:rsidRPr="000412E8" w:rsidRDefault="00C549B7" w:rsidP="000412E8"/>
    <w:p w14:paraId="2304DA6A" w14:textId="77777777" w:rsidR="00C549B7" w:rsidRPr="00A629D0" w:rsidRDefault="00C549B7" w:rsidP="00A629D0">
      <w:pPr>
        <w:pStyle w:val="Lijstopsomteken"/>
      </w:pPr>
      <w:r w:rsidRPr="00A629D0">
        <w:t>Acute onveiligheid</w:t>
      </w:r>
      <w:r>
        <w:t xml:space="preserve"> </w:t>
      </w:r>
    </w:p>
    <w:p w14:paraId="0C3BE4C2" w14:textId="77777777" w:rsidR="00C549B7" w:rsidRPr="00A629D0" w:rsidRDefault="00C549B7" w:rsidP="00A629D0">
      <w:pPr>
        <w:pStyle w:val="Lijstopsomteken"/>
      </w:pPr>
      <w:r w:rsidRPr="00A629D0">
        <w:t>Structurele onveiligheid</w:t>
      </w:r>
      <w:r>
        <w:t xml:space="preserve"> </w:t>
      </w:r>
    </w:p>
    <w:p w14:paraId="70C3AE8E" w14:textId="77777777" w:rsidR="00C549B7" w:rsidRPr="00A629D0" w:rsidRDefault="00C549B7" w:rsidP="00A629D0">
      <w:pPr>
        <w:pStyle w:val="Lijstopsomteken"/>
      </w:pPr>
      <w:proofErr w:type="spellStart"/>
      <w:r w:rsidRPr="00A629D0">
        <w:t>Disclosure</w:t>
      </w:r>
      <w:proofErr w:type="spellEnd"/>
      <w:r w:rsidRPr="00A629D0">
        <w:t xml:space="preserve"> (d.w.z. kind/volwassene geeft zelf aan slachtoffer te zijn van mishandeling /verwaarlozing)</w:t>
      </w:r>
    </w:p>
    <w:p w14:paraId="1E0C73C0" w14:textId="77777777" w:rsidR="00C549B7" w:rsidRPr="000412E8" w:rsidRDefault="00C549B7" w:rsidP="000412E8"/>
    <w:p w14:paraId="5EC15175" w14:textId="77777777" w:rsidR="00C549B7" w:rsidRDefault="00C549B7" w:rsidP="00F3207F">
      <w:pPr>
        <w:pStyle w:val="Kop3"/>
      </w:pPr>
      <w:r w:rsidRPr="000412E8">
        <w:t>Acute onveiligheid</w:t>
      </w:r>
    </w:p>
    <w:p w14:paraId="47B6459C" w14:textId="77777777" w:rsidR="005B6E63"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w:t>
      </w:r>
    </w:p>
    <w:p w14:paraId="395EE4FF" w14:textId="7114D82E" w:rsidR="00C549B7" w:rsidRPr="000412E8" w:rsidRDefault="00C549B7" w:rsidP="000412E8">
      <w:proofErr w:type="gramStart"/>
      <w:r w:rsidRPr="000412E8">
        <w:lastRenderedPageBreak/>
        <w:t>zorgafhankelijke</w:t>
      </w:r>
      <w:proofErr w:type="gramEnd"/>
      <w:r w:rsidRPr="000412E8">
        <w:t xml:space="preserv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14:paraId="0883EF45" w14:textId="77777777" w:rsidR="00C549B7" w:rsidRDefault="00C549B7" w:rsidP="00F3207F">
      <w:pPr>
        <w:pStyle w:val="Kop3"/>
      </w:pPr>
    </w:p>
    <w:p w14:paraId="487EDB5E" w14:textId="77777777" w:rsidR="00C549B7" w:rsidRDefault="00C549B7" w:rsidP="00F3207F">
      <w:pPr>
        <w:pStyle w:val="Kop3"/>
      </w:pPr>
      <w:r w:rsidRPr="000412E8">
        <w:t xml:space="preserve">Structurele </w:t>
      </w:r>
      <w:r w:rsidRPr="00E911CD">
        <w:t>onveiligheid</w:t>
      </w:r>
    </w:p>
    <w:p w14:paraId="45B292EB" w14:textId="77777777"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6EBB1F2E" w14:textId="77777777" w:rsidR="00C549B7" w:rsidRPr="000412E8" w:rsidRDefault="00C549B7" w:rsidP="000412E8"/>
    <w:p w14:paraId="1BA81170" w14:textId="77777777" w:rsidR="00C549B7" w:rsidRDefault="00C549B7" w:rsidP="00F3207F">
      <w:pPr>
        <w:pStyle w:val="Kop3"/>
      </w:pPr>
      <w:proofErr w:type="spellStart"/>
      <w:r w:rsidRPr="000412E8">
        <w:t>Disclosure</w:t>
      </w:r>
      <w:proofErr w:type="spellEnd"/>
    </w:p>
    <w:p w14:paraId="19B1B48E" w14:textId="77777777"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51686E45" w14:textId="77777777" w:rsidR="00C549B7" w:rsidRPr="000412E8" w:rsidRDefault="00C549B7" w:rsidP="000412E8"/>
    <w:p w14:paraId="2E5B403C" w14:textId="77777777" w:rsidR="00C549B7" w:rsidRDefault="00C549B7" w:rsidP="009944FB">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14:paraId="7DBBF83D" w14:textId="77777777" w:rsidR="00C549B7" w:rsidRDefault="00C549B7" w:rsidP="009944FB"/>
    <w:p w14:paraId="2F2F3013" w14:textId="77777777" w:rsidR="00C549B7" w:rsidRDefault="00C549B7" w:rsidP="002C3897">
      <w:pPr>
        <w:pStyle w:val="Kop2"/>
      </w:pPr>
      <w:r>
        <w:t>Afwegingsvragen</w:t>
      </w:r>
    </w:p>
    <w:p w14:paraId="405422BE" w14:textId="77777777" w:rsidR="00C549B7" w:rsidRDefault="00C549B7"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76C5A4B1" w14:textId="77777777" w:rsidR="00C549B7" w:rsidRDefault="00C549B7" w:rsidP="005774A4"/>
    <w:p w14:paraId="174C1A0E" w14:textId="77777777" w:rsidR="00C549B7" w:rsidRDefault="00C549B7" w:rsidP="002C3897"/>
    <w:p w14:paraId="5D905962" w14:textId="77777777" w:rsidR="00C549B7" w:rsidRPr="002C3897" w:rsidRDefault="00C549B7" w:rsidP="002C3897">
      <w:pPr>
        <w:sectPr w:rsidR="00C549B7" w:rsidRPr="002C3897" w:rsidSect="006D7E02">
          <w:footerReference w:type="even" r:id="rId13"/>
          <w:footerReference w:type="default" r:id="rId14"/>
          <w:pgSz w:w="11900" w:h="16840"/>
          <w:pgMar w:top="1418" w:right="1418" w:bottom="1418" w:left="1985" w:header="709" w:footer="709" w:gutter="0"/>
          <w:cols w:space="708"/>
        </w:sectPr>
      </w:pPr>
    </w:p>
    <w:p w14:paraId="05C1FDB1" w14:textId="77777777" w:rsidR="00C549B7" w:rsidRPr="000412E8" w:rsidRDefault="00C549B7" w:rsidP="00797BE3">
      <w:pPr>
        <w:pStyle w:val="Kop1"/>
      </w:pPr>
      <w:r>
        <w:lastRenderedPageBreak/>
        <w:t>Overzicht wettelijk verplichte s</w:t>
      </w:r>
      <w:r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14:paraId="26537B21" w14:textId="77777777" w:rsidTr="6B77C65E">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top w:w="0" w:type="dxa"/>
              <w:left w:w="0" w:type="dxa"/>
              <w:bottom w:w="0" w:type="dxa"/>
              <w:right w:w="0" w:type="dxa"/>
            </w:tcMar>
            <w:vAlign w:val="center"/>
          </w:tcPr>
          <w:p w14:paraId="7E2E10CA" w14:textId="77777777" w:rsidR="00C549B7" w:rsidRPr="00611826" w:rsidRDefault="00C549B7" w:rsidP="004B6AEF">
            <w:pPr>
              <w:pStyle w:val="Stappenkop"/>
            </w:pPr>
            <w:r w:rsidRPr="00611826">
              <w:t>Stap 1</w:t>
            </w:r>
          </w:p>
        </w:tc>
        <w:tc>
          <w:tcPr>
            <w:tcW w:w="4976" w:type="dxa"/>
            <w:vMerge w:val="restart"/>
            <w:tcBorders>
              <w:top w:val="nil"/>
              <w:left w:val="single" w:sz="12" w:space="0" w:color="4F81BD" w:themeColor="accent1"/>
              <w:right w:val="nil"/>
            </w:tcBorders>
            <w:tcMar>
              <w:top w:w="0" w:type="dxa"/>
              <w:left w:w="198" w:type="dxa"/>
              <w:bottom w:w="0" w:type="dxa"/>
            </w:tcMar>
          </w:tcPr>
          <w:tbl>
            <w:tblPr>
              <w:tblStyle w:val="Rastertabel1licht-Accent1"/>
              <w:tblW w:w="47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B8CCE4" w:themeFill="accent1" w:themeFillTint="66"/>
              <w:tblLayout w:type="fixed"/>
              <w:tblLook w:val="04A0" w:firstRow="1" w:lastRow="0" w:firstColumn="1" w:lastColumn="0" w:noHBand="0" w:noVBand="1"/>
            </w:tblPr>
            <w:tblGrid>
              <w:gridCol w:w="4750"/>
            </w:tblGrid>
            <w:tr w:rsidR="00232A14" w:rsidRPr="00232A14" w14:paraId="54057BD3" w14:textId="77777777" w:rsidTr="00F91A68">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50" w:type="dxa"/>
                  <w:shd w:val="clear" w:color="auto" w:fill="B8CCE4" w:themeFill="accent1" w:themeFillTint="66"/>
                </w:tcPr>
                <w:p w14:paraId="5AD261F9" w14:textId="55DD6883" w:rsidR="00232A14" w:rsidRPr="0011466D" w:rsidRDefault="004C7656" w:rsidP="006D7E02">
                  <w:pPr>
                    <w:pStyle w:val="Lijstopsomteken"/>
                    <w:numPr>
                      <w:ilvl w:val="0"/>
                      <w:numId w:val="0"/>
                    </w:numPr>
                    <w:spacing w:line="240" w:lineRule="auto"/>
                    <w:rPr>
                      <w:b w:val="0"/>
                      <w:bCs w:val="0"/>
                    </w:rPr>
                  </w:pPr>
                  <w:r w:rsidRPr="0011466D">
                    <w:rPr>
                      <w:b w:val="0"/>
                      <w:bCs w:val="0"/>
                    </w:rPr>
                    <w:t xml:space="preserve">Signalen komen binnen bij leerkracht </w:t>
                  </w:r>
                </w:p>
              </w:tc>
            </w:tr>
            <w:tr w:rsidR="00232A14" w:rsidRPr="00232A14" w14:paraId="60671996" w14:textId="77777777" w:rsidTr="00F91A68">
              <w:trPr>
                <w:trHeight w:val="594"/>
              </w:trPr>
              <w:tc>
                <w:tcPr>
                  <w:cnfStyle w:val="001000000000" w:firstRow="0" w:lastRow="0" w:firstColumn="1" w:lastColumn="0" w:oddVBand="0" w:evenVBand="0" w:oddHBand="0" w:evenHBand="0" w:firstRowFirstColumn="0" w:firstRowLastColumn="0" w:lastRowFirstColumn="0" w:lastRowLastColumn="0"/>
                  <w:tcW w:w="4750" w:type="dxa"/>
                  <w:shd w:val="clear" w:color="auto" w:fill="B8CCE4" w:themeFill="accent1" w:themeFillTint="66"/>
                </w:tcPr>
                <w:p w14:paraId="716C3CD8" w14:textId="49D1236A" w:rsidR="00383A34" w:rsidRPr="0011466D" w:rsidRDefault="004C7656" w:rsidP="00F91A68">
                  <w:pPr>
                    <w:pStyle w:val="Lijstopsomteken"/>
                    <w:numPr>
                      <w:ilvl w:val="0"/>
                      <w:numId w:val="0"/>
                    </w:numPr>
                    <w:spacing w:line="240" w:lineRule="auto"/>
                    <w:rPr>
                      <w:b w:val="0"/>
                      <w:bCs w:val="0"/>
                    </w:rPr>
                  </w:pPr>
                  <w:r w:rsidRPr="0011466D">
                    <w:rPr>
                      <w:b w:val="0"/>
                      <w:bCs w:val="0"/>
                    </w:rPr>
                    <w:t xml:space="preserve">De </w:t>
                  </w:r>
                  <w:r w:rsidR="00232A14" w:rsidRPr="0011466D">
                    <w:rPr>
                      <w:b w:val="0"/>
                      <w:bCs w:val="0"/>
                    </w:rPr>
                    <w:t>signalen</w:t>
                  </w:r>
                  <w:r w:rsidRPr="0011466D">
                    <w:rPr>
                      <w:b w:val="0"/>
                      <w:bCs w:val="0"/>
                    </w:rPr>
                    <w:t xml:space="preserve"> worden</w:t>
                  </w:r>
                  <w:r w:rsidR="00232A14" w:rsidRPr="0011466D">
                    <w:rPr>
                      <w:b w:val="0"/>
                      <w:bCs w:val="0"/>
                    </w:rPr>
                    <w:t xml:space="preserve"> in kaart </w:t>
                  </w:r>
                  <w:r w:rsidRPr="0011466D">
                    <w:rPr>
                      <w:b w:val="0"/>
                      <w:bCs w:val="0"/>
                    </w:rPr>
                    <w:t>gebracht door leerkracht</w:t>
                  </w:r>
                  <w:r w:rsidR="00383A34">
                    <w:rPr>
                      <w:b w:val="0"/>
                      <w:bCs w:val="0"/>
                    </w:rPr>
                    <w:t xml:space="preserve"> en geeft dit aan bij de </w:t>
                  </w:r>
                  <w:proofErr w:type="spellStart"/>
                  <w:r w:rsidR="00383A34">
                    <w:rPr>
                      <w:b w:val="0"/>
                      <w:bCs w:val="0"/>
                    </w:rPr>
                    <w:t>aandachtsfunctionaris</w:t>
                  </w:r>
                  <w:proofErr w:type="spellEnd"/>
                  <w:r w:rsidR="00383A34">
                    <w:rPr>
                      <w:b w:val="0"/>
                      <w:bCs w:val="0"/>
                    </w:rPr>
                    <w:t xml:space="preserve">. </w:t>
                  </w:r>
                </w:p>
              </w:tc>
            </w:tr>
            <w:tr w:rsidR="00232A14" w:rsidRPr="00232A14" w14:paraId="2CF69AB9" w14:textId="77777777" w:rsidTr="00F91A68">
              <w:trPr>
                <w:trHeight w:val="295"/>
              </w:trPr>
              <w:tc>
                <w:tcPr>
                  <w:cnfStyle w:val="001000000000" w:firstRow="0" w:lastRow="0" w:firstColumn="1" w:lastColumn="0" w:oddVBand="0" w:evenVBand="0" w:oddHBand="0" w:evenHBand="0" w:firstRowFirstColumn="0" w:firstRowLastColumn="0" w:lastRowFirstColumn="0" w:lastRowLastColumn="0"/>
                  <w:tcW w:w="4750" w:type="dxa"/>
                  <w:shd w:val="clear" w:color="auto" w:fill="B8CCE4" w:themeFill="accent1" w:themeFillTint="66"/>
                </w:tcPr>
                <w:p w14:paraId="6E4D77B7" w14:textId="4FE45C2D" w:rsidR="00443473" w:rsidRPr="0011466D" w:rsidRDefault="00F91A68" w:rsidP="00F91A68">
                  <w:pPr>
                    <w:pStyle w:val="Lijstopsomteken"/>
                    <w:numPr>
                      <w:ilvl w:val="0"/>
                      <w:numId w:val="0"/>
                    </w:numPr>
                    <w:spacing w:line="240" w:lineRule="auto"/>
                    <w:rPr>
                      <w:b w:val="0"/>
                      <w:bCs w:val="0"/>
                    </w:rPr>
                  </w:pPr>
                  <w:r>
                    <w:rPr>
                      <w:b w:val="0"/>
                      <w:bCs w:val="0"/>
                    </w:rPr>
                    <w:t xml:space="preserve">Indien nodig doet </w:t>
                  </w:r>
                  <w:r w:rsidR="0011466D" w:rsidRPr="0011466D">
                    <w:rPr>
                      <w:b w:val="0"/>
                      <w:bCs w:val="0"/>
                    </w:rPr>
                    <w:t xml:space="preserve">de </w:t>
                  </w:r>
                  <w:proofErr w:type="spellStart"/>
                  <w:r w:rsidR="0011466D" w:rsidRPr="0011466D">
                    <w:rPr>
                      <w:b w:val="0"/>
                      <w:bCs w:val="0"/>
                    </w:rPr>
                    <w:t>aandachtsfunctionaris</w:t>
                  </w:r>
                  <w:proofErr w:type="spellEnd"/>
                  <w:r w:rsidR="00443473">
                    <w:rPr>
                      <w:b w:val="0"/>
                      <w:bCs w:val="0"/>
                    </w:rPr>
                    <w:t xml:space="preserve"> </w:t>
                  </w:r>
                  <w:proofErr w:type="spellStart"/>
                  <w:r w:rsidR="00443473">
                    <w:rPr>
                      <w:b w:val="0"/>
                      <w:bCs w:val="0"/>
                    </w:rPr>
                    <w:t>ism</w:t>
                  </w:r>
                  <w:proofErr w:type="spellEnd"/>
                  <w:r w:rsidR="00443473">
                    <w:rPr>
                      <w:b w:val="0"/>
                      <w:bCs w:val="0"/>
                    </w:rPr>
                    <w:t xml:space="preserve"> de leerkracht</w:t>
                  </w:r>
                  <w:r w:rsidR="006D7E02">
                    <w:rPr>
                      <w:b w:val="0"/>
                      <w:bCs w:val="0"/>
                    </w:rPr>
                    <w:t xml:space="preserve"> de </w:t>
                  </w:r>
                  <w:proofErr w:type="spellStart"/>
                  <w:r w:rsidR="006D7E02">
                    <w:rPr>
                      <w:b w:val="0"/>
                      <w:bCs w:val="0"/>
                    </w:rPr>
                    <w:t>Kindcheck</w:t>
                  </w:r>
                  <w:proofErr w:type="spellEnd"/>
                </w:p>
              </w:tc>
            </w:tr>
            <w:tr w:rsidR="00232A14" w14:paraId="3E4B98EF" w14:textId="77777777" w:rsidTr="00F91A68">
              <w:trPr>
                <w:trHeight w:val="57"/>
              </w:trPr>
              <w:tc>
                <w:tcPr>
                  <w:cnfStyle w:val="001000000000" w:firstRow="0" w:lastRow="0" w:firstColumn="1" w:lastColumn="0" w:oddVBand="0" w:evenVBand="0" w:oddHBand="0" w:evenHBand="0" w:firstRowFirstColumn="0" w:firstRowLastColumn="0" w:lastRowFirstColumn="0" w:lastRowLastColumn="0"/>
                  <w:tcW w:w="4750" w:type="dxa"/>
                  <w:shd w:val="clear" w:color="auto" w:fill="B8CCE4" w:themeFill="accent1" w:themeFillTint="66"/>
                </w:tcPr>
                <w:p w14:paraId="0B9A6CC6" w14:textId="3621A4DC" w:rsidR="00232A14" w:rsidRPr="0011466D" w:rsidRDefault="0011466D" w:rsidP="00F91A68">
                  <w:pPr>
                    <w:pStyle w:val="Lijstopsomteken"/>
                    <w:numPr>
                      <w:ilvl w:val="0"/>
                      <w:numId w:val="0"/>
                    </w:numPr>
                    <w:spacing w:line="240" w:lineRule="auto"/>
                    <w:rPr>
                      <w:b w:val="0"/>
                      <w:bCs w:val="0"/>
                    </w:rPr>
                  </w:pPr>
                  <w:r w:rsidRPr="0011466D">
                    <w:rPr>
                      <w:b w:val="0"/>
                      <w:bCs w:val="0"/>
                    </w:rPr>
                    <w:t xml:space="preserve">De leerkracht </w:t>
                  </w:r>
                  <w:r w:rsidR="00232A14" w:rsidRPr="0011466D">
                    <w:rPr>
                      <w:b w:val="0"/>
                      <w:bCs w:val="0"/>
                    </w:rPr>
                    <w:t>documenteert</w:t>
                  </w:r>
                  <w:r w:rsidRPr="0011466D">
                    <w:rPr>
                      <w:b w:val="0"/>
                      <w:bCs w:val="0"/>
                    </w:rPr>
                    <w:t xml:space="preserve"> objectief de signalen in </w:t>
                  </w:r>
                  <w:proofErr w:type="spellStart"/>
                  <w:r w:rsidRPr="0011466D">
                    <w:rPr>
                      <w:b w:val="0"/>
                      <w:bCs w:val="0"/>
                    </w:rPr>
                    <w:t>Esis</w:t>
                  </w:r>
                  <w:proofErr w:type="spellEnd"/>
                  <w:r w:rsidRPr="0011466D">
                    <w:rPr>
                      <w:b w:val="0"/>
                      <w:bCs w:val="0"/>
                    </w:rPr>
                    <w:t>.</w:t>
                  </w:r>
                </w:p>
              </w:tc>
            </w:tr>
          </w:tbl>
          <w:p w14:paraId="609DF1D6" w14:textId="4F7ECEA8" w:rsidR="00C549B7" w:rsidRDefault="00C549B7" w:rsidP="007E7083">
            <w:pPr>
              <w:pStyle w:val="Lijstopsomteken"/>
              <w:spacing w:line="240" w:lineRule="auto"/>
            </w:pPr>
          </w:p>
        </w:tc>
      </w:tr>
      <w:tr w:rsidR="00C549B7" w14:paraId="7B514FA7" w14:textId="77777777" w:rsidTr="6B77C65E">
        <w:trPr>
          <w:trHeight w:val="369"/>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6BA77967" w14:textId="77777777" w:rsidR="00C549B7" w:rsidRDefault="00C549B7" w:rsidP="00EC0D6C">
            <w:pPr>
              <w:pStyle w:val="Lijstopsomteken"/>
            </w:pPr>
            <w:r>
              <w:t>In kaart brengen van signalen</w:t>
            </w:r>
          </w:p>
          <w:p w14:paraId="12E94B26" w14:textId="77777777" w:rsidR="00C549B7" w:rsidRDefault="00C549B7" w:rsidP="003C415D">
            <w:pPr>
              <w:pStyle w:val="Voetnoottekst"/>
            </w:pPr>
          </w:p>
          <w:p w14:paraId="1AF4A57B" w14:textId="72701688" w:rsidR="00C549B7" w:rsidRPr="003C415D" w:rsidRDefault="00C549B7" w:rsidP="003C415D">
            <w:pPr>
              <w:pStyle w:val="Voetnoottekst"/>
            </w:pPr>
            <w:proofErr w:type="spellStart"/>
            <w:r w:rsidRPr="008D379E">
              <w:t>Kindcheck</w:t>
            </w:r>
            <w:proofErr w:type="spellEnd"/>
            <w:r w:rsidR="00F26DD9">
              <w:t>*</w:t>
            </w:r>
          </w:p>
        </w:tc>
        <w:tc>
          <w:tcPr>
            <w:tcW w:w="4976" w:type="dxa"/>
            <w:vMerge/>
            <w:tcMar>
              <w:top w:w="0" w:type="dxa"/>
              <w:left w:w="198" w:type="dxa"/>
              <w:bottom w:w="0" w:type="dxa"/>
            </w:tcMar>
          </w:tcPr>
          <w:p w14:paraId="367D2DC3" w14:textId="77777777" w:rsidR="00C549B7" w:rsidRPr="008D379E" w:rsidRDefault="00C549B7" w:rsidP="007E7083">
            <w:pPr>
              <w:spacing w:line="240" w:lineRule="auto"/>
              <w:rPr>
                <w:noProof/>
              </w:rPr>
            </w:pPr>
          </w:p>
        </w:tc>
      </w:tr>
      <w:tr w:rsidR="00C549B7" w14:paraId="71D11A3C" w14:textId="77777777" w:rsidTr="6B77C65E">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6D2389DA" w14:textId="77777777" w:rsidR="00F26DD9" w:rsidRDefault="00F26DD9" w:rsidP="007E7083">
            <w:pPr>
              <w:spacing w:line="240" w:lineRule="auto"/>
              <w:jc w:val="center"/>
              <w:rPr>
                <w:sz w:val="6"/>
              </w:rPr>
            </w:pPr>
          </w:p>
          <w:p w14:paraId="6132E380" w14:textId="77777777" w:rsidR="00F26DD9" w:rsidRDefault="00F26DD9" w:rsidP="007E7083">
            <w:pPr>
              <w:spacing w:line="240" w:lineRule="auto"/>
              <w:jc w:val="center"/>
              <w:rPr>
                <w:sz w:val="6"/>
              </w:rPr>
            </w:pPr>
          </w:p>
          <w:p w14:paraId="774F9493" w14:textId="679CC0A5" w:rsidR="00F26DD9" w:rsidRDefault="00AA3973" w:rsidP="00AA3973">
            <w:pPr>
              <w:spacing w:line="240" w:lineRule="auto"/>
              <w:rPr>
                <w:sz w:val="6"/>
              </w:rPr>
            </w:pPr>
            <w:r>
              <w:rPr>
                <w:sz w:val="15"/>
                <w:szCs w:val="44"/>
              </w:rPr>
              <w:t xml:space="preserve">* zie </w:t>
            </w:r>
            <w:proofErr w:type="spellStart"/>
            <w:r>
              <w:rPr>
                <w:sz w:val="15"/>
                <w:szCs w:val="44"/>
              </w:rPr>
              <w:t>blz</w:t>
            </w:r>
            <w:proofErr w:type="spellEnd"/>
            <w:r>
              <w:rPr>
                <w:sz w:val="15"/>
                <w:szCs w:val="44"/>
              </w:rPr>
              <w:t xml:space="preserve"> 10 voor toelichting op </w:t>
            </w:r>
            <w:proofErr w:type="spellStart"/>
            <w:r>
              <w:rPr>
                <w:sz w:val="15"/>
                <w:szCs w:val="44"/>
              </w:rPr>
              <w:t>Kindcheck</w:t>
            </w:r>
            <w:proofErr w:type="spellEnd"/>
            <w:r w:rsidR="00F26DD9">
              <w:rPr>
                <w:sz w:val="6"/>
              </w:rPr>
              <w:t xml:space="preserve">* </w:t>
            </w:r>
          </w:p>
          <w:p w14:paraId="03450F75" w14:textId="77777777" w:rsidR="00F26DD9" w:rsidRDefault="00F26DD9" w:rsidP="007E7083">
            <w:pPr>
              <w:spacing w:line="240" w:lineRule="auto"/>
              <w:jc w:val="center"/>
              <w:rPr>
                <w:sz w:val="6"/>
              </w:rPr>
            </w:pPr>
          </w:p>
          <w:p w14:paraId="2F3610A1" w14:textId="77777777" w:rsidR="00F26DD9" w:rsidRDefault="00F26DD9" w:rsidP="007E7083">
            <w:pPr>
              <w:spacing w:line="240" w:lineRule="auto"/>
              <w:jc w:val="center"/>
              <w:rPr>
                <w:sz w:val="6"/>
              </w:rPr>
            </w:pPr>
          </w:p>
          <w:p w14:paraId="7969B43F" w14:textId="0B6EA82A" w:rsidR="00C549B7" w:rsidRPr="00DF0BBE" w:rsidRDefault="00C549B7" w:rsidP="007E7083">
            <w:pPr>
              <w:spacing w:line="240" w:lineRule="auto"/>
              <w:jc w:val="center"/>
              <w:rPr>
                <w:sz w:val="6"/>
              </w:rPr>
            </w:pPr>
            <w:r>
              <w:rPr>
                <w:noProof/>
              </w:rPr>
              <mc:AlternateContent>
                <mc:Choice Requires="wps">
                  <w:drawing>
                    <wp:inline distT="0" distB="0" distL="0" distR="0" wp14:anchorId="744410EB" wp14:editId="724A02A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5D4E0CDB">
                    <v:shapetype id="_x0000_t5" coordsize="21600,21600" o:spt="5" adj="10800" path="m@0,l,21600r21600,xe" w14:anchorId="644DA38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w10:anchorlock/>
                    </v:shape>
                  </w:pict>
                </mc:Fallback>
              </mc:AlternateContent>
            </w:r>
          </w:p>
        </w:tc>
        <w:tc>
          <w:tcPr>
            <w:tcW w:w="4976" w:type="dxa"/>
            <w:tcBorders>
              <w:top w:val="nil"/>
              <w:left w:val="nil"/>
              <w:bottom w:val="nil"/>
              <w:right w:val="nil"/>
            </w:tcBorders>
            <w:tcMar>
              <w:top w:w="0" w:type="dxa"/>
              <w:left w:w="198" w:type="dxa"/>
              <w:bottom w:w="0" w:type="dxa"/>
            </w:tcMar>
          </w:tcPr>
          <w:p w14:paraId="6734DB62" w14:textId="77777777" w:rsidR="00C549B7" w:rsidRDefault="00C549B7" w:rsidP="007E7083">
            <w:pPr>
              <w:spacing w:line="240" w:lineRule="auto"/>
            </w:pPr>
          </w:p>
        </w:tc>
      </w:tr>
      <w:tr w:rsidR="00C549B7" w14:paraId="784B64D9" w14:textId="77777777" w:rsidTr="6B77C65E">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113" w:type="dxa"/>
              <w:bottom w:w="0" w:type="dxa"/>
            </w:tcMar>
            <w:vAlign w:val="center"/>
          </w:tcPr>
          <w:p w14:paraId="7DE8759E" w14:textId="77777777" w:rsidR="00C549B7" w:rsidRPr="00611826" w:rsidRDefault="00C549B7" w:rsidP="004B6AEF">
            <w:pPr>
              <w:pStyle w:val="Stappenkop"/>
            </w:pPr>
            <w:r w:rsidRPr="00611826">
              <w:t>Stap 2</w:t>
            </w:r>
          </w:p>
        </w:tc>
        <w:tc>
          <w:tcPr>
            <w:tcW w:w="4976" w:type="dxa"/>
            <w:vMerge w:val="restart"/>
            <w:tcBorders>
              <w:top w:val="nil"/>
              <w:left w:val="single" w:sz="12" w:space="0" w:color="4F81BD" w:themeColor="accent1"/>
              <w:right w:val="nil"/>
            </w:tcBorders>
            <w:tcMar>
              <w:left w:w="198" w:type="dxa"/>
            </w:tcMar>
          </w:tcPr>
          <w:tbl>
            <w:tblPr>
              <w:tblStyle w:val="Tabelraste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B8CCE4" w:themeFill="accent1" w:themeFillTint="66"/>
              <w:tblLayout w:type="fixed"/>
              <w:tblLook w:val="04A0" w:firstRow="1" w:lastRow="0" w:firstColumn="1" w:lastColumn="0" w:noHBand="0" w:noVBand="1"/>
            </w:tblPr>
            <w:tblGrid>
              <w:gridCol w:w="4768"/>
            </w:tblGrid>
            <w:tr w:rsidR="006B3751" w:rsidRPr="006B3751" w14:paraId="2C30B3CC" w14:textId="77777777" w:rsidTr="6B77C65E">
              <w:tc>
                <w:tcPr>
                  <w:tcW w:w="4768" w:type="dxa"/>
                  <w:shd w:val="clear" w:color="auto" w:fill="B8CCE4" w:themeFill="accent1" w:themeFillTint="66"/>
                </w:tcPr>
                <w:p w14:paraId="32A983C4" w14:textId="6CA54F57" w:rsidR="006B3751" w:rsidRPr="006B3751" w:rsidRDefault="00DD7401" w:rsidP="00DD7401">
                  <w:pPr>
                    <w:pStyle w:val="Lijstopsomteken"/>
                    <w:numPr>
                      <w:ilvl w:val="0"/>
                      <w:numId w:val="0"/>
                    </w:numPr>
                    <w:spacing w:line="240" w:lineRule="auto"/>
                  </w:pPr>
                  <w:r>
                    <w:t>C</w:t>
                  </w:r>
                  <w:r w:rsidR="006B3751" w:rsidRPr="006B3751">
                    <w:t xml:space="preserve">ollegiale consultatie </w:t>
                  </w:r>
                  <w:r w:rsidR="006B3751">
                    <w:t>tussen betrokken leerkrachten (broers/zussen) en AF</w:t>
                  </w:r>
                </w:p>
              </w:tc>
            </w:tr>
            <w:tr w:rsidR="006B3751" w:rsidRPr="006B3751" w14:paraId="1B4313BC" w14:textId="77777777" w:rsidTr="6B77C65E">
              <w:tc>
                <w:tcPr>
                  <w:tcW w:w="4768" w:type="dxa"/>
                  <w:shd w:val="clear" w:color="auto" w:fill="B8CCE4" w:themeFill="accent1" w:themeFillTint="66"/>
                </w:tcPr>
                <w:p w14:paraId="636E586C" w14:textId="111DF2D5" w:rsidR="006B3751" w:rsidRPr="006B3751" w:rsidRDefault="45696F57" w:rsidP="00DD7401">
                  <w:pPr>
                    <w:pStyle w:val="Lijstopsomteken"/>
                    <w:numPr>
                      <w:ilvl w:val="0"/>
                      <w:numId w:val="0"/>
                    </w:numPr>
                    <w:spacing w:line="240" w:lineRule="auto"/>
                  </w:pPr>
                  <w:r>
                    <w:t>D</w:t>
                  </w:r>
                  <w:r w:rsidR="72CD05F1">
                    <w:t>e leerkracht bij wie de signalen binnen zijn gekomen vraagt advies aan AF.</w:t>
                  </w:r>
                </w:p>
              </w:tc>
            </w:tr>
            <w:tr w:rsidR="006B3751" w:rsidRPr="006B3751" w14:paraId="23E56A92" w14:textId="77777777" w:rsidTr="6B77C65E">
              <w:tc>
                <w:tcPr>
                  <w:tcW w:w="4768" w:type="dxa"/>
                  <w:shd w:val="clear" w:color="auto" w:fill="B8CCE4" w:themeFill="accent1" w:themeFillTint="66"/>
                </w:tcPr>
                <w:p w14:paraId="7758C75E" w14:textId="0BA1FACA" w:rsidR="006B3751" w:rsidRPr="006B3751" w:rsidRDefault="00DA1FAE" w:rsidP="00DD7401">
                  <w:pPr>
                    <w:pStyle w:val="Lijstopsomteken"/>
                    <w:numPr>
                      <w:ilvl w:val="0"/>
                      <w:numId w:val="0"/>
                    </w:numPr>
                    <w:spacing w:line="240" w:lineRule="auto"/>
                  </w:pPr>
                  <w:r>
                    <w:t>De leerkracht en AF vragen (anoniem) advies aan VT</w:t>
                  </w:r>
                </w:p>
              </w:tc>
            </w:tr>
            <w:tr w:rsidR="006B3751" w:rsidRPr="006B3751" w14:paraId="3DCE0ED5" w14:textId="77777777" w:rsidTr="6B77C65E">
              <w:tc>
                <w:tcPr>
                  <w:tcW w:w="4768" w:type="dxa"/>
                  <w:shd w:val="clear" w:color="auto" w:fill="B8CCE4" w:themeFill="accent1" w:themeFillTint="66"/>
                </w:tcPr>
                <w:p w14:paraId="33361B9C" w14:textId="1830973B" w:rsidR="006B3751" w:rsidRPr="006B3751" w:rsidRDefault="00DD7401" w:rsidP="00DD7401">
                  <w:pPr>
                    <w:pStyle w:val="Lijstopsomteken"/>
                    <w:numPr>
                      <w:ilvl w:val="0"/>
                      <w:numId w:val="0"/>
                    </w:numPr>
                    <w:spacing w:line="240" w:lineRule="auto"/>
                  </w:pPr>
                  <w:r>
                    <w:t>D</w:t>
                  </w:r>
                  <w:r w:rsidR="00DA1FAE">
                    <w:t xml:space="preserve">e AF zet </w:t>
                  </w:r>
                  <w:r w:rsidR="006B3751" w:rsidRPr="006B3751">
                    <w:t>signaal in verwijsindex</w:t>
                  </w:r>
                </w:p>
              </w:tc>
            </w:tr>
            <w:tr w:rsidR="006B3751" w:rsidRPr="006B3751" w14:paraId="36E419F8" w14:textId="77777777" w:rsidTr="6B77C65E">
              <w:tc>
                <w:tcPr>
                  <w:tcW w:w="4768" w:type="dxa"/>
                  <w:shd w:val="clear" w:color="auto" w:fill="B8CCE4" w:themeFill="accent1" w:themeFillTint="66"/>
                </w:tcPr>
                <w:p w14:paraId="251BCF15" w14:textId="775A3634" w:rsidR="006B3751" w:rsidRPr="006B3751" w:rsidRDefault="00DA1FAE" w:rsidP="00DD7401">
                  <w:pPr>
                    <w:pStyle w:val="Lijstopsomteken"/>
                    <w:numPr>
                      <w:ilvl w:val="0"/>
                      <w:numId w:val="0"/>
                    </w:numPr>
                    <w:spacing w:line="240" w:lineRule="auto"/>
                  </w:pPr>
                  <w:r>
                    <w:t xml:space="preserve">De AF en/of leerkracht documenteert in </w:t>
                  </w:r>
                  <w:proofErr w:type="spellStart"/>
                  <w:r>
                    <w:t>Esis</w:t>
                  </w:r>
                  <w:proofErr w:type="spellEnd"/>
                  <w:r>
                    <w:t xml:space="preserve">. </w:t>
                  </w:r>
                </w:p>
              </w:tc>
            </w:tr>
            <w:tr w:rsidR="006B3751" w:rsidRPr="006B3751" w14:paraId="0BD982D9" w14:textId="77777777" w:rsidTr="6B77C65E">
              <w:tc>
                <w:tcPr>
                  <w:tcW w:w="4768" w:type="dxa"/>
                  <w:shd w:val="clear" w:color="auto" w:fill="B8CCE4" w:themeFill="accent1" w:themeFillTint="66"/>
                </w:tcPr>
                <w:p w14:paraId="67C5018E" w14:textId="08893626" w:rsidR="006B3751" w:rsidRPr="006B3751" w:rsidRDefault="00DA1FAE" w:rsidP="00486579">
                  <w:pPr>
                    <w:spacing w:line="240" w:lineRule="auto"/>
                  </w:pPr>
                  <w:r w:rsidRPr="006B3751">
                    <w:rPr>
                      <w:rStyle w:val="Zwaar"/>
                    </w:rPr>
                    <w:t>KNMG</w:t>
                  </w:r>
                  <w:r w:rsidRPr="006B3751">
                    <w:t>: arts verplicht advies vragen bij Veilig Thuis</w:t>
                  </w:r>
                </w:p>
              </w:tc>
            </w:tr>
            <w:tr w:rsidR="006B3751" w14:paraId="147CB102" w14:textId="77777777" w:rsidTr="6B77C65E">
              <w:trPr>
                <w:trHeight w:val="77"/>
              </w:trPr>
              <w:tc>
                <w:tcPr>
                  <w:tcW w:w="4768" w:type="dxa"/>
                  <w:shd w:val="clear" w:color="auto" w:fill="B8CCE4" w:themeFill="accent1" w:themeFillTint="66"/>
                </w:tcPr>
                <w:p w14:paraId="327D85A4" w14:textId="7A2F6D83" w:rsidR="006B3751" w:rsidRDefault="006B3751" w:rsidP="00486579">
                  <w:pPr>
                    <w:pStyle w:val="Voetnoottekst"/>
                  </w:pPr>
                </w:p>
              </w:tc>
            </w:tr>
          </w:tbl>
          <w:p w14:paraId="6024A143" w14:textId="28A1AA7D" w:rsidR="00C549B7" w:rsidRDefault="00C549B7" w:rsidP="007E7083">
            <w:pPr>
              <w:pStyle w:val="Voetnoottekst"/>
            </w:pPr>
          </w:p>
        </w:tc>
      </w:tr>
      <w:tr w:rsidR="00C549B7" w14:paraId="563A1EA3" w14:textId="77777777" w:rsidTr="6B77C65E">
        <w:trPr>
          <w:trHeight w:val="575"/>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7F68CD0B" w14:textId="77777777" w:rsidR="00C549B7" w:rsidRDefault="00C549B7" w:rsidP="00EC0D6C">
            <w:pPr>
              <w:pStyle w:val="Lijstopsomteken"/>
            </w:pPr>
            <w:r w:rsidRPr="008D379E">
              <w:t>Collegiale consultatie</w:t>
            </w:r>
          </w:p>
          <w:p w14:paraId="728F14B5" w14:textId="77777777" w:rsidR="00C549B7" w:rsidRDefault="00C549B7" w:rsidP="00065D1E">
            <w:pPr>
              <w:pStyle w:val="Voetnoottekst"/>
            </w:pPr>
          </w:p>
          <w:p w14:paraId="761A4B60" w14:textId="77777777" w:rsidR="00C549B7" w:rsidRPr="008D379E" w:rsidRDefault="00C549B7" w:rsidP="00065D1E">
            <w:pPr>
              <w:pStyle w:val="Voetnoottekst"/>
            </w:pPr>
            <w:r w:rsidRPr="008D379E">
              <w:t>Bij twijfel: Veilig Thuis (anoniem)</w:t>
            </w:r>
          </w:p>
          <w:p w14:paraId="69CAAA2B" w14:textId="77777777" w:rsidR="00C549B7" w:rsidRPr="003B7615" w:rsidRDefault="00C549B7" w:rsidP="00065D1E">
            <w:pPr>
              <w:pStyle w:val="Voetnoottekst"/>
            </w:pPr>
            <w:r w:rsidRPr="008D379E">
              <w:t>Bij twijfel: letseldeskundige</w:t>
            </w:r>
          </w:p>
        </w:tc>
        <w:tc>
          <w:tcPr>
            <w:tcW w:w="4976" w:type="dxa"/>
            <w:vMerge/>
            <w:tcMar>
              <w:left w:w="198" w:type="dxa"/>
            </w:tcMar>
          </w:tcPr>
          <w:p w14:paraId="1EEF1D0C" w14:textId="77777777" w:rsidR="00C549B7" w:rsidRPr="008D379E" w:rsidRDefault="00C549B7" w:rsidP="007E7083">
            <w:pPr>
              <w:spacing w:line="240" w:lineRule="auto"/>
              <w:rPr>
                <w:noProof/>
              </w:rPr>
            </w:pPr>
          </w:p>
        </w:tc>
      </w:tr>
      <w:tr w:rsidR="00C549B7" w14:paraId="6C57C2C8" w14:textId="77777777" w:rsidTr="6B77C65E">
        <w:trPr>
          <w:trHeight w:val="170"/>
        </w:trPr>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0EB645C9"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1E4FD5DA" wp14:editId="77CBD672">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65D11303">
                    <v:shape id="Triangle 2"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w14:anchorId="77011D1C">
                      <w10:anchorlock/>
                    </v:shape>
                  </w:pict>
                </mc:Fallback>
              </mc:AlternateContent>
            </w:r>
          </w:p>
        </w:tc>
        <w:tc>
          <w:tcPr>
            <w:tcW w:w="4976" w:type="dxa"/>
            <w:tcBorders>
              <w:top w:val="nil"/>
              <w:left w:val="nil"/>
              <w:bottom w:val="nil"/>
              <w:right w:val="nil"/>
            </w:tcBorders>
            <w:tcMar>
              <w:top w:w="0" w:type="dxa"/>
              <w:left w:w="198" w:type="dxa"/>
              <w:bottom w:w="0" w:type="dxa"/>
            </w:tcMar>
          </w:tcPr>
          <w:p w14:paraId="019FD916" w14:textId="77777777" w:rsidR="00C549B7" w:rsidRDefault="00C549B7" w:rsidP="007E7083">
            <w:pPr>
              <w:spacing w:line="240" w:lineRule="auto"/>
            </w:pPr>
          </w:p>
        </w:tc>
      </w:tr>
      <w:tr w:rsidR="00C549B7" w14:paraId="382FA32B" w14:textId="77777777" w:rsidTr="6B77C65E">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7DD86FC9" w14:textId="77777777" w:rsidR="00C549B7" w:rsidRPr="00611826" w:rsidRDefault="00C549B7" w:rsidP="004B6AEF">
            <w:pPr>
              <w:pStyle w:val="Stappenkop"/>
            </w:pPr>
            <w:r w:rsidRPr="00611826">
              <w:t>Stap 3</w:t>
            </w:r>
          </w:p>
        </w:tc>
        <w:tc>
          <w:tcPr>
            <w:tcW w:w="4976" w:type="dxa"/>
            <w:vMerge w:val="restart"/>
            <w:tcBorders>
              <w:top w:val="nil"/>
              <w:left w:val="single" w:sz="12" w:space="0" w:color="4F81BD" w:themeColor="accent1"/>
              <w:right w:val="nil"/>
            </w:tcBorders>
            <w:tcMar>
              <w:left w:w="198" w:type="dxa"/>
            </w:tcMar>
          </w:tcPr>
          <w:tbl>
            <w:tblPr>
              <w:tblStyle w:val="Tabel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B8CCE4" w:themeFill="accent1" w:themeFillTint="66"/>
              <w:tblLayout w:type="fixed"/>
              <w:tblLook w:val="04A0" w:firstRow="1" w:lastRow="0" w:firstColumn="1" w:lastColumn="0" w:noHBand="0" w:noVBand="1"/>
            </w:tblPr>
            <w:tblGrid>
              <w:gridCol w:w="4768"/>
            </w:tblGrid>
            <w:tr w:rsidR="009A6C80" w:rsidRPr="009A6C80" w14:paraId="0A5699F2" w14:textId="77777777" w:rsidTr="6B77C65E">
              <w:tc>
                <w:tcPr>
                  <w:tcW w:w="4768" w:type="dxa"/>
                  <w:shd w:val="clear" w:color="auto" w:fill="B8CCE4" w:themeFill="accent1" w:themeFillTint="66"/>
                </w:tcPr>
                <w:p w14:paraId="4584950B" w14:textId="053CDEF0" w:rsidR="009A6C80" w:rsidRPr="009A6C80" w:rsidRDefault="5AD08563" w:rsidP="005635B6">
                  <w:pPr>
                    <w:pStyle w:val="Lijstopsomteken"/>
                    <w:numPr>
                      <w:ilvl w:val="0"/>
                      <w:numId w:val="0"/>
                    </w:numPr>
                    <w:spacing w:line="240" w:lineRule="auto"/>
                  </w:pPr>
                  <w:r>
                    <w:t xml:space="preserve">Leerkracht voert gesprek met ouders samen met AF en </w:t>
                  </w:r>
                  <w:proofErr w:type="gramStart"/>
                  <w:r>
                    <w:t>indien</w:t>
                  </w:r>
                  <w:proofErr w:type="gramEnd"/>
                  <w:r>
                    <w:t xml:space="preserve"> gewenst medewerkers van VT. </w:t>
                  </w:r>
                </w:p>
              </w:tc>
            </w:tr>
            <w:tr w:rsidR="009A6C80" w14:paraId="74F2C4F4" w14:textId="77777777" w:rsidTr="6B77C65E">
              <w:trPr>
                <w:trHeight w:val="566"/>
              </w:trPr>
              <w:tc>
                <w:tcPr>
                  <w:tcW w:w="4768" w:type="dxa"/>
                  <w:shd w:val="clear" w:color="auto" w:fill="B8CCE4" w:themeFill="accent1" w:themeFillTint="66"/>
                </w:tcPr>
                <w:p w14:paraId="375C8F50" w14:textId="7CF3846E" w:rsidR="009A6C80" w:rsidRDefault="00DD7401" w:rsidP="00DD7401">
                  <w:pPr>
                    <w:pStyle w:val="Lijstopsomteken"/>
                    <w:numPr>
                      <w:ilvl w:val="0"/>
                      <w:numId w:val="0"/>
                    </w:numPr>
                    <w:spacing w:line="240" w:lineRule="auto"/>
                  </w:pPr>
                  <w:r>
                    <w:t xml:space="preserve">De AF en/of leerkracht documenteert in </w:t>
                  </w:r>
                  <w:proofErr w:type="spellStart"/>
                  <w:r>
                    <w:t>Esis</w:t>
                  </w:r>
                  <w:proofErr w:type="spellEnd"/>
                  <w:r>
                    <w:t>.</w:t>
                  </w:r>
                </w:p>
              </w:tc>
            </w:tr>
          </w:tbl>
          <w:p w14:paraId="2F9D14B1" w14:textId="756445AF" w:rsidR="00C549B7" w:rsidRDefault="00C549B7" w:rsidP="007E7083">
            <w:pPr>
              <w:pStyle w:val="Lijstopsomteken"/>
              <w:spacing w:line="240" w:lineRule="auto"/>
            </w:pPr>
          </w:p>
        </w:tc>
      </w:tr>
      <w:tr w:rsidR="00C549B7" w14:paraId="76237DAA" w14:textId="77777777" w:rsidTr="6B77C65E">
        <w:trPr>
          <w:trHeight w:val="247"/>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16936C6F" w14:textId="77777777"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Mar>
              <w:left w:w="198" w:type="dxa"/>
            </w:tcMar>
          </w:tcPr>
          <w:p w14:paraId="30B3A090" w14:textId="77777777" w:rsidR="00C549B7" w:rsidRPr="008D379E" w:rsidRDefault="00C549B7" w:rsidP="007E7083">
            <w:pPr>
              <w:spacing w:line="240" w:lineRule="auto"/>
              <w:rPr>
                <w:noProof/>
              </w:rPr>
            </w:pPr>
          </w:p>
        </w:tc>
      </w:tr>
      <w:tr w:rsidR="00C549B7" w14:paraId="14834D7F" w14:textId="77777777" w:rsidTr="6B77C65E">
        <w:trPr>
          <w:trHeight w:val="188"/>
        </w:trPr>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4A98DC4B"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504F5757" wp14:editId="0ED69214">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2ADD8057">
                    <v:shape id="Triangle 48"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w14:anchorId="5EE07103">
                      <w10:anchorlock/>
                    </v:shape>
                  </w:pict>
                </mc:Fallback>
              </mc:AlternateContent>
            </w:r>
          </w:p>
        </w:tc>
        <w:tc>
          <w:tcPr>
            <w:tcW w:w="4976" w:type="dxa"/>
            <w:tcBorders>
              <w:top w:val="nil"/>
              <w:left w:val="nil"/>
              <w:bottom w:val="nil"/>
              <w:right w:val="nil"/>
            </w:tcBorders>
            <w:tcMar>
              <w:top w:w="0" w:type="dxa"/>
              <w:left w:w="198" w:type="dxa"/>
              <w:bottom w:w="0" w:type="dxa"/>
            </w:tcMar>
          </w:tcPr>
          <w:p w14:paraId="6547F4B2" w14:textId="77777777" w:rsidR="00C549B7" w:rsidRPr="00DF0BBE" w:rsidRDefault="00C549B7" w:rsidP="007E7083">
            <w:pPr>
              <w:spacing w:line="240" w:lineRule="auto"/>
              <w:rPr>
                <w:sz w:val="6"/>
                <w:szCs w:val="6"/>
              </w:rPr>
            </w:pPr>
          </w:p>
        </w:tc>
      </w:tr>
      <w:tr w:rsidR="00C549B7" w14:paraId="57B58B23" w14:textId="77777777" w:rsidTr="6B77C65E">
        <w:trPr>
          <w:trHeight w:val="229"/>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0C40CC25" w14:textId="77777777" w:rsidR="00C549B7" w:rsidRPr="00611826" w:rsidRDefault="00C549B7" w:rsidP="004B6AEF">
            <w:pPr>
              <w:pStyle w:val="Stappenkop"/>
            </w:pPr>
            <w:r w:rsidRPr="00611826">
              <w:t>Stap 4</w:t>
            </w:r>
          </w:p>
        </w:tc>
        <w:tc>
          <w:tcPr>
            <w:tcW w:w="4976" w:type="dxa"/>
            <w:vMerge w:val="restart"/>
            <w:tcBorders>
              <w:top w:val="nil"/>
              <w:left w:val="single" w:sz="12" w:space="0" w:color="4F81BD" w:themeColor="accent1"/>
              <w:right w:val="nil"/>
            </w:tcBorders>
            <w:tcMar>
              <w:left w:w="198" w:type="dxa"/>
            </w:tcMar>
          </w:tcPr>
          <w:tbl>
            <w:tblPr>
              <w:tblStyle w:val="Tabel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B8CCE4" w:themeFill="accent1" w:themeFillTint="66"/>
              <w:tblLayout w:type="fixed"/>
              <w:tblLook w:val="04A0" w:firstRow="1" w:lastRow="0" w:firstColumn="1" w:lastColumn="0" w:noHBand="0" w:noVBand="1"/>
            </w:tblPr>
            <w:tblGrid>
              <w:gridCol w:w="4768"/>
            </w:tblGrid>
            <w:tr w:rsidR="00A325AB" w:rsidRPr="006D7E02" w14:paraId="592AF992" w14:textId="77777777" w:rsidTr="00A325AB">
              <w:tc>
                <w:tcPr>
                  <w:tcW w:w="4768" w:type="dxa"/>
                  <w:shd w:val="clear" w:color="auto" w:fill="B8CCE4" w:themeFill="accent1" w:themeFillTint="66"/>
                </w:tcPr>
                <w:p w14:paraId="59C0EC02" w14:textId="645286A7" w:rsidR="00A325AB" w:rsidRPr="006D7E02" w:rsidRDefault="00A325AB" w:rsidP="00A325AB">
                  <w:pPr>
                    <w:spacing w:line="240" w:lineRule="auto"/>
                  </w:pPr>
                  <w:r w:rsidRPr="00F671F3">
                    <w:t>AF</w:t>
                  </w:r>
                  <w:r>
                    <w:t xml:space="preserve"> en </w:t>
                  </w:r>
                  <w:r w:rsidRPr="00F671F3">
                    <w:t xml:space="preserve">leerkracht </w:t>
                  </w:r>
                  <w:r>
                    <w:t>voeren</w:t>
                  </w:r>
                  <w:r w:rsidRPr="00F671F3">
                    <w:t xml:space="preserve"> de risicotaxatie en/of de beoordeling van de veiligheidssituatie</w:t>
                  </w:r>
                  <w:r>
                    <w:t xml:space="preserve"> uit</w:t>
                  </w:r>
                  <w:r w:rsidRPr="00F671F3">
                    <w:t>, en de 5 vragen van het afwegingskader worden beantwoord</w:t>
                  </w:r>
                </w:p>
              </w:tc>
            </w:tr>
            <w:tr w:rsidR="00A325AB" w:rsidRPr="006D7E02" w14:paraId="22D7F274" w14:textId="77777777" w:rsidTr="00A325AB">
              <w:tc>
                <w:tcPr>
                  <w:tcW w:w="4768" w:type="dxa"/>
                  <w:shd w:val="clear" w:color="auto" w:fill="B8CCE4" w:themeFill="accent1" w:themeFillTint="66"/>
                </w:tcPr>
                <w:p w14:paraId="60B535A5" w14:textId="012CEB5C" w:rsidR="00A325AB" w:rsidRPr="006D7E02" w:rsidRDefault="00A325AB" w:rsidP="00A325AB">
                  <w:pPr>
                    <w:pStyle w:val="Lijstopsomteken"/>
                    <w:numPr>
                      <w:ilvl w:val="0"/>
                      <w:numId w:val="0"/>
                    </w:numPr>
                    <w:spacing w:line="240" w:lineRule="auto"/>
                  </w:pPr>
                  <w:r w:rsidRPr="00F671F3">
                    <w:t>AF/leerkracht neemt bij twijfel contact op met Veilig Thuis</w:t>
                  </w:r>
                </w:p>
              </w:tc>
            </w:tr>
            <w:tr w:rsidR="00A325AB" w:rsidRPr="006D7E02" w14:paraId="4786129C" w14:textId="77777777" w:rsidTr="00A325AB">
              <w:tc>
                <w:tcPr>
                  <w:tcW w:w="4768" w:type="dxa"/>
                  <w:shd w:val="clear" w:color="auto" w:fill="B8CCE4" w:themeFill="accent1" w:themeFillTint="66"/>
                </w:tcPr>
                <w:p w14:paraId="517D1B1D" w14:textId="779A0B9E" w:rsidR="00A325AB" w:rsidRPr="006D7E02" w:rsidRDefault="00A325AB" w:rsidP="00A325AB">
                  <w:pPr>
                    <w:pStyle w:val="Lijstopsomteken"/>
                    <w:numPr>
                      <w:ilvl w:val="0"/>
                      <w:numId w:val="0"/>
                    </w:numPr>
                    <w:spacing w:line="240" w:lineRule="auto"/>
                  </w:pPr>
                  <w:r w:rsidRPr="00F671F3">
                    <w:t>AF</w:t>
                  </w:r>
                  <w:r>
                    <w:t xml:space="preserve"> (</w:t>
                  </w:r>
                  <w:proofErr w:type="spellStart"/>
                  <w:r>
                    <w:t>ism</w:t>
                  </w:r>
                  <w:proofErr w:type="spellEnd"/>
                  <w:r>
                    <w:t xml:space="preserve"> VT)</w:t>
                  </w:r>
                  <w:r w:rsidRPr="00F671F3">
                    <w:t xml:space="preserve"> beslist over wel/niet naar stap 5 </w:t>
                  </w:r>
                </w:p>
              </w:tc>
            </w:tr>
            <w:tr w:rsidR="00A325AB" w:rsidRPr="006D7E02" w14:paraId="66F2A419" w14:textId="77777777" w:rsidTr="00A325AB">
              <w:tc>
                <w:tcPr>
                  <w:tcW w:w="4768" w:type="dxa"/>
                  <w:shd w:val="clear" w:color="auto" w:fill="B8CCE4" w:themeFill="accent1" w:themeFillTint="66"/>
                </w:tcPr>
                <w:p w14:paraId="7D84B3CC" w14:textId="68C53847" w:rsidR="00A325AB" w:rsidRPr="006D7E02" w:rsidRDefault="00A325AB" w:rsidP="00A325AB">
                  <w:pPr>
                    <w:pStyle w:val="Lijstopsomteken"/>
                    <w:numPr>
                      <w:ilvl w:val="0"/>
                      <w:numId w:val="0"/>
                    </w:numPr>
                    <w:spacing w:line="240" w:lineRule="auto"/>
                  </w:pPr>
                  <w:r>
                    <w:t>B</w:t>
                  </w:r>
                  <w:r w:rsidRPr="00F671F3">
                    <w:t xml:space="preserve">ij doorgaan naar stap 5, </w:t>
                  </w:r>
                  <w:r>
                    <w:t>AF en leerkracht</w:t>
                  </w:r>
                  <w:r w:rsidRPr="00F671F3">
                    <w:t xml:space="preserve"> doe</w:t>
                  </w:r>
                  <w:r>
                    <w:t>n</w:t>
                  </w:r>
                  <w:r w:rsidRPr="00F671F3">
                    <w:t xml:space="preserve"> de melding, en </w:t>
                  </w:r>
                  <w:r>
                    <w:t>bespreken</w:t>
                  </w:r>
                  <w:r w:rsidRPr="00F671F3">
                    <w:t xml:space="preserve"> de melding met de betrokkenen.</w:t>
                  </w:r>
                </w:p>
              </w:tc>
            </w:tr>
            <w:tr w:rsidR="00A325AB" w:rsidRPr="006D7E02" w14:paraId="3FCD6CD0" w14:textId="77777777" w:rsidTr="00A325AB">
              <w:tc>
                <w:tcPr>
                  <w:tcW w:w="4768" w:type="dxa"/>
                  <w:shd w:val="clear" w:color="auto" w:fill="B8CCE4" w:themeFill="accent1" w:themeFillTint="66"/>
                </w:tcPr>
                <w:p w14:paraId="058E5131" w14:textId="6262CEBA" w:rsidR="00A325AB" w:rsidRPr="006D7E02" w:rsidRDefault="00A325AB" w:rsidP="00A325AB">
                  <w:pPr>
                    <w:pStyle w:val="Lijstopsomteken"/>
                    <w:numPr>
                      <w:ilvl w:val="0"/>
                      <w:numId w:val="0"/>
                    </w:numPr>
                    <w:spacing w:line="240" w:lineRule="auto"/>
                  </w:pPr>
                  <w:r>
                    <w:t xml:space="preserve">De AF en/of leerkracht documenteert in </w:t>
                  </w:r>
                  <w:proofErr w:type="spellStart"/>
                  <w:r>
                    <w:t>Esis</w:t>
                  </w:r>
                  <w:proofErr w:type="spellEnd"/>
                  <w:r>
                    <w:t>.</w:t>
                  </w:r>
                </w:p>
              </w:tc>
            </w:tr>
          </w:tbl>
          <w:p w14:paraId="59E8EC13" w14:textId="02F7067F" w:rsidR="00C549B7" w:rsidRDefault="00C549B7" w:rsidP="00A325AB">
            <w:pPr>
              <w:pStyle w:val="Lijstopsomteken"/>
              <w:numPr>
                <w:ilvl w:val="0"/>
                <w:numId w:val="0"/>
              </w:numPr>
              <w:spacing w:line="240" w:lineRule="auto"/>
              <w:ind w:left="227"/>
            </w:pPr>
          </w:p>
        </w:tc>
      </w:tr>
      <w:tr w:rsidR="00C549B7" w14:paraId="4EF3B357" w14:textId="77777777" w:rsidTr="6B77C65E">
        <w:trPr>
          <w:trHeight w:val="612"/>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6AA7AFAE" w14:textId="77777777" w:rsidR="00C549B7" w:rsidRPr="008D379E" w:rsidRDefault="00C549B7" w:rsidP="00253034">
            <w:pPr>
              <w:pStyle w:val="Lijstopsomteken"/>
            </w:pPr>
            <w:r w:rsidRPr="008D379E">
              <w:t>Wegen van geweld</w:t>
            </w:r>
            <w:r>
              <w:t xml:space="preserve"> en/of kindermishandeling</w:t>
            </w:r>
          </w:p>
          <w:p w14:paraId="3E0B8A9E" w14:textId="77777777" w:rsidR="00C549B7" w:rsidRDefault="00C549B7" w:rsidP="00065D1E">
            <w:pPr>
              <w:pStyle w:val="Voetnoottekst"/>
            </w:pPr>
          </w:p>
          <w:p w14:paraId="5BD19228" w14:textId="77777777" w:rsidR="00C549B7" w:rsidRDefault="00C549B7" w:rsidP="00065D1E">
            <w:pPr>
              <w:pStyle w:val="Voetnoottekst"/>
            </w:pPr>
            <w:r w:rsidRPr="008D379E">
              <w:t>Gebruik het afwegingskader</w:t>
            </w:r>
          </w:p>
          <w:p w14:paraId="11E102AB" w14:textId="77777777" w:rsidR="00C549B7" w:rsidRPr="003B7615" w:rsidRDefault="00C549B7" w:rsidP="00065D1E">
            <w:pPr>
              <w:pStyle w:val="Voetnoottekst"/>
            </w:pPr>
            <w:r w:rsidRPr="008D379E">
              <w:t>Bij twijfel: altijd Veilig Thuis</w:t>
            </w:r>
          </w:p>
        </w:tc>
        <w:tc>
          <w:tcPr>
            <w:tcW w:w="4976" w:type="dxa"/>
            <w:vMerge/>
            <w:tcMar>
              <w:left w:w="198" w:type="dxa"/>
            </w:tcMar>
          </w:tcPr>
          <w:p w14:paraId="00301073" w14:textId="77777777" w:rsidR="00C549B7" w:rsidRPr="008D379E" w:rsidRDefault="00C549B7" w:rsidP="007E7083">
            <w:pPr>
              <w:spacing w:line="240" w:lineRule="auto"/>
              <w:rPr>
                <w:noProof/>
              </w:rPr>
            </w:pPr>
          </w:p>
        </w:tc>
      </w:tr>
      <w:tr w:rsidR="00C549B7" w14:paraId="52EB2CEB" w14:textId="77777777" w:rsidTr="6B77C65E">
        <w:tc>
          <w:tcPr>
            <w:tcW w:w="3529" w:type="dxa"/>
            <w:tcBorders>
              <w:top w:val="single" w:sz="12" w:space="0" w:color="4F81BD" w:themeColor="accent1"/>
              <w:left w:val="nil"/>
              <w:bottom w:val="dotted" w:sz="18" w:space="0" w:color="4F81BD" w:themeColor="accent1"/>
              <w:right w:val="nil"/>
            </w:tcBorders>
            <w:tcMar>
              <w:top w:w="0" w:type="dxa"/>
              <w:left w:w="113" w:type="dxa"/>
              <w:bottom w:w="0" w:type="dxa"/>
            </w:tcMar>
          </w:tcPr>
          <w:p w14:paraId="7633E6D9"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2336D8F4" wp14:editId="0A2DD273">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1B643C66">
                    <v:shape id="Triangle 9"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w14:anchorId="6E38CF3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14:paraId="72AFD6F2" w14:textId="77777777" w:rsidTr="00611826">
              <w:trPr>
                <w:trHeight w:val="421"/>
              </w:trPr>
              <w:tc>
                <w:tcPr>
                  <w:tcW w:w="4641" w:type="dxa"/>
                </w:tcPr>
                <w:p w14:paraId="402BFDAE" w14:textId="77777777" w:rsidR="00C549B7" w:rsidRDefault="00C549B7" w:rsidP="007E7083">
                  <w:pPr>
                    <w:pStyle w:val="Voetnoottekst"/>
                  </w:pPr>
                </w:p>
              </w:tc>
            </w:tr>
          </w:tbl>
          <w:p w14:paraId="5ED600D7" w14:textId="77777777" w:rsidR="00C549B7" w:rsidRPr="006047AF" w:rsidRDefault="00C549B7" w:rsidP="007E7083">
            <w:pPr>
              <w:spacing w:line="240" w:lineRule="auto"/>
            </w:pPr>
          </w:p>
        </w:tc>
      </w:tr>
      <w:tr w:rsidR="00C549B7" w14:paraId="31865371" w14:textId="77777777" w:rsidTr="6B77C65E">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14:paraId="1FE5301C" w14:textId="77777777" w:rsidTr="6B77C65E">
              <w:trPr>
                <w:trHeight w:val="231"/>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23271408" w14:textId="77777777" w:rsidR="00C549B7" w:rsidRPr="00611826" w:rsidRDefault="00C549B7" w:rsidP="004B6AEF">
                  <w:pPr>
                    <w:pStyle w:val="Stappenkop"/>
                  </w:pPr>
                  <w:r w:rsidRPr="00611826">
                    <w:t>Stap 5</w:t>
                  </w:r>
                </w:p>
              </w:tc>
              <w:tc>
                <w:tcPr>
                  <w:tcW w:w="4959" w:type="dxa"/>
                  <w:vMerge w:val="restart"/>
                  <w:tcBorders>
                    <w:top w:val="nil"/>
                    <w:left w:val="single" w:sz="12" w:space="0" w:color="4F81BD" w:themeColor="accent1"/>
                    <w:right w:val="nil"/>
                  </w:tcBorders>
                  <w:tcMar>
                    <w:left w:w="170" w:type="dxa"/>
                    <w:right w:w="0" w:type="dxa"/>
                  </w:tcMar>
                </w:tcPr>
                <w:p w14:paraId="60906E52" w14:textId="69211B6B" w:rsidR="00C549B7" w:rsidRDefault="003D5110" w:rsidP="003D5110">
                  <w:pPr>
                    <w:pStyle w:val="Lijstopsomteken"/>
                    <w:numPr>
                      <w:ilvl w:val="0"/>
                      <w:numId w:val="0"/>
                    </w:numPr>
                    <w:spacing w:line="240" w:lineRule="auto"/>
                    <w:ind w:left="227"/>
                  </w:pPr>
                  <w:r>
                    <w:t>AF in samenwerking met leerkracht.</w:t>
                  </w:r>
                </w:p>
              </w:tc>
            </w:tr>
            <w:tr w:rsidR="00C549B7" w14:paraId="7ACD8092" w14:textId="77777777" w:rsidTr="6B77C65E">
              <w:trPr>
                <w:trHeight w:val="230"/>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3673605D" w14:textId="77777777" w:rsidR="00C549B7" w:rsidRPr="003B7615" w:rsidRDefault="00C549B7" w:rsidP="00253034">
                  <w:pPr>
                    <w:pStyle w:val="Lijstopsomteken"/>
                  </w:pPr>
                  <w:r w:rsidRPr="008D379E">
                    <w:t>Beslissen met Veilig Thuis</w:t>
                  </w:r>
                </w:p>
              </w:tc>
              <w:tc>
                <w:tcPr>
                  <w:tcW w:w="4959" w:type="dxa"/>
                  <w:vMerge/>
                  <w:tcMar>
                    <w:left w:w="170" w:type="dxa"/>
                    <w:right w:w="0" w:type="dxa"/>
                  </w:tcMar>
                </w:tcPr>
                <w:p w14:paraId="0344A07D" w14:textId="77777777" w:rsidR="00C549B7" w:rsidRPr="008D379E" w:rsidRDefault="00C549B7" w:rsidP="007E7083">
                  <w:pPr>
                    <w:spacing w:line="240" w:lineRule="auto"/>
                    <w:rPr>
                      <w:noProof/>
                    </w:rPr>
                  </w:pPr>
                </w:p>
              </w:tc>
            </w:tr>
            <w:tr w:rsidR="00C549B7" w14:paraId="4A6DFF9A" w14:textId="77777777" w:rsidTr="6B77C65E">
              <w:tc>
                <w:tcPr>
                  <w:tcW w:w="3402" w:type="dxa"/>
                  <w:tcBorders>
                    <w:top w:val="single" w:sz="12" w:space="0" w:color="4F81BD" w:themeColor="accent1"/>
                    <w:left w:val="nil"/>
                    <w:bottom w:val="single" w:sz="12" w:space="0" w:color="4F81BD" w:themeColor="accent1"/>
                    <w:right w:val="nil"/>
                  </w:tcBorders>
                </w:tcPr>
                <w:p w14:paraId="38CA64D7"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0F98B49D" wp14:editId="7055A926">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05791A6C">
                          <v:shape id="Triangle 5"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w14:anchorId="28AB14ED">
                            <w10:anchorlock/>
                          </v:shape>
                        </w:pict>
                      </mc:Fallback>
                    </mc:AlternateContent>
                  </w:r>
                </w:p>
              </w:tc>
              <w:tc>
                <w:tcPr>
                  <w:tcW w:w="4959" w:type="dxa"/>
                  <w:tcBorders>
                    <w:top w:val="nil"/>
                    <w:left w:val="nil"/>
                    <w:bottom w:val="nil"/>
                    <w:right w:val="nil"/>
                  </w:tcBorders>
                  <w:tcMar>
                    <w:left w:w="170" w:type="dxa"/>
                    <w:right w:w="0" w:type="dxa"/>
                  </w:tcMar>
                </w:tcPr>
                <w:p w14:paraId="478B69FE" w14:textId="77777777" w:rsidR="00C549B7" w:rsidRPr="00DF0BBE" w:rsidRDefault="00C549B7" w:rsidP="007E7083">
                  <w:pPr>
                    <w:spacing w:line="240" w:lineRule="auto"/>
                    <w:rPr>
                      <w:sz w:val="6"/>
                      <w:szCs w:val="6"/>
                    </w:rPr>
                  </w:pPr>
                </w:p>
              </w:tc>
            </w:tr>
            <w:tr w:rsidR="00C549B7" w14:paraId="7A5AEABB" w14:textId="77777777" w:rsidTr="6B77C65E">
              <w:trPr>
                <w:trHeight w:val="28"/>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78F397F9" w14:textId="77777777" w:rsidR="00C549B7" w:rsidRPr="00611826" w:rsidRDefault="00C549B7" w:rsidP="004B6AEF">
                  <w:pPr>
                    <w:pStyle w:val="Stappenkop"/>
                  </w:pPr>
                  <w:r w:rsidRPr="00611826">
                    <w:t>Afweging 1</w:t>
                  </w:r>
                </w:p>
              </w:tc>
              <w:tc>
                <w:tcPr>
                  <w:tcW w:w="4959" w:type="dxa"/>
                  <w:vMerge w:val="restart"/>
                  <w:tcBorders>
                    <w:top w:val="nil"/>
                    <w:left w:val="single" w:sz="12" w:space="0" w:color="4F81BD" w:themeColor="accent1"/>
                    <w:right w:val="nil"/>
                  </w:tcBorders>
                  <w:tcMar>
                    <w:left w:w="170" w:type="dxa"/>
                    <w:right w:w="0" w:type="dxa"/>
                  </w:tcMar>
                </w:tcPr>
                <w:p w14:paraId="6C545557" w14:textId="6387D460" w:rsidR="00C549B7" w:rsidRDefault="003D5110" w:rsidP="003D5110">
                  <w:pPr>
                    <w:pStyle w:val="Lijstopsomteken"/>
                    <w:numPr>
                      <w:ilvl w:val="0"/>
                      <w:numId w:val="0"/>
                    </w:numPr>
                    <w:ind w:left="227"/>
                  </w:pPr>
                  <w:r>
                    <w:t>Af in samenwerking met leerkracht.</w:t>
                  </w:r>
                </w:p>
              </w:tc>
            </w:tr>
            <w:tr w:rsidR="00C549B7" w14:paraId="57D116AD" w14:textId="77777777" w:rsidTr="6B77C65E">
              <w:trPr>
                <w:trHeight w:val="277"/>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0CEBF927" w14:textId="77777777" w:rsidR="00C549B7" w:rsidRDefault="00C549B7" w:rsidP="00253034">
                  <w:pPr>
                    <w:pStyle w:val="Lijstopsomteken"/>
                  </w:pPr>
                  <w:r>
                    <w:t>Is melden noodzakelijk?</w:t>
                  </w:r>
                </w:p>
                <w:p w14:paraId="53C21253" w14:textId="77777777" w:rsidR="00C549B7" w:rsidRDefault="00C549B7" w:rsidP="00065D1E">
                  <w:pPr>
                    <w:pStyle w:val="Voetnoottekst"/>
                  </w:pPr>
                </w:p>
                <w:p w14:paraId="5745ED17" w14:textId="77777777" w:rsidR="00C549B7" w:rsidRPr="00065D1E" w:rsidRDefault="00C549B7" w:rsidP="00065D1E">
                  <w:pPr>
                    <w:pStyle w:val="Voetnoottekst"/>
                  </w:pPr>
                  <w:r w:rsidRPr="00065D1E">
                    <w:lastRenderedPageBreak/>
                    <w:t>Melden is noodzakelijk als er sprake is van acute of structurele onveiligheid</w:t>
                  </w:r>
                </w:p>
              </w:tc>
              <w:tc>
                <w:tcPr>
                  <w:tcW w:w="4959" w:type="dxa"/>
                  <w:vMerge/>
                  <w:tcMar>
                    <w:left w:w="170" w:type="dxa"/>
                    <w:right w:w="0" w:type="dxa"/>
                  </w:tcMar>
                </w:tcPr>
                <w:p w14:paraId="30A57D9F" w14:textId="77777777" w:rsidR="00C549B7" w:rsidRPr="008D379E" w:rsidRDefault="00C549B7" w:rsidP="007E7083">
                  <w:pPr>
                    <w:spacing w:line="240" w:lineRule="auto"/>
                    <w:rPr>
                      <w:noProof/>
                    </w:rPr>
                  </w:pPr>
                </w:p>
              </w:tc>
            </w:tr>
            <w:tr w:rsidR="00C549B7" w14:paraId="43254CD0" w14:textId="77777777" w:rsidTr="6B77C65E">
              <w:tc>
                <w:tcPr>
                  <w:tcW w:w="3402" w:type="dxa"/>
                  <w:tcBorders>
                    <w:top w:val="single" w:sz="12" w:space="0" w:color="4F81BD" w:themeColor="accent1"/>
                    <w:left w:val="nil"/>
                    <w:bottom w:val="single" w:sz="12" w:space="0" w:color="4F81BD" w:themeColor="accent1"/>
                    <w:right w:val="nil"/>
                  </w:tcBorders>
                </w:tcPr>
                <w:p w14:paraId="0B5FC37E"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09FD28F5" wp14:editId="5018E30B">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389A268D">
                          <v:shape id="Triangle 6"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w14:anchorId="0D2CC5E5">
                            <w10:anchorlock/>
                          </v:shape>
                        </w:pict>
                      </mc:Fallback>
                    </mc:AlternateContent>
                  </w:r>
                </w:p>
              </w:tc>
              <w:tc>
                <w:tcPr>
                  <w:tcW w:w="4959" w:type="dxa"/>
                  <w:tcBorders>
                    <w:top w:val="nil"/>
                    <w:left w:val="nil"/>
                    <w:bottom w:val="nil"/>
                    <w:right w:val="nil"/>
                  </w:tcBorders>
                  <w:tcMar>
                    <w:left w:w="170" w:type="dxa"/>
                    <w:right w:w="0" w:type="dxa"/>
                  </w:tcMar>
                </w:tcPr>
                <w:p w14:paraId="73DB67AD" w14:textId="77777777" w:rsidR="00C549B7" w:rsidRPr="00DF0BBE" w:rsidRDefault="00C549B7" w:rsidP="007E7083">
                  <w:pPr>
                    <w:spacing w:line="240" w:lineRule="auto"/>
                    <w:rPr>
                      <w:sz w:val="6"/>
                      <w:szCs w:val="6"/>
                    </w:rPr>
                  </w:pPr>
                </w:p>
              </w:tc>
            </w:tr>
            <w:tr w:rsidR="00C549B7" w14:paraId="596C8B3D" w14:textId="77777777" w:rsidTr="6B77C65E">
              <w:trPr>
                <w:trHeight w:val="123"/>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09008FDF" w14:textId="77777777" w:rsidR="00C549B7" w:rsidRPr="00611826" w:rsidRDefault="00C549B7" w:rsidP="004B6AEF">
                  <w:pPr>
                    <w:pStyle w:val="Stappenkop"/>
                  </w:pPr>
                  <w:r w:rsidRPr="00611826">
                    <w:t>Afweging 2</w:t>
                  </w:r>
                </w:p>
              </w:tc>
              <w:tc>
                <w:tcPr>
                  <w:tcW w:w="4959" w:type="dxa"/>
                  <w:vMerge w:val="restart"/>
                  <w:tcBorders>
                    <w:top w:val="nil"/>
                    <w:left w:val="single" w:sz="12" w:space="0" w:color="4F81BD" w:themeColor="accent1"/>
                    <w:right w:val="nil"/>
                  </w:tcBorders>
                  <w:tcMar>
                    <w:left w:w="170" w:type="dxa"/>
                    <w:right w:w="0" w:type="dxa"/>
                  </w:tcMar>
                </w:tcPr>
                <w:p w14:paraId="00F88755" w14:textId="3ABA9002" w:rsidR="00C549B7" w:rsidRDefault="0044378B" w:rsidP="00611826">
                  <w:pPr>
                    <w:pStyle w:val="Lijstopsomteken"/>
                  </w:pPr>
                  <w:r>
                    <w:t xml:space="preserve">AF neemt contact op met </w:t>
                  </w:r>
                  <w:proofErr w:type="spellStart"/>
                  <w:r>
                    <w:t>mogeljke</w:t>
                  </w:r>
                  <w:proofErr w:type="spellEnd"/>
                  <w:r>
                    <w:t xml:space="preserve"> hulpverlening en koppelt terug aan leerkracht, ouder(s) en andere betrokken. </w:t>
                  </w:r>
                </w:p>
              </w:tc>
            </w:tr>
            <w:tr w:rsidR="00C549B7" w14:paraId="0295F395" w14:textId="77777777" w:rsidTr="6B77C65E">
              <w:trPr>
                <w:trHeight w:val="122"/>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34268851" w14:textId="77777777" w:rsidR="00C549B7" w:rsidRPr="003B7615" w:rsidRDefault="00C549B7" w:rsidP="00253034">
                  <w:pPr>
                    <w:pStyle w:val="Lijstopsomteken"/>
                  </w:pPr>
                  <w:r>
                    <w:t>Is hulpverlening (ook) mogelijk?</w:t>
                  </w:r>
                </w:p>
              </w:tc>
              <w:tc>
                <w:tcPr>
                  <w:tcW w:w="4959" w:type="dxa"/>
                  <w:vMerge/>
                  <w:tcMar>
                    <w:left w:w="170" w:type="dxa"/>
                    <w:right w:w="0" w:type="dxa"/>
                  </w:tcMar>
                </w:tcPr>
                <w:p w14:paraId="4548529C" w14:textId="77777777" w:rsidR="00C549B7" w:rsidRPr="008D379E" w:rsidRDefault="00C549B7" w:rsidP="007E7083">
                  <w:pPr>
                    <w:spacing w:line="240" w:lineRule="auto"/>
                    <w:rPr>
                      <w:noProof/>
                    </w:rPr>
                  </w:pPr>
                </w:p>
              </w:tc>
            </w:tr>
          </w:tbl>
          <w:p w14:paraId="4DAE447D" w14:textId="77777777" w:rsidR="00C549B7" w:rsidRPr="00A03B01" w:rsidRDefault="00C549B7" w:rsidP="007E7083">
            <w:pPr>
              <w:spacing w:line="240" w:lineRule="auto"/>
            </w:pPr>
          </w:p>
        </w:tc>
      </w:tr>
    </w:tbl>
    <w:p w14:paraId="3B0CE083" w14:textId="77777777" w:rsidR="00C549B7" w:rsidRDefault="00C549B7" w:rsidP="000412E8"/>
    <w:p w14:paraId="093BF357" w14:textId="198829B7" w:rsidR="0044378B" w:rsidRDefault="0044378B" w:rsidP="0044378B">
      <w:pPr>
        <w:pStyle w:val="Lijstopsomteken"/>
        <w:numPr>
          <w:ilvl w:val="0"/>
          <w:numId w:val="0"/>
        </w:numPr>
        <w:sectPr w:rsidR="0044378B" w:rsidSect="006D7E02">
          <w:pgSz w:w="11900" w:h="16840"/>
          <w:pgMar w:top="1418" w:right="1418" w:bottom="1418" w:left="1985" w:header="709" w:footer="709" w:gutter="0"/>
          <w:cols w:space="708"/>
        </w:sectPr>
      </w:pPr>
      <w:r>
        <w:t xml:space="preserve">*Waar mogelijk wordt het kind meegenomen in het proces. </w:t>
      </w:r>
    </w:p>
    <w:p w14:paraId="5BF3098D" w14:textId="77777777" w:rsidR="00C549B7" w:rsidRPr="000412E8" w:rsidRDefault="00C549B7" w:rsidP="00A629D0">
      <w:pPr>
        <w:pStyle w:val="Kop1"/>
      </w:pPr>
      <w:r w:rsidRPr="00A629D0">
        <w:lastRenderedPageBreak/>
        <w:t>Omschrijving</w:t>
      </w:r>
      <w:r>
        <w:t xml:space="preserve"> van de stappen</w:t>
      </w:r>
    </w:p>
    <w:p w14:paraId="3B5EB811" w14:textId="77777777" w:rsidR="00C824A4" w:rsidRDefault="00C824A4" w:rsidP="00C824A4">
      <w:pPr>
        <w:pStyle w:val="Kop2"/>
        <w:rPr>
          <w:b w:val="0"/>
          <w:bCs w:val="0"/>
        </w:rPr>
      </w:pPr>
      <w:r>
        <w:t xml:space="preserve">Stap 1: </w:t>
      </w:r>
      <w:r>
        <w:rPr>
          <w:b w:val="0"/>
          <w:bCs w:val="0"/>
        </w:rPr>
        <w:t>In kaart brengen van signalen</w:t>
      </w:r>
    </w:p>
    <w:p w14:paraId="0A22C699" w14:textId="71ED336F" w:rsidR="00C824A4" w:rsidRDefault="00C824A4" w:rsidP="00C824A4">
      <w:pPr>
        <w:pStyle w:val="Lijstopsomteken"/>
      </w:pPr>
      <w:r>
        <w:t xml:space="preserve">De signalen worden bij de leerling in </w:t>
      </w:r>
      <w:r w:rsidR="00B526A9">
        <w:t>ESIS</w:t>
      </w:r>
      <w:r>
        <w:t xml:space="preserve"> geplaatst.</w:t>
      </w:r>
    </w:p>
    <w:p w14:paraId="73298829" w14:textId="77777777" w:rsidR="00C824A4" w:rsidRDefault="00C824A4" w:rsidP="00C824A4">
      <w:pPr>
        <w:pStyle w:val="Lijstopsomteken"/>
      </w:pPr>
      <w:r>
        <w:t xml:space="preserve">De </w:t>
      </w:r>
      <w:proofErr w:type="spellStart"/>
      <w:r>
        <w:t>kindcheck</w:t>
      </w:r>
      <w:proofErr w:type="spellEnd"/>
      <w:r>
        <w:t xml:space="preserve"> gebeurt in stap 1, door leerkracht in overleg met AF.</w:t>
      </w:r>
    </w:p>
    <w:p w14:paraId="1B599006" w14:textId="78C99DE4" w:rsidR="00C824A4" w:rsidRDefault="00C824A4" w:rsidP="00C824A4">
      <w:pPr>
        <w:pStyle w:val="Lijstopsomteken"/>
      </w:pPr>
      <w:r>
        <w:t>De leerkracht of AF documenteert.</w:t>
      </w:r>
    </w:p>
    <w:p w14:paraId="55F6E4DC" w14:textId="77777777" w:rsidR="00C824A4" w:rsidRDefault="00C824A4" w:rsidP="00C824A4">
      <w:pPr>
        <w:pStyle w:val="Lijstopsomteken"/>
      </w:pPr>
      <w:r>
        <w:t xml:space="preserve">Bij signalen/vermoedens van </w:t>
      </w:r>
      <w:proofErr w:type="spellStart"/>
      <w:r>
        <w:t>eergerelateerd</w:t>
      </w:r>
      <w:proofErr w:type="spellEnd"/>
      <w:r>
        <w:t xml:space="preserve"> geweld wordt </w:t>
      </w:r>
      <w:proofErr w:type="spellStart"/>
      <w:r>
        <w:t>zsm</w:t>
      </w:r>
      <w:proofErr w:type="spellEnd"/>
      <w:r>
        <w:t xml:space="preserve"> advies ingewonnen bij Veilig Thuis.</w:t>
      </w:r>
    </w:p>
    <w:p w14:paraId="7BB6ABFA" w14:textId="77777777" w:rsidR="00C824A4" w:rsidRPr="00677057" w:rsidRDefault="00C824A4" w:rsidP="00C824A4"/>
    <w:p w14:paraId="0CEEFEFC" w14:textId="46D37CFD" w:rsidR="00C824A4" w:rsidRPr="00EB5E0D" w:rsidRDefault="00C824A4" w:rsidP="00EB5E0D">
      <w:pPr>
        <w:pStyle w:val="Kop2"/>
        <w:rPr>
          <w:b w:val="0"/>
        </w:rPr>
      </w:pPr>
      <w:r w:rsidRPr="000412E8">
        <w:t>Stap 2</w:t>
      </w:r>
      <w:r>
        <w:t xml:space="preserve">: </w:t>
      </w:r>
      <w:r w:rsidRPr="00A629D0">
        <w:rPr>
          <w:b w:val="0"/>
        </w:rPr>
        <w:t>Collegiale consultatie</w:t>
      </w:r>
    </w:p>
    <w:p w14:paraId="47B8B11C" w14:textId="4E756C00" w:rsidR="00C824A4" w:rsidRDefault="00C824A4" w:rsidP="00C824A4">
      <w:pPr>
        <w:pStyle w:val="Lijstopsomteken"/>
      </w:pPr>
      <w:r>
        <w:t>Bij een signalen/vermoeden/</w:t>
      </w:r>
      <w:proofErr w:type="spellStart"/>
      <w:r>
        <w:t>disclosure</w:t>
      </w:r>
      <w:proofErr w:type="spellEnd"/>
      <w:r>
        <w:t xml:space="preserve"> altijd overleggen met AF</w:t>
      </w:r>
    </w:p>
    <w:p w14:paraId="136F556B" w14:textId="697D7086" w:rsidR="00C824A4" w:rsidRDefault="00C824A4" w:rsidP="00C824A4">
      <w:pPr>
        <w:pStyle w:val="Lijstopsomteken"/>
      </w:pPr>
      <w:r>
        <w:t xml:space="preserve">Bij twijfels altijd </w:t>
      </w:r>
      <w:r w:rsidR="00EB5E0D">
        <w:t xml:space="preserve">(anoniem) </w:t>
      </w:r>
      <w:r>
        <w:t>advies vragen bij Veilig Thuis</w:t>
      </w:r>
    </w:p>
    <w:p w14:paraId="4394070D" w14:textId="2C308D31" w:rsidR="00B865FA" w:rsidRDefault="00B865FA" w:rsidP="00C824A4">
      <w:pPr>
        <w:pStyle w:val="Lijstopsomteken"/>
      </w:pPr>
      <w:r>
        <w:t>Het kind wordt meegenomen in eventuele volgende stappen (gesprek met ouders, wie weten het van school?)</w:t>
      </w:r>
    </w:p>
    <w:p w14:paraId="312C9FF8" w14:textId="77777777" w:rsidR="00C824A4" w:rsidRPr="00337DA8" w:rsidRDefault="00C824A4" w:rsidP="00C824A4">
      <w:r>
        <w:t xml:space="preserve"> </w:t>
      </w:r>
    </w:p>
    <w:p w14:paraId="1801CC7B" w14:textId="77777777" w:rsidR="00C824A4" w:rsidRDefault="00C824A4" w:rsidP="00C824A4">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14:paraId="76C3CD6F" w14:textId="5BF1AF08" w:rsidR="00C824A4" w:rsidRDefault="00C824A4" w:rsidP="00251260">
      <w:r>
        <w:t xml:space="preserve"> De leerkracht gaat in gesprek samen met AF of zorgteamlid in gesprek.</w:t>
      </w:r>
    </w:p>
    <w:p w14:paraId="50AD0546" w14:textId="77777777" w:rsidR="00C824A4" w:rsidRDefault="00C824A4" w:rsidP="00C824A4">
      <w:pPr>
        <w:pStyle w:val="Lijstopsomteken"/>
      </w:pPr>
      <w:r>
        <w:t>Gesprekken met de leerling worden gevoerd door leerkracht.</w:t>
      </w:r>
    </w:p>
    <w:p w14:paraId="18B02247" w14:textId="77777777" w:rsidR="00C824A4" w:rsidRPr="00677057" w:rsidRDefault="00C824A4" w:rsidP="00C824A4"/>
    <w:p w14:paraId="381FBB16" w14:textId="77777777" w:rsidR="00C824A4" w:rsidRDefault="00C824A4" w:rsidP="00C824A4">
      <w:pPr>
        <w:pStyle w:val="Kop2"/>
        <w:rPr>
          <w:b w:val="0"/>
        </w:rPr>
      </w:pPr>
      <w:r w:rsidRPr="000412E8">
        <w:t>Stap 4</w:t>
      </w:r>
      <w:r>
        <w:t xml:space="preserve">: </w:t>
      </w:r>
      <w:r>
        <w:rPr>
          <w:b w:val="0"/>
        </w:rPr>
        <w:t>Wegen van geweld en/of kindermishandeling</w:t>
      </w:r>
    </w:p>
    <w:p w14:paraId="748D6D9F" w14:textId="507AF15D" w:rsidR="004921F5" w:rsidRDefault="004921F5" w:rsidP="00C824A4">
      <w:pPr>
        <w:pStyle w:val="Lijstopsomteken"/>
      </w:pPr>
      <w:r>
        <w:t xml:space="preserve">De leerkracht en de AF doorlopen de risicotaxatie en beoordelen de veiligheidssituatie. </w:t>
      </w:r>
    </w:p>
    <w:p w14:paraId="5619DCBA" w14:textId="7DE27AC9" w:rsidR="00C824A4" w:rsidRDefault="00C824A4" w:rsidP="00C824A4">
      <w:pPr>
        <w:pStyle w:val="Lijstopsomteken"/>
      </w:pPr>
      <w:r>
        <w:t xml:space="preserve">Hoe, wanneer en met wie de risicotaxatie en/of de beoordeling van de veiligheidssituatie wordt uitgevoerd, en hoe, wanneer en met wie de afwegingsvragen worden doorlopen. </w:t>
      </w:r>
    </w:p>
    <w:p w14:paraId="3935A483" w14:textId="330FCE2B" w:rsidR="00C824A4" w:rsidRDefault="00E06DF6" w:rsidP="00C824A4">
      <w:pPr>
        <w:pStyle w:val="Lijstopsomteken"/>
      </w:pPr>
      <w:r>
        <w:t>‘</w:t>
      </w:r>
      <w:proofErr w:type="gramStart"/>
      <w:r w:rsidR="00C824A4" w:rsidRPr="00337DA8">
        <w:t>bij</w:t>
      </w:r>
      <w:proofErr w:type="gramEnd"/>
      <w:r w:rsidR="00C824A4" w:rsidRPr="00337DA8">
        <w:t xml:space="preserve"> twijfel</w:t>
      </w:r>
      <w:r w:rsidR="00C824A4">
        <w:t>’</w:t>
      </w:r>
      <w:r>
        <w:t xml:space="preserve"> wordt </w:t>
      </w:r>
      <w:r w:rsidR="00C824A4" w:rsidRPr="00337DA8">
        <w:t xml:space="preserve">altijd advies gevraagd </w:t>
      </w:r>
      <w:r w:rsidR="00C824A4">
        <w:t xml:space="preserve">wordt </w:t>
      </w:r>
      <w:r w:rsidR="00C824A4" w:rsidRPr="00337DA8">
        <w:t xml:space="preserve">bij </w:t>
      </w:r>
      <w:r w:rsidR="00C824A4">
        <w:t>Veilig Thuis.</w:t>
      </w:r>
    </w:p>
    <w:p w14:paraId="59F5005E" w14:textId="24611D98" w:rsidR="00C824A4" w:rsidRDefault="00977067" w:rsidP="00C824A4">
      <w:pPr>
        <w:pStyle w:val="Lijstopsomteken"/>
      </w:pPr>
      <w:proofErr w:type="gramStart"/>
      <w:r>
        <w:t>I</w:t>
      </w:r>
      <w:r w:rsidR="00C824A4">
        <w:t>ndien</w:t>
      </w:r>
      <w:proofErr w:type="gramEnd"/>
      <w:r w:rsidR="00C824A4">
        <w:t xml:space="preserve"> er aan de hand van de afwegingsvragen besloten is om naar stap 5 te gaan, </w:t>
      </w:r>
      <w:r>
        <w:t xml:space="preserve">doet de AF </w:t>
      </w:r>
      <w:r w:rsidR="00C824A4">
        <w:t>de melding bij Veilig Thui</w:t>
      </w:r>
      <w:r>
        <w:t>s, bij voorkeur in aanwezigheid van leerkracht</w:t>
      </w:r>
      <w:r w:rsidR="00C824A4">
        <w:t>.</w:t>
      </w:r>
    </w:p>
    <w:p w14:paraId="271BFAA1" w14:textId="2E1E45BD" w:rsidR="00C824A4" w:rsidRPr="000F433B" w:rsidRDefault="009016E4" w:rsidP="00C824A4">
      <w:pPr>
        <w:pStyle w:val="Lijstopsomteken"/>
      </w:pPr>
      <w:proofErr w:type="gramStart"/>
      <w:r>
        <w:t>I</w:t>
      </w:r>
      <w:r w:rsidR="00C824A4">
        <w:t>ndien</w:t>
      </w:r>
      <w:proofErr w:type="gramEnd"/>
      <w:r w:rsidR="00C824A4">
        <w:t xml:space="preserve"> er aan de hand van de afwegingsvragen besloten is om naar stap 5 te gaan, </w:t>
      </w:r>
      <w:r>
        <w:t xml:space="preserve">wordt </w:t>
      </w:r>
      <w:r w:rsidR="00C824A4">
        <w:t>het gesprek met de betrokkenen voorbereid en gevoerd</w:t>
      </w:r>
      <w:r>
        <w:t xml:space="preserve"> door de AF, leerkracht en indien gewenst Veilig Thuis</w:t>
      </w:r>
      <w:r w:rsidR="00C824A4">
        <w:t xml:space="preserve">. </w:t>
      </w:r>
    </w:p>
    <w:p w14:paraId="776ABC37" w14:textId="77777777" w:rsidR="00C824A4" w:rsidRPr="00337DA8" w:rsidRDefault="00C824A4" w:rsidP="00C824A4"/>
    <w:p w14:paraId="54C37FFE" w14:textId="3B0732FF" w:rsidR="00C824A4" w:rsidRDefault="00C824A4" w:rsidP="00C824A4">
      <w:r>
        <w:t xml:space="preserve"> </w:t>
      </w:r>
    </w:p>
    <w:p w14:paraId="64BFE9DB" w14:textId="77777777" w:rsidR="00C549B7" w:rsidRPr="00677057" w:rsidRDefault="00C549B7" w:rsidP="00677057"/>
    <w:p w14:paraId="317B6EAB" w14:textId="77777777" w:rsidR="00C549B7" w:rsidRDefault="00C549B7" w:rsidP="00F3207F">
      <w:pPr>
        <w:pStyle w:val="Kop3"/>
        <w:sectPr w:rsidR="00C549B7" w:rsidSect="006D7E02">
          <w:pgSz w:w="11900" w:h="16840"/>
          <w:pgMar w:top="1418" w:right="1418" w:bottom="1418" w:left="1985" w:header="709" w:footer="709" w:gutter="0"/>
          <w:cols w:space="708"/>
        </w:sectPr>
      </w:pPr>
    </w:p>
    <w:p w14:paraId="6751767A" w14:textId="77777777" w:rsidR="00C549B7" w:rsidRPr="000412E8" w:rsidRDefault="00C549B7" w:rsidP="00F3207F">
      <w:pPr>
        <w:pStyle w:val="Kop3"/>
      </w:pPr>
      <w:r w:rsidRPr="000412E8">
        <w:lastRenderedPageBreak/>
        <w:t xml:space="preserve">Vijf </w:t>
      </w:r>
      <w:r w:rsidRPr="00677057">
        <w:t>afwegingsvragen</w:t>
      </w:r>
    </w:p>
    <w:p w14:paraId="3B3B16CA" w14:textId="77777777"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C549B7" w:rsidRPr="00092C09" w14:paraId="1CD1D6A0" w14:textId="77777777" w:rsidTr="009025B2">
        <w:tc>
          <w:tcPr>
            <w:tcW w:w="567" w:type="dxa"/>
            <w:shd w:val="clear" w:color="auto" w:fill="auto"/>
          </w:tcPr>
          <w:p w14:paraId="64E60F82" w14:textId="77777777" w:rsidR="00C549B7" w:rsidRPr="00092C09" w:rsidRDefault="00C549B7" w:rsidP="00092C09"/>
        </w:tc>
        <w:tc>
          <w:tcPr>
            <w:tcW w:w="392" w:type="dxa"/>
            <w:tcMar>
              <w:top w:w="0" w:type="dxa"/>
            </w:tcMar>
          </w:tcPr>
          <w:p w14:paraId="68EDDD0B" w14:textId="77777777" w:rsidR="00C549B7" w:rsidRPr="00092C09" w:rsidRDefault="00C549B7" w:rsidP="00794E74">
            <w:pPr>
              <w:pStyle w:val="Kop3"/>
            </w:pPr>
            <w:r w:rsidRPr="00092C09">
              <w:t>1</w:t>
            </w:r>
          </w:p>
        </w:tc>
        <w:tc>
          <w:tcPr>
            <w:tcW w:w="7754" w:type="dxa"/>
            <w:shd w:val="clear" w:color="auto" w:fill="auto"/>
          </w:tcPr>
          <w:p w14:paraId="0845E1A4" w14:textId="77777777" w:rsidR="00C549B7" w:rsidRPr="003E7AC4" w:rsidRDefault="00C549B7" w:rsidP="009025B2">
            <w:pPr>
              <w:rPr>
                <w:rStyle w:val="Nadruk"/>
              </w:rPr>
            </w:pPr>
            <w:r w:rsidRPr="003E7AC4">
              <w:rPr>
                <w:rStyle w:val="Nadruk"/>
              </w:rPr>
              <w:t xml:space="preserve">Heb ik op basis van de stappen 1 tot en met 4 van de Meldcode een vermoeden van (dreiging van) huiselijk geweld en/of kindermishandeling? </w:t>
            </w:r>
          </w:p>
          <w:p w14:paraId="7BEE009B" w14:textId="77777777" w:rsidR="00C549B7" w:rsidRPr="003E7AC4" w:rsidRDefault="00C549B7" w:rsidP="003E7AC4"/>
          <w:p w14:paraId="749A24B4" w14:textId="77777777" w:rsidR="00C549B7" w:rsidRPr="00092C09" w:rsidRDefault="00C549B7" w:rsidP="009025B2">
            <w:pPr>
              <w:ind w:left="543" w:hanging="543"/>
            </w:pPr>
            <w:r w:rsidRPr="009025B2">
              <w:rPr>
                <w:rStyle w:val="Zwaar"/>
              </w:rPr>
              <w:t>Nee</w:t>
            </w:r>
            <w:r>
              <w:t>:</w:t>
            </w:r>
            <w:r>
              <w:tab/>
            </w:r>
            <w:r w:rsidRPr="00092C09">
              <w:t>Afs</w:t>
            </w:r>
            <w:r>
              <w:t>luiten en vastleggen in dossier.</w:t>
            </w:r>
          </w:p>
          <w:p w14:paraId="587F0AE5" w14:textId="77777777"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14:paraId="4941ED38" w14:textId="77777777" w:rsidTr="009025B2">
        <w:trPr>
          <w:trHeight w:val="1134"/>
        </w:trPr>
        <w:tc>
          <w:tcPr>
            <w:tcW w:w="567" w:type="dxa"/>
            <w:tcBorders>
              <w:bottom w:val="single" w:sz="4" w:space="0" w:color="auto"/>
            </w:tcBorders>
            <w:textDirection w:val="btLr"/>
          </w:tcPr>
          <w:p w14:paraId="39236D06" w14:textId="77777777" w:rsidR="00C549B7" w:rsidRPr="009025B2" w:rsidRDefault="00C549B7" w:rsidP="00092C09">
            <w:pPr>
              <w:jc w:val="center"/>
              <w:rPr>
                <w:rStyle w:val="Zwaar"/>
              </w:rPr>
            </w:pPr>
            <w:r w:rsidRPr="009025B2">
              <w:rPr>
                <w:rStyle w:val="Zwaar"/>
              </w:rPr>
              <w:t>Meldnorm 1</w:t>
            </w:r>
          </w:p>
        </w:tc>
        <w:tc>
          <w:tcPr>
            <w:tcW w:w="392" w:type="dxa"/>
            <w:tcMar>
              <w:top w:w="0" w:type="dxa"/>
            </w:tcMar>
          </w:tcPr>
          <w:p w14:paraId="1F1A622A" w14:textId="77777777" w:rsidR="00C549B7" w:rsidRPr="00092C09" w:rsidRDefault="00C549B7" w:rsidP="00794E74">
            <w:pPr>
              <w:pStyle w:val="Kop3"/>
            </w:pPr>
            <w:r w:rsidRPr="00092C09">
              <w:t>2</w:t>
            </w:r>
          </w:p>
        </w:tc>
        <w:tc>
          <w:tcPr>
            <w:tcW w:w="7754" w:type="dxa"/>
          </w:tcPr>
          <w:p w14:paraId="523496B6" w14:textId="77777777"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14:paraId="46869976" w14:textId="77777777" w:rsidR="00C549B7" w:rsidRPr="00092C09" w:rsidRDefault="00C549B7" w:rsidP="009025B2">
            <w:pPr>
              <w:ind w:left="543" w:hanging="543"/>
            </w:pPr>
          </w:p>
          <w:p w14:paraId="34BA1970" w14:textId="77777777" w:rsidR="00C549B7" w:rsidRPr="00092C09" w:rsidRDefault="00C549B7" w:rsidP="009025B2">
            <w:pPr>
              <w:ind w:left="543" w:hanging="543"/>
            </w:pPr>
            <w:r w:rsidRPr="009025B2">
              <w:rPr>
                <w:rStyle w:val="Zwaar"/>
              </w:rPr>
              <w:t>Nee</w:t>
            </w:r>
            <w:r w:rsidRPr="00092C09">
              <w:t>:</w:t>
            </w:r>
            <w:r>
              <w:tab/>
              <w:t>Ga verder met afweging 3.</w:t>
            </w:r>
          </w:p>
          <w:p w14:paraId="626EA1CC" w14:textId="77777777"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549B7" w:rsidRPr="00092C09" w14:paraId="5157A923" w14:textId="77777777" w:rsidTr="009025B2">
        <w:trPr>
          <w:trHeight w:val="1134"/>
        </w:trPr>
        <w:tc>
          <w:tcPr>
            <w:tcW w:w="567" w:type="dxa"/>
            <w:vMerge w:val="restart"/>
            <w:tcBorders>
              <w:top w:val="single" w:sz="4" w:space="0" w:color="auto"/>
              <w:bottom w:val="nil"/>
            </w:tcBorders>
            <w:textDirection w:val="btLr"/>
          </w:tcPr>
          <w:p w14:paraId="01365C95" w14:textId="77777777" w:rsidR="00C549B7" w:rsidRPr="009025B2" w:rsidRDefault="00C549B7" w:rsidP="00D66C90">
            <w:pPr>
              <w:jc w:val="center"/>
              <w:rPr>
                <w:rStyle w:val="Zwaar"/>
              </w:rPr>
            </w:pPr>
            <w:r w:rsidRPr="009025B2">
              <w:rPr>
                <w:rStyle w:val="Zwaar"/>
              </w:rPr>
              <w:t>Meldnormen 2 en 3</w:t>
            </w:r>
          </w:p>
        </w:tc>
        <w:tc>
          <w:tcPr>
            <w:tcW w:w="392" w:type="dxa"/>
            <w:tcMar>
              <w:top w:w="0" w:type="dxa"/>
            </w:tcMar>
          </w:tcPr>
          <w:p w14:paraId="1D8A6E70" w14:textId="77777777" w:rsidR="00C549B7" w:rsidRPr="00092C09" w:rsidRDefault="00C549B7" w:rsidP="00794E74">
            <w:pPr>
              <w:pStyle w:val="Kop3"/>
            </w:pPr>
            <w:r>
              <w:t>3</w:t>
            </w:r>
          </w:p>
        </w:tc>
        <w:tc>
          <w:tcPr>
            <w:tcW w:w="7754" w:type="dxa"/>
          </w:tcPr>
          <w:p w14:paraId="62BB7BE7" w14:textId="77777777"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4D8D419E" w14:textId="77777777" w:rsidR="00C549B7" w:rsidRPr="009025B2" w:rsidRDefault="00C549B7" w:rsidP="009025B2"/>
          <w:p w14:paraId="3F1B33BF" w14:textId="77777777" w:rsidR="00C549B7" w:rsidRPr="00092C09" w:rsidRDefault="00C549B7" w:rsidP="009025B2">
            <w:pPr>
              <w:ind w:left="543" w:hanging="543"/>
            </w:pPr>
            <w:r w:rsidRPr="009025B2">
              <w:rPr>
                <w:rStyle w:val="Zwaar"/>
              </w:rPr>
              <w:t>Nee</w:t>
            </w:r>
            <w:r w:rsidRPr="00092C09">
              <w:t>:</w:t>
            </w:r>
            <w:r>
              <w:tab/>
              <w:t>Melden bij Veilig Thuis.</w:t>
            </w:r>
          </w:p>
          <w:p w14:paraId="119D0F11" w14:textId="77777777"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14:paraId="6BFC9505" w14:textId="77777777" w:rsidTr="009025B2">
        <w:trPr>
          <w:trHeight w:val="1134"/>
        </w:trPr>
        <w:tc>
          <w:tcPr>
            <w:tcW w:w="567" w:type="dxa"/>
            <w:vMerge/>
            <w:tcBorders>
              <w:top w:val="single" w:sz="4" w:space="0" w:color="auto"/>
              <w:bottom w:val="nil"/>
            </w:tcBorders>
            <w:textDirection w:val="btLr"/>
          </w:tcPr>
          <w:p w14:paraId="2B0072C4" w14:textId="77777777" w:rsidR="00C549B7" w:rsidRPr="00092C09" w:rsidRDefault="00C549B7" w:rsidP="00092C09">
            <w:pPr>
              <w:jc w:val="center"/>
            </w:pPr>
          </w:p>
        </w:tc>
        <w:tc>
          <w:tcPr>
            <w:tcW w:w="392" w:type="dxa"/>
            <w:tcBorders>
              <w:bottom w:val="single" w:sz="4" w:space="0" w:color="auto"/>
            </w:tcBorders>
            <w:tcMar>
              <w:top w:w="0" w:type="dxa"/>
            </w:tcMar>
          </w:tcPr>
          <w:p w14:paraId="4B3F94E1" w14:textId="77777777" w:rsidR="00C549B7" w:rsidRDefault="00C549B7" w:rsidP="00794E74">
            <w:pPr>
              <w:pStyle w:val="Kop3"/>
            </w:pPr>
            <w:r>
              <w:t>4</w:t>
            </w:r>
          </w:p>
        </w:tc>
        <w:tc>
          <w:tcPr>
            <w:tcW w:w="7754" w:type="dxa"/>
            <w:tcBorders>
              <w:bottom w:val="single" w:sz="4" w:space="0" w:color="auto"/>
            </w:tcBorders>
          </w:tcPr>
          <w:p w14:paraId="613F671C" w14:textId="77777777"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5863822D" w14:textId="77777777" w:rsidR="00C549B7" w:rsidRPr="00092C09" w:rsidRDefault="00C549B7" w:rsidP="009025B2">
            <w:pPr>
              <w:ind w:left="543" w:hanging="543"/>
            </w:pPr>
          </w:p>
          <w:p w14:paraId="7C85CC7D" w14:textId="77777777" w:rsidR="00C549B7" w:rsidRPr="00092C09" w:rsidRDefault="00C549B7" w:rsidP="009025B2">
            <w:pPr>
              <w:ind w:left="543" w:hanging="543"/>
            </w:pPr>
            <w:r w:rsidRPr="009025B2">
              <w:rPr>
                <w:rStyle w:val="Zwaar"/>
              </w:rPr>
              <w:t>Nee</w:t>
            </w:r>
            <w:r w:rsidRPr="00092C09">
              <w:t>:</w:t>
            </w:r>
            <w:r>
              <w:tab/>
            </w:r>
            <w:r w:rsidRPr="00092C09">
              <w:t>Melden bij Veilig Thuis</w:t>
            </w:r>
            <w:r>
              <w:t>.</w:t>
            </w:r>
          </w:p>
          <w:p w14:paraId="3402D6F0" w14:textId="77777777" w:rsidR="00C549B7" w:rsidRPr="00092C09" w:rsidRDefault="00C549B7" w:rsidP="009025B2">
            <w:pPr>
              <w:ind w:left="543" w:hanging="543"/>
            </w:pPr>
            <w:r w:rsidRPr="009025B2">
              <w:rPr>
                <w:rStyle w:val="Zwaar"/>
              </w:rPr>
              <w:t>Ja</w:t>
            </w:r>
            <w:r w:rsidRPr="00092C09">
              <w:t>:</w:t>
            </w:r>
            <w:r>
              <w:tab/>
            </w:r>
            <w:r w:rsidRPr="00092C09">
              <w:t>Hulp bieden of organiseren, ga verder met afweging 5.</w:t>
            </w:r>
          </w:p>
        </w:tc>
      </w:tr>
      <w:tr w:rsidR="00C549B7" w:rsidRPr="00092C09" w14:paraId="4FB56DDB" w14:textId="77777777" w:rsidTr="009025B2">
        <w:trPr>
          <w:trHeight w:val="1134"/>
        </w:trPr>
        <w:tc>
          <w:tcPr>
            <w:tcW w:w="567" w:type="dxa"/>
            <w:vMerge/>
            <w:tcBorders>
              <w:top w:val="single" w:sz="4" w:space="0" w:color="auto"/>
              <w:bottom w:val="nil"/>
            </w:tcBorders>
            <w:textDirection w:val="btLr"/>
          </w:tcPr>
          <w:p w14:paraId="53EDC6DE" w14:textId="77777777" w:rsidR="00C549B7" w:rsidRPr="00092C09" w:rsidRDefault="00C549B7" w:rsidP="00092C09">
            <w:pPr>
              <w:jc w:val="center"/>
            </w:pPr>
          </w:p>
        </w:tc>
        <w:tc>
          <w:tcPr>
            <w:tcW w:w="392" w:type="dxa"/>
            <w:tcBorders>
              <w:top w:val="single" w:sz="4" w:space="0" w:color="auto"/>
              <w:bottom w:val="nil"/>
            </w:tcBorders>
            <w:tcMar>
              <w:top w:w="0" w:type="dxa"/>
            </w:tcMar>
          </w:tcPr>
          <w:p w14:paraId="63F31BC5" w14:textId="77777777" w:rsidR="00C549B7" w:rsidRDefault="00C549B7" w:rsidP="00794E74">
            <w:pPr>
              <w:pStyle w:val="Kop3"/>
            </w:pPr>
            <w:r>
              <w:t>5</w:t>
            </w:r>
          </w:p>
        </w:tc>
        <w:tc>
          <w:tcPr>
            <w:tcW w:w="7754" w:type="dxa"/>
            <w:tcBorders>
              <w:top w:val="single" w:sz="4" w:space="0" w:color="auto"/>
              <w:bottom w:val="nil"/>
            </w:tcBorders>
          </w:tcPr>
          <w:p w14:paraId="007D4EB4" w14:textId="77777777"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624105B6" w14:textId="77777777" w:rsidR="00C549B7" w:rsidRPr="00092C09" w:rsidRDefault="00C549B7" w:rsidP="009025B2">
            <w:pPr>
              <w:ind w:left="543" w:hanging="543"/>
            </w:pPr>
          </w:p>
          <w:p w14:paraId="73850B67" w14:textId="77777777" w:rsidR="00C549B7" w:rsidRPr="00092C09" w:rsidRDefault="00C549B7" w:rsidP="009025B2">
            <w:pPr>
              <w:ind w:left="543" w:hanging="543"/>
            </w:pPr>
            <w:r w:rsidRPr="009025B2">
              <w:rPr>
                <w:rStyle w:val="Zwaar"/>
              </w:rPr>
              <w:t>Nee</w:t>
            </w:r>
            <w:r w:rsidRPr="00092C09">
              <w:t>:</w:t>
            </w:r>
            <w:r>
              <w:tab/>
            </w:r>
            <w:r w:rsidRPr="00092C09">
              <w:t>(Opnieuw) melden bij Veilig Thuis.</w:t>
            </w:r>
          </w:p>
          <w:p w14:paraId="5213767D" w14:textId="77777777" w:rsidR="00C549B7" w:rsidRPr="00092C09" w:rsidRDefault="00C549B7"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14:paraId="7E44393B" w14:textId="77777777" w:rsidR="00C549B7" w:rsidRPr="00F3207F" w:rsidRDefault="00C549B7" w:rsidP="00F3207F"/>
    <w:p w14:paraId="1A548200" w14:textId="77777777" w:rsidR="00C549B7" w:rsidRDefault="00C549B7" w:rsidP="00A629D0">
      <w:pPr>
        <w:pStyle w:val="Kop2"/>
        <w:sectPr w:rsidR="00C549B7" w:rsidSect="006D7E02">
          <w:pgSz w:w="11900" w:h="16840"/>
          <w:pgMar w:top="1418" w:right="1418" w:bottom="1418" w:left="1985" w:header="709" w:footer="709" w:gutter="0"/>
          <w:cols w:space="708"/>
        </w:sectPr>
      </w:pPr>
    </w:p>
    <w:p w14:paraId="370BED54" w14:textId="77777777" w:rsidR="00C549B7" w:rsidRPr="00677057" w:rsidRDefault="00C549B7" w:rsidP="00A629D0">
      <w:pPr>
        <w:pStyle w:val="Kop2"/>
        <w:rPr>
          <w:b w:val="0"/>
        </w:rPr>
      </w:pPr>
      <w:r w:rsidRPr="000412E8">
        <w:lastRenderedPageBreak/>
        <w:t>Stap 5</w:t>
      </w:r>
      <w:r>
        <w:t xml:space="preserve">: </w:t>
      </w:r>
      <w:r w:rsidRPr="00677057">
        <w:rPr>
          <w:b w:val="0"/>
        </w:rPr>
        <w:t>Beslissen met Veilig Thuis:</w:t>
      </w:r>
    </w:p>
    <w:p w14:paraId="5F9C7340" w14:textId="77777777" w:rsidR="00C549B7" w:rsidRPr="00640706" w:rsidRDefault="00C549B7" w:rsidP="00640706"/>
    <w:p w14:paraId="0FFE3FE3" w14:textId="77777777" w:rsidR="00C549B7" w:rsidRPr="00160D3B" w:rsidRDefault="00C549B7" w:rsidP="00160D3B">
      <w:pPr>
        <w:spacing w:line="360" w:lineRule="auto"/>
        <w:rPr>
          <w:rStyle w:val="Nadruk"/>
        </w:rPr>
      </w:pPr>
      <w:r w:rsidRPr="00160D3B">
        <w:rPr>
          <w:rStyle w:val="Nadruk"/>
        </w:rPr>
        <w:t>1: Is melden noodzakelijk?</w:t>
      </w:r>
    </w:p>
    <w:p w14:paraId="27E58E94" w14:textId="77777777" w:rsidR="00C549B7" w:rsidRPr="00160D3B" w:rsidRDefault="00C549B7" w:rsidP="00160D3B">
      <w:pPr>
        <w:spacing w:line="360" w:lineRule="auto"/>
        <w:rPr>
          <w:rStyle w:val="Nadruk"/>
        </w:rPr>
      </w:pPr>
      <w:r w:rsidRPr="00160D3B">
        <w:rPr>
          <w:rStyle w:val="Nadruk"/>
        </w:rPr>
        <w:t>2: Is hulp inzetten/organiseren (ook) mogelijk?</w:t>
      </w:r>
    </w:p>
    <w:p w14:paraId="2C9B9690" w14:textId="77777777" w:rsidR="00C549B7" w:rsidRPr="004213E7" w:rsidRDefault="00C549B7" w:rsidP="004213E7"/>
    <w:p w14:paraId="014A9E37" w14:textId="27D9C03B" w:rsidR="008F1027" w:rsidRDefault="008F1027" w:rsidP="008F1027">
      <w:r>
        <w:t>De melder neemt bij een melding samen met Veilig Thuis de laatste drie vragen van het afwegingskader door. Deze antwoorden worden door leerkracht en AF goed voorbereidt.</w:t>
      </w:r>
    </w:p>
    <w:p w14:paraId="26A45B34" w14:textId="77777777" w:rsidR="008F1027" w:rsidRDefault="008F1027" w:rsidP="008F1027"/>
    <w:p w14:paraId="672E9658" w14:textId="63262AD2" w:rsidR="008F1027" w:rsidRDefault="008F1027" w:rsidP="003E7AC4">
      <w:r w:rsidRPr="693AB7C5">
        <w:rPr>
          <w:b/>
          <w:bCs/>
        </w:rPr>
        <w:t>Nazorg</w:t>
      </w:r>
      <w:r>
        <w:t xml:space="preserve">: Als er een Veilig Thuis melding gedaan is dan is het belangrijk dat er nazorg is voor de betrokken collega’s. De </w:t>
      </w:r>
      <w:proofErr w:type="spellStart"/>
      <w:r>
        <w:t>aandachtsfunctionaris</w:t>
      </w:r>
      <w:proofErr w:type="spellEnd"/>
      <w:r>
        <w:t xml:space="preserve"> zal hierin afstemmen met directie en/ of betrokken collega’s. Daarnaast is het ook belangrijk dat er een terugkoppeling komt naar het kind. </w:t>
      </w:r>
    </w:p>
    <w:p w14:paraId="2AFBCDDD" w14:textId="77777777" w:rsidR="00C549B7" w:rsidRDefault="00C549B7" w:rsidP="003E7AC4">
      <w:pPr>
        <w:sectPr w:rsidR="00C549B7" w:rsidSect="006D7E02">
          <w:pgSz w:w="11900" w:h="16840"/>
          <w:pgMar w:top="1418" w:right="1418" w:bottom="1418" w:left="1985" w:header="709" w:footer="709" w:gutter="0"/>
          <w:cols w:space="708"/>
        </w:sectPr>
      </w:pPr>
    </w:p>
    <w:p w14:paraId="1915715A" w14:textId="77777777" w:rsidR="00C549B7" w:rsidRPr="000412E8" w:rsidRDefault="00C549B7" w:rsidP="00A629D0">
      <w:pPr>
        <w:pStyle w:val="Kop1"/>
      </w:pPr>
      <w:r w:rsidRPr="000412E8">
        <w:lastRenderedPageBreak/>
        <w:t>Wettelijke verplichtingen</w:t>
      </w:r>
    </w:p>
    <w:p w14:paraId="66AA49E8" w14:textId="77777777" w:rsidR="00C549B7" w:rsidRPr="00AE7F28" w:rsidRDefault="00C549B7" w:rsidP="00AE7F28"/>
    <w:p w14:paraId="3722F11F" w14:textId="77777777" w:rsidR="0025331B" w:rsidRPr="000412E8" w:rsidRDefault="0025331B" w:rsidP="0025331B">
      <w:pPr>
        <w:pStyle w:val="Kop2"/>
      </w:pPr>
      <w:r w:rsidRPr="000412E8">
        <w:t>Verantwoordelijkheid</w:t>
      </w:r>
    </w:p>
    <w:p w14:paraId="5288F5C5" w14:textId="70A3B038" w:rsidR="0025331B" w:rsidRPr="000412E8" w:rsidRDefault="0025331B" w:rsidP="0025331B">
      <w:r>
        <w:t xml:space="preserve">In de Meldcode staat beschreven wie binnen de organisatie de stappen doorloopt. Bijvoorbeeld een leerkracht die de signalen bespreekt met de </w:t>
      </w:r>
      <w:proofErr w:type="spellStart"/>
      <w:r>
        <w:t>aandachtsfunctionaris</w:t>
      </w:r>
      <w:proofErr w:type="spellEnd"/>
      <w:r>
        <w:t xml:space="preserve"> van een school. De </w:t>
      </w:r>
      <w:proofErr w:type="spellStart"/>
      <w:r>
        <w:t>aandachtsfuntionaris</w:t>
      </w:r>
      <w:proofErr w:type="spellEnd"/>
      <w:r>
        <w:t xml:space="preserve"> is na nauw overleg met directie verantwoordelijk voor een melding bij Veilig Thuis.</w:t>
      </w:r>
    </w:p>
    <w:p w14:paraId="6B4979A7" w14:textId="77777777" w:rsidR="0025331B" w:rsidRDefault="0025331B" w:rsidP="0025331B"/>
    <w:p w14:paraId="7CCCFBDE" w14:textId="77777777" w:rsidR="0025331B" w:rsidRPr="000412E8" w:rsidRDefault="0025331B" w:rsidP="0025331B">
      <w:pPr>
        <w:pStyle w:val="Kop2"/>
      </w:pPr>
      <w:r>
        <w:t>Vertrouwelijke informatie</w:t>
      </w:r>
    </w:p>
    <w:p w14:paraId="5EE76BC2" w14:textId="2EDDA772" w:rsidR="0025331B" w:rsidRPr="000412E8" w:rsidRDefault="0025331B" w:rsidP="0025331B">
      <w:r>
        <w:t xml:space="preserve">De informatie die verkregen en besproken wordt is vertrouwelijk. Deze informatie wordt door collega’s gedeeld met AF. Deze informatie wordt nooit gedeeld in aanwezigheid van derden of medeleerlingen. De informatie wordt gedocumenteerd in het </w:t>
      </w:r>
      <w:proofErr w:type="spellStart"/>
      <w:r>
        <w:t>leerlingdossier</w:t>
      </w:r>
      <w:proofErr w:type="spellEnd"/>
      <w:r>
        <w:t xml:space="preserve"> in </w:t>
      </w:r>
      <w:proofErr w:type="spellStart"/>
      <w:r>
        <w:t>Esis</w:t>
      </w:r>
      <w:proofErr w:type="spellEnd"/>
      <w:r>
        <w:t>.</w:t>
      </w:r>
    </w:p>
    <w:p w14:paraId="75EE4A3A" w14:textId="77777777" w:rsidR="00C549B7" w:rsidRPr="000412E8" w:rsidRDefault="00C549B7" w:rsidP="000412E8">
      <w:r w:rsidRPr="000412E8">
        <w:tab/>
      </w:r>
    </w:p>
    <w:p w14:paraId="51A28735" w14:textId="77777777" w:rsidR="00C549B7" w:rsidRPr="000412E8" w:rsidRDefault="00C549B7" w:rsidP="00DC665A">
      <w:pPr>
        <w:pStyle w:val="Kop2"/>
      </w:pPr>
      <w:r w:rsidRPr="000412E8">
        <w:t xml:space="preserve">Instructie gebruik </w:t>
      </w:r>
      <w:proofErr w:type="spellStart"/>
      <w:r>
        <w:t>Kindcheck</w:t>
      </w:r>
      <w:proofErr w:type="spellEnd"/>
    </w:p>
    <w:p w14:paraId="6329EB12" w14:textId="77777777" w:rsidR="00C549B7" w:rsidRPr="000412E8" w:rsidRDefault="00C549B7" w:rsidP="000412E8">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14:paraId="5A2C042E" w14:textId="77777777" w:rsidR="00C549B7" w:rsidRPr="000412E8" w:rsidRDefault="00C549B7" w:rsidP="000412E8"/>
    <w:p w14:paraId="65A92F1A" w14:textId="77777777" w:rsidR="00C549B7" w:rsidRPr="000412E8" w:rsidRDefault="00C549B7" w:rsidP="000412E8">
      <w:r w:rsidRPr="000412E8">
        <w:t xml:space="preserve">De </w:t>
      </w:r>
      <w:proofErr w:type="spellStart"/>
      <w:r>
        <w:t>Kindcheck</w:t>
      </w:r>
      <w:proofErr w:type="spellEnd"/>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w:t>
      </w:r>
      <w:proofErr w:type="spellStart"/>
      <w:r>
        <w:t>Kindcheck</w:t>
      </w:r>
      <w:proofErr w:type="spellEnd"/>
      <w:r>
        <w:t xml:space="preserve"> </w:t>
      </w:r>
      <w:r w:rsidRPr="000412E8">
        <w:t xml:space="preserve">is gericht op </w:t>
      </w:r>
      <w:r>
        <w:t>beroepskrachten</w:t>
      </w:r>
      <w:r w:rsidRPr="000412E8">
        <w:t xml:space="preserve">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14:paraId="2680E2D8" w14:textId="77777777" w:rsidR="00C549B7" w:rsidRPr="000412E8" w:rsidRDefault="00C549B7" w:rsidP="000412E8"/>
    <w:p w14:paraId="398B4F9C" w14:textId="77777777" w:rsidR="00C549B7" w:rsidRPr="000412E8" w:rsidRDefault="00C549B7" w:rsidP="000412E8">
      <w:r w:rsidRPr="000412E8">
        <w:t xml:space="preserve">De </w:t>
      </w:r>
      <w:proofErr w:type="spellStart"/>
      <w:r>
        <w:t>Kindcheck</w:t>
      </w:r>
      <w:proofErr w:type="spellEnd"/>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14:paraId="3079F707" w14:textId="77777777" w:rsidR="00C549B7" w:rsidRPr="000412E8" w:rsidRDefault="00C549B7" w:rsidP="000412E8"/>
    <w:p w14:paraId="52069BD6" w14:textId="77777777" w:rsidR="00C549B7" w:rsidRPr="000412E8" w:rsidRDefault="00C549B7" w:rsidP="000412E8">
      <w:r w:rsidRPr="000412E8">
        <w:t>NB:</w:t>
      </w:r>
    </w:p>
    <w:p w14:paraId="629547D7" w14:textId="77777777" w:rsidR="00C549B7" w:rsidRPr="000412E8" w:rsidRDefault="00C549B7"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14:paraId="13F200EA" w14:textId="77777777" w:rsidR="00C549B7" w:rsidRPr="000412E8" w:rsidRDefault="00C549B7" w:rsidP="00DC665A">
      <w:pPr>
        <w:pStyle w:val="Lijstopsomteken"/>
      </w:pPr>
      <w:r w:rsidRPr="000412E8">
        <w:t xml:space="preserve">De </w:t>
      </w:r>
      <w:proofErr w:type="spellStart"/>
      <w:r>
        <w:t>Kindcheck</w:t>
      </w:r>
      <w:proofErr w:type="spellEnd"/>
      <w:r w:rsidRPr="000412E8">
        <w:t xml:space="preserve"> geldt ook voor zwangere vrouwen.</w:t>
      </w:r>
    </w:p>
    <w:p w14:paraId="4619C382" w14:textId="77777777" w:rsidR="00C549B7" w:rsidRPr="000412E8" w:rsidRDefault="00C549B7" w:rsidP="000412E8"/>
    <w:p w14:paraId="656E3C66" w14:textId="77777777" w:rsidR="00C549B7" w:rsidRPr="000412E8" w:rsidRDefault="00C549B7"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14:paraId="510FFDA7" w14:textId="77777777" w:rsidR="00C549B7" w:rsidRPr="000412E8" w:rsidRDefault="00C549B7" w:rsidP="000412E8"/>
    <w:p w14:paraId="6D82DF62" w14:textId="77777777" w:rsidR="00C549B7" w:rsidRPr="000412E8" w:rsidRDefault="00C549B7" w:rsidP="00DC665A">
      <w:pPr>
        <w:pStyle w:val="Kop2"/>
      </w:pPr>
      <w:r w:rsidRPr="000412E8">
        <w:lastRenderedPageBreak/>
        <w:t xml:space="preserve">Deskundigheid </w:t>
      </w:r>
      <w:proofErr w:type="spellStart"/>
      <w:r w:rsidRPr="000412E8">
        <w:t>eergerelateerd</w:t>
      </w:r>
      <w:proofErr w:type="spellEnd"/>
      <w:r w:rsidRPr="000412E8">
        <w:t xml:space="preserve"> geweld/meisjesbesnijdenis</w:t>
      </w:r>
    </w:p>
    <w:p w14:paraId="50C0AC22" w14:textId="77777777" w:rsidR="00C549B7" w:rsidRPr="000412E8" w:rsidRDefault="00C549B7" w:rsidP="000412E8">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14:paraId="0A98862C" w14:textId="77777777" w:rsidR="00C549B7" w:rsidRPr="000412E8" w:rsidRDefault="00C549B7" w:rsidP="000412E8"/>
    <w:p w14:paraId="185FF617" w14:textId="77777777"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0412E8">
        <w:t>aandachtsfunctionaris</w:t>
      </w:r>
      <w:proofErr w:type="spellEnd"/>
      <w:r w:rsidRPr="000412E8">
        <w:t xml:space="preserve"> </w:t>
      </w:r>
      <w:proofErr w:type="spellStart"/>
      <w:r w:rsidRPr="000412E8">
        <w:t>eergerelateerd</w:t>
      </w:r>
      <w:proofErr w:type="spellEnd"/>
      <w:r w:rsidRPr="000412E8">
        <w:t xml:space="preserve"> geweld bij de politie of een andere in uw eigen </w:t>
      </w:r>
      <w:r>
        <w:t>Meldcode</w:t>
      </w:r>
      <w:r w:rsidRPr="000412E8">
        <w:t xml:space="preserve"> vermelde deskundige op dit specifieke terrein.</w:t>
      </w:r>
    </w:p>
    <w:p w14:paraId="34709B5C" w14:textId="77777777" w:rsidR="00C549B7" w:rsidRPr="000412E8" w:rsidRDefault="00C549B7" w:rsidP="000412E8"/>
    <w:p w14:paraId="5F04EB71" w14:textId="561C6D37" w:rsidR="00C549B7" w:rsidRDefault="008E2336" w:rsidP="000412E8">
      <w:r>
        <w:t xml:space="preserve">Indien vermoeden is van bovenstaande wordt direct contact opgenomen met Veilig Thuis. </w:t>
      </w:r>
    </w:p>
    <w:p w14:paraId="5AC931C7" w14:textId="77777777" w:rsidR="00C549B7" w:rsidRPr="000412E8" w:rsidRDefault="00C549B7" w:rsidP="000412E8"/>
    <w:p w14:paraId="7387966D" w14:textId="77777777" w:rsidR="00C549B7" w:rsidRPr="000412E8" w:rsidRDefault="00C549B7" w:rsidP="00DC665A">
      <w:pPr>
        <w:pStyle w:val="Kop2"/>
      </w:pPr>
      <w:r w:rsidRPr="000412E8">
        <w:t>Informatie over meldrecht in relatie tot beroepsgeheim</w:t>
      </w:r>
    </w:p>
    <w:p w14:paraId="33A2CC75" w14:textId="77777777"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078A7DE6" w14:textId="77777777" w:rsidR="00C549B7" w:rsidRPr="000412E8" w:rsidRDefault="00C549B7" w:rsidP="000412E8"/>
    <w:p w14:paraId="670C886A" w14:textId="77777777" w:rsidR="00C549B7" w:rsidRPr="000412E8" w:rsidRDefault="00C549B7" w:rsidP="00DC665A">
      <w:pPr>
        <w:pStyle w:val="Kop3"/>
      </w:pPr>
      <w:r w:rsidRPr="00DC665A">
        <w:t>Meldrecht</w:t>
      </w:r>
      <w:r w:rsidRPr="000412E8">
        <w:t> </w:t>
      </w:r>
    </w:p>
    <w:p w14:paraId="66DA3C9F" w14:textId="77777777" w:rsidR="00C549B7" w:rsidRPr="000412E8" w:rsidRDefault="00C549B7"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5D54921A" w14:textId="77777777" w:rsidR="00C549B7" w:rsidRPr="000412E8" w:rsidRDefault="00C549B7" w:rsidP="000412E8">
      <w:r w:rsidRPr="000412E8">
        <w:t>NB: Het wettelijk meldrecht geldt ook als er alleen meerderjarigen bij het huiselijk geweld zijn betrokken.</w:t>
      </w:r>
    </w:p>
    <w:p w14:paraId="1075D055" w14:textId="77777777" w:rsidR="00C549B7" w:rsidRPr="000412E8" w:rsidRDefault="00C549B7" w:rsidP="000412E8"/>
    <w:p w14:paraId="12C5FB0A" w14:textId="77777777" w:rsidR="00C549B7" w:rsidRDefault="00C549B7"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14:paraId="503C5DE9" w14:textId="77777777" w:rsidR="00C549B7" w:rsidRPr="000412E8" w:rsidRDefault="00C549B7" w:rsidP="000412E8"/>
    <w:p w14:paraId="36EBA516" w14:textId="77777777" w:rsidR="00C549B7" w:rsidRPr="000412E8" w:rsidRDefault="00C549B7" w:rsidP="00DC665A">
      <w:pPr>
        <w:pStyle w:val="Kop2"/>
      </w:pPr>
      <w:r w:rsidRPr="000412E8">
        <w:lastRenderedPageBreak/>
        <w:t>Verwijsindex risicojongeren</w:t>
      </w:r>
    </w:p>
    <w:p w14:paraId="092916FC" w14:textId="77777777" w:rsidR="00C549B7" w:rsidRDefault="00C549B7"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14:paraId="08637ACC" w14:textId="77777777" w:rsidR="00C549B7" w:rsidRDefault="00C549B7" w:rsidP="00DA5322"/>
    <w:p w14:paraId="6B6A8EE4" w14:textId="77777777" w:rsidR="00C549B7" w:rsidRPr="00DA5322" w:rsidRDefault="00C549B7" w:rsidP="00DA5322"/>
    <w:p w14:paraId="71F8B62A" w14:textId="77777777" w:rsidR="00C549B7" w:rsidRDefault="00C549B7" w:rsidP="003F5CB2">
      <w:pPr>
        <w:pStyle w:val="Kop1"/>
      </w:pPr>
      <w:r w:rsidRPr="000412E8">
        <w:t xml:space="preserve">Participatie </w:t>
      </w:r>
      <w:r>
        <w:t xml:space="preserve">van </w:t>
      </w:r>
      <w:r w:rsidRPr="000412E8">
        <w:t>kinderen</w:t>
      </w:r>
    </w:p>
    <w:p w14:paraId="6D71547A" w14:textId="77777777"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14:paraId="2FC2C9D4" w14:textId="77777777" w:rsidR="00C549B7" w:rsidRDefault="00C549B7" w:rsidP="00BA7758"/>
    <w:p w14:paraId="5EC58715" w14:textId="7826B7DA" w:rsidR="00C549B7" w:rsidRDefault="00C549B7" w:rsidP="00BA7758">
      <w:r>
        <w:t xml:space="preserve">Om de participatie van kinderen op te nemen in uw protocol zijn de negen opgestelde actiepunten uit de </w:t>
      </w:r>
      <w:r w:rsidRPr="00BA7758">
        <w:rPr>
          <w:rStyle w:val="Nadruk"/>
        </w:rPr>
        <w:t>“Handreiking Participatie van kinderen in de Meldcode huiselijk geweld en kindermishandeling”</w:t>
      </w:r>
      <w:r>
        <w:rPr>
          <w:rStyle w:val="Nadruk"/>
        </w:rPr>
        <w:t xml:space="preserve"> </w:t>
      </w:r>
      <w:r w:rsidRPr="003E645A">
        <w:t>(VWS, 2018)</w:t>
      </w:r>
      <w:r>
        <w:t xml:space="preserve"> omgezet in concrete vragen. </w:t>
      </w:r>
    </w:p>
    <w:p w14:paraId="5ADC0BE4" w14:textId="77777777" w:rsidR="00C549B7" w:rsidRPr="00BA7758" w:rsidRDefault="00C549B7" w:rsidP="00BA7758"/>
    <w:p w14:paraId="46C10CCF" w14:textId="77777777" w:rsidR="00C549B7" w:rsidRPr="00BA7758" w:rsidRDefault="00C549B7" w:rsidP="003E645A">
      <w:pPr>
        <w:pStyle w:val="Kop3"/>
      </w:pPr>
      <w:r w:rsidRPr="00BA7758">
        <w:t>1.</w:t>
      </w:r>
      <w:r>
        <w:t xml:space="preserve"> </w:t>
      </w:r>
      <w:r w:rsidRPr="00BA7758">
        <w:t>Termen</w:t>
      </w:r>
    </w:p>
    <w:p w14:paraId="77153903" w14:textId="6ADB6BE4" w:rsidR="00C549B7" w:rsidRPr="00BA7758" w:rsidRDefault="00A02830" w:rsidP="00BA7758">
      <w:r>
        <w:t>In dit protocol wordt gesproken over ‘kind’, ‘ouder’, ‘school’, ‘leerkracht’, ‘</w:t>
      </w:r>
      <w:proofErr w:type="spellStart"/>
      <w:r>
        <w:t>aandachtsfunctionaris</w:t>
      </w:r>
      <w:proofErr w:type="spellEnd"/>
      <w:r>
        <w:t xml:space="preserve"> (AF)’ en directie.  </w:t>
      </w:r>
    </w:p>
    <w:p w14:paraId="043923CD" w14:textId="77777777" w:rsidR="00C549B7" w:rsidRPr="00BA7758" w:rsidRDefault="00C549B7" w:rsidP="00BA7758"/>
    <w:p w14:paraId="429A2F3B" w14:textId="0EE84021" w:rsidR="00CD4AEB" w:rsidRPr="00BA7758" w:rsidRDefault="00CD4AEB" w:rsidP="00A02830">
      <w:pPr>
        <w:pStyle w:val="Kop3"/>
      </w:pPr>
      <w:r w:rsidRPr="003E645A">
        <w:t>2. Informatie over het proces</w:t>
      </w:r>
      <w:r w:rsidRPr="003E645A">
        <w:tab/>
      </w:r>
    </w:p>
    <w:p w14:paraId="3012BDFB" w14:textId="77777777" w:rsidR="00CD4AEB" w:rsidRPr="00BA7758" w:rsidRDefault="00CD4AEB" w:rsidP="00CD4AEB">
      <w:pPr>
        <w:pStyle w:val="Lijstopsomteken"/>
      </w:pPr>
      <w:r>
        <w:t>De leerkracht zal de leerling waar mogelijk op de hoogte houden van het proces.</w:t>
      </w:r>
    </w:p>
    <w:p w14:paraId="5A0F0DF7" w14:textId="3AC5FB43" w:rsidR="00CD4AEB" w:rsidRPr="00BA7758" w:rsidRDefault="00CD4AEB" w:rsidP="00CD4AEB">
      <w:pPr>
        <w:pStyle w:val="Lijstopsomteken"/>
      </w:pPr>
      <w:r>
        <w:t xml:space="preserve">Dit </w:t>
      </w:r>
      <w:r w:rsidR="00AF3CF5">
        <w:t>wordt</w:t>
      </w:r>
      <w:r>
        <w:t xml:space="preserve"> verteld in begrijpelijke taal passend bij het niveau van de leerling in een veilige setting. De leerling krijgt de kans om vragen te stellen. </w:t>
      </w:r>
      <w:r w:rsidR="00A02830">
        <w:t xml:space="preserve">Dit doet de leerkracht bij wie de signalen zijn binnengekomen. </w:t>
      </w:r>
    </w:p>
    <w:p w14:paraId="0E979706" w14:textId="77777777" w:rsidR="00CD4AEB" w:rsidRPr="00BA7758" w:rsidRDefault="00CD4AEB" w:rsidP="00CD4AEB">
      <w:pPr>
        <w:pStyle w:val="Lijstopsomteken"/>
      </w:pPr>
      <w:r>
        <w:t xml:space="preserve">Iedere keer als er ontwikkelingen zijn zal de leerling daarin meegenomen </w:t>
      </w:r>
      <w:proofErr w:type="gramStart"/>
      <w:r>
        <w:t>worden,.</w:t>
      </w:r>
      <w:proofErr w:type="gramEnd"/>
    </w:p>
    <w:p w14:paraId="68896FEF" w14:textId="77777777" w:rsidR="00CD4AEB" w:rsidRPr="00BA7758" w:rsidRDefault="00CD4AEB" w:rsidP="00CD4AEB">
      <w:pPr>
        <w:pStyle w:val="Lijstopsomteken"/>
      </w:pPr>
      <w:r>
        <w:t>Welke besluiten er genomen worden, door wie, over wat en wanneer.</w:t>
      </w:r>
    </w:p>
    <w:p w14:paraId="7B980AD9" w14:textId="77777777" w:rsidR="00CD4AEB" w:rsidRPr="00BA7758" w:rsidRDefault="00CD4AEB" w:rsidP="00CD4AEB">
      <w:pPr>
        <w:pStyle w:val="Lijstopsomteken"/>
      </w:pPr>
      <w:r>
        <w:t>Wanneer er terugkoppeling is van bijv. Veilig Thuis en waarover.</w:t>
      </w:r>
    </w:p>
    <w:p w14:paraId="12E51DAC" w14:textId="77777777" w:rsidR="00CD4AEB" w:rsidRPr="00BA7758" w:rsidRDefault="00CD4AEB" w:rsidP="00CD4AEB">
      <w:pPr>
        <w:pStyle w:val="Lijstopsomteken"/>
      </w:pPr>
      <w:r>
        <w:t>Mogelijkheden voor het kind voor participatie, meedenken, mening geven.</w:t>
      </w:r>
    </w:p>
    <w:p w14:paraId="7AB00641" w14:textId="77777777" w:rsidR="00CD4AEB" w:rsidRPr="00BA7758" w:rsidRDefault="00CD4AEB" w:rsidP="00CD4AEB">
      <w:pPr>
        <w:pStyle w:val="Lijstopsomteken"/>
      </w:pPr>
      <w:r>
        <w:t>Recht op klacht of verzet.</w:t>
      </w:r>
    </w:p>
    <w:p w14:paraId="13DAB15D" w14:textId="77777777" w:rsidR="00CD4AEB" w:rsidRPr="00BA7758" w:rsidRDefault="00CD4AEB" w:rsidP="00CD4AEB"/>
    <w:p w14:paraId="47D30311" w14:textId="77777777" w:rsidR="00CD4AEB" w:rsidRPr="00BA7758" w:rsidRDefault="00CD4AEB" w:rsidP="00CD4AEB">
      <w:pPr>
        <w:pStyle w:val="Kop3"/>
      </w:pPr>
      <w:r>
        <w:t xml:space="preserve">3. </w:t>
      </w:r>
      <w:r w:rsidRPr="00BA7758">
        <w:t xml:space="preserve">Informatie over </w:t>
      </w:r>
      <w:r w:rsidRPr="003E645A">
        <w:t>veilig</w:t>
      </w:r>
      <w:r w:rsidRPr="00BA7758">
        <w:t xml:space="preserve"> opgroeien</w:t>
      </w:r>
      <w:r w:rsidRPr="00BA7758">
        <w:tab/>
      </w:r>
    </w:p>
    <w:p w14:paraId="25DB7B0A" w14:textId="77777777" w:rsidR="00CD4AEB" w:rsidRPr="00066E69" w:rsidRDefault="00CD4AEB" w:rsidP="00CD4AEB">
      <w:pPr>
        <w:pStyle w:val="Lijstopsomteken"/>
      </w:pPr>
      <w:r>
        <w:t>De leerkracht geeft de informatie aan de leerlingen over hun recht om veilig op te groeien.</w:t>
      </w:r>
    </w:p>
    <w:p w14:paraId="700BE7CD" w14:textId="5938652F" w:rsidR="00CD4AEB" w:rsidRPr="00066E69" w:rsidRDefault="00557856" w:rsidP="00557856">
      <w:pPr>
        <w:pStyle w:val="Lijstopsomteken"/>
      </w:pPr>
      <w:r>
        <w:t>Er wordt uitgelegd wat</w:t>
      </w:r>
      <w:r w:rsidR="00CD4AEB">
        <w:t xml:space="preserve"> een normale omgang </w:t>
      </w:r>
      <w:r>
        <w:t xml:space="preserve">is </w:t>
      </w:r>
      <w:r w:rsidR="00CD4AEB">
        <w:t>tussen ouder en kind?</w:t>
      </w:r>
    </w:p>
    <w:p w14:paraId="13C89405" w14:textId="72C4C009" w:rsidR="00CD4AEB" w:rsidRPr="00066E69" w:rsidRDefault="00557856" w:rsidP="00557856">
      <w:pPr>
        <w:pStyle w:val="Lijstopsomteken"/>
      </w:pPr>
      <w:r>
        <w:t xml:space="preserve">Er wordt geprobeerd de leerling te </w:t>
      </w:r>
      <w:proofErr w:type="spellStart"/>
      <w:r w:rsidR="00CD4AEB" w:rsidRPr="56E330C9">
        <w:rPr>
          <w:rStyle w:val="Nadruk"/>
        </w:rPr>
        <w:t>ontschuldigen</w:t>
      </w:r>
      <w:proofErr w:type="spellEnd"/>
      <w:r w:rsidR="00CD4AEB">
        <w:t>?</w:t>
      </w:r>
    </w:p>
    <w:p w14:paraId="10E330B4" w14:textId="77777777" w:rsidR="00CD4AEB" w:rsidRPr="00BA7758" w:rsidRDefault="00CD4AEB" w:rsidP="00CD4AEB"/>
    <w:p w14:paraId="76D0154C" w14:textId="77777777" w:rsidR="00CD4AEB" w:rsidRPr="00BA7758" w:rsidRDefault="00CD4AEB" w:rsidP="00CD4AEB">
      <w:pPr>
        <w:pStyle w:val="Kop3"/>
      </w:pPr>
      <w:r w:rsidRPr="00BA7758">
        <w:t>4. Recht op eigen mening</w:t>
      </w:r>
      <w:r w:rsidRPr="00BA7758">
        <w:tab/>
      </w:r>
    </w:p>
    <w:p w14:paraId="27CDEF62" w14:textId="401F3D5A" w:rsidR="00CD4AEB" w:rsidRPr="00BA7758" w:rsidRDefault="00CD4AEB" w:rsidP="00CD4AEB">
      <w:r w:rsidRPr="006A277F">
        <w:t xml:space="preserve">De eigen leerkracht heeft het contact met de leerling. Het kind wordt </w:t>
      </w:r>
      <w:proofErr w:type="spellStart"/>
      <w:r w:rsidRPr="006A277F">
        <w:t>geinformeerd</w:t>
      </w:r>
      <w:proofErr w:type="spellEnd"/>
      <w:r w:rsidRPr="006A277F">
        <w:t xml:space="preserve"> over het      recht om </w:t>
      </w:r>
      <w:proofErr w:type="spellStart"/>
      <w:r w:rsidRPr="006A277F">
        <w:t>betrokkken</w:t>
      </w:r>
      <w:proofErr w:type="spellEnd"/>
      <w:r w:rsidRPr="006A277F">
        <w:t xml:space="preserve"> te worden. </w:t>
      </w:r>
    </w:p>
    <w:p w14:paraId="2265564C" w14:textId="77777777" w:rsidR="00CD4AEB" w:rsidRPr="00BA7758" w:rsidRDefault="00CD4AEB" w:rsidP="00CD4AEB"/>
    <w:p w14:paraId="24AC7754" w14:textId="77777777" w:rsidR="00CD4AEB" w:rsidRPr="00BA7758" w:rsidRDefault="00CD4AEB" w:rsidP="00CD4AEB">
      <w:pPr>
        <w:pStyle w:val="Kop3"/>
      </w:pPr>
      <w:r w:rsidRPr="00BA7758">
        <w:t>5. Vragen en luisteren naar de visie van het kind</w:t>
      </w:r>
      <w:r w:rsidRPr="00BA7758">
        <w:tab/>
      </w:r>
    </w:p>
    <w:p w14:paraId="076AA391" w14:textId="77777777" w:rsidR="00CD4AEB" w:rsidRPr="00BA7758" w:rsidRDefault="00CD4AEB" w:rsidP="00CD4AEB">
      <w:r w:rsidRPr="006A277F">
        <w:t xml:space="preserve"> De leerkracht of vertrouwenspersoon bespreekt met de leerling:</w:t>
      </w:r>
    </w:p>
    <w:p w14:paraId="2111A12F" w14:textId="77777777" w:rsidR="00CD4AEB" w:rsidRPr="00BA7758" w:rsidRDefault="00CD4AEB" w:rsidP="00CD4AEB">
      <w:pPr>
        <w:pStyle w:val="Lijstopsomteken"/>
      </w:pPr>
      <w:r>
        <w:t>De mening van het kind over bestaande zorgen.</w:t>
      </w:r>
    </w:p>
    <w:p w14:paraId="3C6141B2" w14:textId="77777777" w:rsidR="00CD4AEB" w:rsidRPr="00BA7758" w:rsidRDefault="00CD4AEB" w:rsidP="00CD4AEB">
      <w:pPr>
        <w:pStyle w:val="Lijstopsomteken"/>
      </w:pPr>
      <w:r>
        <w:t>De door het kind geopperde oplossingen.</w:t>
      </w:r>
    </w:p>
    <w:p w14:paraId="7A221749" w14:textId="77777777" w:rsidR="00CD4AEB" w:rsidRDefault="00CD4AEB" w:rsidP="00CD4AEB">
      <w:pPr>
        <w:pStyle w:val="Lijstopsomteken"/>
      </w:pPr>
      <w:r>
        <w:lastRenderedPageBreak/>
        <w:t>De mening over voorgestelde beslissingen.</w:t>
      </w:r>
    </w:p>
    <w:p w14:paraId="08E4529E" w14:textId="77777777" w:rsidR="00CD4AEB" w:rsidRPr="00BA7758" w:rsidRDefault="00CD4AEB" w:rsidP="00CD4AEB"/>
    <w:p w14:paraId="3A423E0E" w14:textId="77777777" w:rsidR="00CD4AEB" w:rsidRPr="00BA7758" w:rsidRDefault="00CD4AEB" w:rsidP="00CD4AEB">
      <w:pPr>
        <w:pStyle w:val="Kop3"/>
      </w:pPr>
      <w:r w:rsidRPr="00BA7758">
        <w:t>6. De mening van het kind in de besluitvorming</w:t>
      </w:r>
      <w:r w:rsidRPr="00BA7758">
        <w:tab/>
      </w:r>
    </w:p>
    <w:p w14:paraId="1A5383F1" w14:textId="77777777" w:rsidR="00CD4AEB" w:rsidRPr="00BA7758" w:rsidRDefault="00CD4AEB" w:rsidP="00CD4AEB">
      <w:r w:rsidRPr="006A277F">
        <w:t xml:space="preserve"> De vertrouwenspersoon bespreekt met de leerling als of </w:t>
      </w:r>
      <w:r w:rsidRPr="00BA7758">
        <w:t>wanneer de mening van het kind wordt g</w:t>
      </w:r>
      <w:r>
        <w:t xml:space="preserve">evraagd over de besluitvorming. De leerling zal gehoord worden en er zal op een passende wijze mee omgegaan worden.  </w:t>
      </w:r>
    </w:p>
    <w:p w14:paraId="10F97AC3" w14:textId="77777777" w:rsidR="00CD4AEB" w:rsidRPr="00BA7758" w:rsidRDefault="00CD4AEB" w:rsidP="00CD4AEB"/>
    <w:p w14:paraId="4DE745E2" w14:textId="77777777" w:rsidR="00CD4AEB" w:rsidRPr="00BA7758" w:rsidRDefault="00CD4AEB" w:rsidP="00CD4AEB">
      <w:pPr>
        <w:pStyle w:val="Kop3"/>
      </w:pPr>
      <w:r w:rsidRPr="00BA7758">
        <w:t xml:space="preserve">7. Route bij </w:t>
      </w:r>
      <w:proofErr w:type="spellStart"/>
      <w:r w:rsidRPr="003E645A">
        <w:t>disclosure</w:t>
      </w:r>
      <w:proofErr w:type="spellEnd"/>
      <w:r w:rsidRPr="00BA7758">
        <w:tab/>
      </w:r>
    </w:p>
    <w:p w14:paraId="3C70CE09" w14:textId="77777777" w:rsidR="00CD4AEB" w:rsidRPr="00BA7758" w:rsidRDefault="00CD4AEB" w:rsidP="00CD4AEB">
      <w:r w:rsidRPr="006A277F">
        <w:t>De vertrouwenspersoon bij wie het kind het verhaal heeft gedaan zal</w:t>
      </w:r>
      <w:r w:rsidRPr="00BA7758">
        <w:t xml:space="preserve"> in het geval van </w:t>
      </w:r>
      <w:proofErr w:type="spellStart"/>
      <w:r w:rsidRPr="00BA7758">
        <w:t>disclosure</w:t>
      </w:r>
      <w:proofErr w:type="spellEnd"/>
      <w:r w:rsidRPr="00BA7758">
        <w:t xml:space="preserve"> de route bespreken met de leerling.</w:t>
      </w:r>
    </w:p>
    <w:p w14:paraId="4E9D0E6E" w14:textId="77777777" w:rsidR="00CD4AEB" w:rsidRPr="00BA7758" w:rsidRDefault="00CD4AEB" w:rsidP="00CD4AEB">
      <w:r w:rsidRPr="00BA7758">
        <w:t xml:space="preserve">Bijvoorbeeld: direct contact met </w:t>
      </w:r>
      <w:r>
        <w:t>Veilig Thuis</w:t>
      </w:r>
      <w:r w:rsidRPr="00BA7758">
        <w:t xml:space="preserve"> en samen vervolgstappen bepalen.</w:t>
      </w:r>
    </w:p>
    <w:p w14:paraId="7A3F5FA9" w14:textId="77777777" w:rsidR="00CD4AEB" w:rsidRPr="00BA7758" w:rsidRDefault="00CD4AEB" w:rsidP="00CD4AEB"/>
    <w:p w14:paraId="6C45BE18" w14:textId="77777777" w:rsidR="00CD4AEB" w:rsidRPr="00BA7758" w:rsidRDefault="00CD4AEB" w:rsidP="00CD4AEB">
      <w:pPr>
        <w:pStyle w:val="Kop3"/>
      </w:pPr>
      <w:r w:rsidRPr="00BA7758">
        <w:t xml:space="preserve">8. </w:t>
      </w:r>
      <w:r w:rsidRPr="003E645A">
        <w:t>Steun</w:t>
      </w:r>
      <w:r w:rsidRPr="00BA7758">
        <w:tab/>
      </w:r>
    </w:p>
    <w:p w14:paraId="4A9A878B" w14:textId="77777777" w:rsidR="00CD4AEB" w:rsidRPr="00BA7758" w:rsidRDefault="00CD4AEB" w:rsidP="00CD4AEB">
      <w:r w:rsidRPr="006A277F">
        <w:t xml:space="preserve"> Na een overdracht of melding krijgt de leerling de nodige steun van de leerkracht en de assistente van de groep. De leerkracht ondersteunt de leerling in wat er nodig is en bespreekt de vervolgstappen met de leerling. Ook is er ruimte voor vragen. </w:t>
      </w:r>
      <w:proofErr w:type="gramStart"/>
      <w:r w:rsidRPr="006A277F">
        <w:t>de</w:t>
      </w:r>
      <w:proofErr w:type="gramEnd"/>
      <w:r w:rsidRPr="006A277F">
        <w:t xml:space="preserve"> leerkracht zal hier regelmatig tijd voor inruimen of tijd maken op verzoek van de leerling. De </w:t>
      </w:r>
      <w:proofErr w:type="spellStart"/>
      <w:r w:rsidRPr="006A277F">
        <w:t>aandachtsfunctionaris</w:t>
      </w:r>
      <w:proofErr w:type="spellEnd"/>
      <w:r w:rsidRPr="006A277F">
        <w:t xml:space="preserve"> houdt contact met Veilig Thuis. Het Zorgteam heeft contact met de eventuele andere hulpverlening.</w:t>
      </w:r>
    </w:p>
    <w:p w14:paraId="254EBDD5" w14:textId="77777777" w:rsidR="00CD4AEB" w:rsidRPr="00BA7758" w:rsidRDefault="00CD4AEB" w:rsidP="00CD4AEB"/>
    <w:p w14:paraId="58D56227" w14:textId="77777777" w:rsidR="00CD4AEB" w:rsidRPr="00BA7758" w:rsidRDefault="00CD4AEB" w:rsidP="00CD4AEB">
      <w:pPr>
        <w:pStyle w:val="Kop3"/>
        <w:rPr>
          <w:rStyle w:val="Nadruk"/>
          <w:color w:val="auto"/>
          <w:sz w:val="20"/>
          <w:szCs w:val="20"/>
        </w:rPr>
      </w:pPr>
      <w:r w:rsidRPr="6389614E">
        <w:rPr>
          <w:color w:val="auto"/>
        </w:rPr>
        <w:t>9.</w:t>
      </w:r>
      <w:r w:rsidRPr="6389614E">
        <w:rPr>
          <w:color w:val="auto"/>
          <w:sz w:val="20"/>
          <w:szCs w:val="20"/>
        </w:rPr>
        <w:t xml:space="preserve"> Tips en adviezen om in gesprek te gaan met kinderen staan </w:t>
      </w:r>
      <w:r w:rsidRPr="00BA7758">
        <w:tab/>
      </w:r>
      <w:r w:rsidRPr="6389614E">
        <w:rPr>
          <w:color w:val="auto"/>
          <w:sz w:val="20"/>
          <w:szCs w:val="20"/>
        </w:rPr>
        <w:t>n de “Handreiking Participatie van Kinderen in de Meldcode huiselijk geweld en kindermishandeling (VWS,</w:t>
      </w:r>
      <w:proofErr w:type="gramStart"/>
      <w:r w:rsidRPr="6389614E">
        <w:rPr>
          <w:color w:val="auto"/>
          <w:sz w:val="20"/>
          <w:szCs w:val="20"/>
        </w:rPr>
        <w:t>2018)</w:t>
      </w:r>
      <w:r w:rsidRPr="6389614E">
        <w:rPr>
          <w:rStyle w:val="Nadruk"/>
          <w:color w:val="auto"/>
          <w:sz w:val="20"/>
          <w:szCs w:val="20"/>
        </w:rPr>
        <w:t>“</w:t>
      </w:r>
      <w:proofErr w:type="gramEnd"/>
      <w:r w:rsidRPr="6389614E">
        <w:rPr>
          <w:rStyle w:val="Nadruk"/>
          <w:color w:val="auto"/>
          <w:sz w:val="20"/>
          <w:szCs w:val="20"/>
        </w:rPr>
        <w:t xml:space="preserve"> </w:t>
      </w:r>
    </w:p>
    <w:p w14:paraId="0D2360D7" w14:textId="77777777" w:rsidR="00CD4AEB" w:rsidRPr="00BA7758" w:rsidRDefault="00CD4AEB" w:rsidP="00CD4AEB">
      <w:pPr>
        <w:sectPr w:rsidR="00CD4AEB" w:rsidRPr="00BA7758" w:rsidSect="00E911CD">
          <w:pgSz w:w="11900" w:h="16840"/>
          <w:pgMar w:top="1418" w:right="1418" w:bottom="1418" w:left="1985" w:header="709" w:footer="709" w:gutter="0"/>
          <w:cols w:space="708"/>
        </w:sectPr>
      </w:pPr>
      <w:r w:rsidRPr="6389614E">
        <w:t>Deze adviezen kunnen waar mogelijk aangepast en gebruikt worden voor de ZML doelgroep.</w:t>
      </w:r>
    </w:p>
    <w:p w14:paraId="4B95C102" w14:textId="77777777" w:rsidR="00C549B7" w:rsidRDefault="00C549B7" w:rsidP="00A76693">
      <w:pPr>
        <w:pStyle w:val="Kop1"/>
      </w:pPr>
      <w:r w:rsidRPr="000412E8">
        <w:lastRenderedPageBreak/>
        <w:t>Bijlage</w:t>
      </w:r>
      <w:r>
        <w:t>(</w:t>
      </w:r>
      <w:r w:rsidRPr="000412E8">
        <w:t>n</w:t>
      </w:r>
      <w:r>
        <w:t>)</w:t>
      </w:r>
    </w:p>
    <w:p w14:paraId="4B1A4D61" w14:textId="77777777" w:rsidR="00C549B7" w:rsidRPr="000412E8" w:rsidRDefault="00C549B7" w:rsidP="00F5660D">
      <w:pPr>
        <w:pStyle w:val="Kop2"/>
      </w:pPr>
      <w:r w:rsidRPr="000412E8">
        <w:t xml:space="preserve">Definities en voorbeelden acute, structurele onveiligheid en </w:t>
      </w:r>
      <w:proofErr w:type="spellStart"/>
      <w:r w:rsidRPr="000412E8">
        <w:t>disclosure</w:t>
      </w:r>
      <w:proofErr w:type="spellEnd"/>
    </w:p>
    <w:p w14:paraId="4B177268" w14:textId="043710FE" w:rsidR="00C549B7" w:rsidRPr="000412E8" w:rsidRDefault="00C549B7" w:rsidP="000412E8">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14:paraId="5D8CD666" w14:textId="77777777" w:rsidR="00C549B7" w:rsidRDefault="00C549B7" w:rsidP="000412E8"/>
    <w:p w14:paraId="7F09DFFE" w14:textId="77777777" w:rsidR="00C549B7" w:rsidRPr="000412E8" w:rsidRDefault="00C549B7"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14:paraId="7A428561" w14:textId="77777777" w:rsidTr="007B5F0C">
        <w:tc>
          <w:tcPr>
            <w:tcW w:w="1474" w:type="dxa"/>
          </w:tcPr>
          <w:p w14:paraId="38E3046A" w14:textId="77777777" w:rsidR="00C549B7" w:rsidRPr="000412E8" w:rsidRDefault="00C549B7" w:rsidP="00794E74">
            <w:pPr>
              <w:jc w:val="right"/>
            </w:pPr>
            <w:r w:rsidRPr="000412E8">
              <w:t>Definitie</w:t>
            </w:r>
          </w:p>
        </w:tc>
        <w:tc>
          <w:tcPr>
            <w:tcW w:w="7310" w:type="dxa"/>
          </w:tcPr>
          <w:p w14:paraId="782D3B22" w14:textId="77777777"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14:paraId="12556F26" w14:textId="77777777" w:rsidTr="007B5F0C">
        <w:tc>
          <w:tcPr>
            <w:tcW w:w="1474" w:type="dxa"/>
          </w:tcPr>
          <w:p w14:paraId="6503C828" w14:textId="77777777" w:rsidR="00C549B7" w:rsidRPr="000412E8" w:rsidRDefault="00C549B7" w:rsidP="00794E74">
            <w:pPr>
              <w:jc w:val="right"/>
            </w:pPr>
            <w:r w:rsidRPr="000412E8">
              <w:t>Toelichting</w:t>
            </w:r>
          </w:p>
        </w:tc>
        <w:tc>
          <w:tcPr>
            <w:tcW w:w="7310" w:type="dxa"/>
          </w:tcPr>
          <w:p w14:paraId="5D22925A" w14:textId="77777777"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14:paraId="40388DC0" w14:textId="77777777" w:rsidTr="007B5F0C">
        <w:tc>
          <w:tcPr>
            <w:tcW w:w="1474" w:type="dxa"/>
          </w:tcPr>
          <w:p w14:paraId="7295C038" w14:textId="77777777" w:rsidR="00C549B7" w:rsidRPr="000412E8" w:rsidRDefault="00C549B7" w:rsidP="00794E74">
            <w:pPr>
              <w:jc w:val="right"/>
            </w:pPr>
            <w:r w:rsidRPr="000412E8">
              <w:t>Voorbeelden</w:t>
            </w:r>
          </w:p>
        </w:tc>
        <w:tc>
          <w:tcPr>
            <w:tcW w:w="7310" w:type="dxa"/>
          </w:tcPr>
          <w:p w14:paraId="75FC261E" w14:textId="77777777" w:rsidR="00C549B7" w:rsidRDefault="00C549B7" w:rsidP="00391F39">
            <w:pPr>
              <w:pStyle w:val="Lijstopsomteken"/>
              <w:rPr>
                <w:noProof/>
              </w:rPr>
            </w:pPr>
            <w:r>
              <w:rPr>
                <w:noProof/>
              </w:rPr>
              <w:t>Door geweld toegebrachte verwonding die medische behandeling behoeft.</w:t>
            </w:r>
          </w:p>
          <w:p w14:paraId="654F3DD0" w14:textId="77777777" w:rsidR="00C549B7" w:rsidRDefault="00C549B7" w:rsidP="00391F39">
            <w:pPr>
              <w:pStyle w:val="Lijstopsomteken"/>
              <w:rPr>
                <w:noProof/>
              </w:rPr>
            </w:pPr>
            <w:r>
              <w:rPr>
                <w:noProof/>
              </w:rPr>
              <w:t>(Ernstig) letsel met een vermoeden dat dit is toegebracht, of een poging daartoe.</w:t>
            </w:r>
          </w:p>
          <w:p w14:paraId="2C034A93" w14:textId="77777777" w:rsidR="00C549B7" w:rsidRDefault="00C549B7" w:rsidP="00391F39">
            <w:pPr>
              <w:pStyle w:val="Lijstopsomteken"/>
              <w:rPr>
                <w:noProof/>
              </w:rPr>
            </w:pPr>
            <w:r>
              <w:rPr>
                <w:noProof/>
              </w:rPr>
              <w:t>Poging tot verwurging.</w:t>
            </w:r>
          </w:p>
          <w:p w14:paraId="1550C677" w14:textId="77777777" w:rsidR="00C549B7" w:rsidRDefault="00C549B7" w:rsidP="00391F39">
            <w:pPr>
              <w:pStyle w:val="Lijstopsomteken"/>
              <w:rPr>
                <w:noProof/>
              </w:rPr>
            </w:pPr>
            <w:r>
              <w:rPr>
                <w:noProof/>
              </w:rPr>
              <w:t>Wapengebruik.</w:t>
            </w:r>
          </w:p>
          <w:p w14:paraId="56DA8DA2" w14:textId="77777777" w:rsidR="00C549B7" w:rsidRDefault="00C549B7" w:rsidP="00391F39">
            <w:pPr>
              <w:pStyle w:val="Lijstopsomteken"/>
              <w:rPr>
                <w:noProof/>
              </w:rPr>
            </w:pPr>
            <w:r>
              <w:rPr>
                <w:noProof/>
              </w:rPr>
              <w:t>Geweld tijdens de zwangerschap.</w:t>
            </w:r>
          </w:p>
          <w:p w14:paraId="197867DB" w14:textId="77777777" w:rsidR="00C549B7" w:rsidRDefault="00C549B7" w:rsidP="00391F39">
            <w:pPr>
              <w:pStyle w:val="Lijstopsomteken"/>
              <w:rPr>
                <w:noProof/>
              </w:rPr>
            </w:pPr>
            <w:r>
              <w:rPr>
                <w:noProof/>
              </w:rPr>
              <w:t>(Vermoeden van) seksueel misbruik of seksueel geweld of seksuele exploitatie van kinderen jonger dan 18 jaar.</w:t>
            </w:r>
          </w:p>
          <w:p w14:paraId="3B34F488" w14:textId="77777777"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7995D32E" w14:textId="77777777" w:rsidR="00C549B7" w:rsidRDefault="00C549B7" w:rsidP="00391F39">
            <w:pPr>
              <w:pStyle w:val="Lijstopsomteken"/>
              <w:rPr>
                <w:noProof/>
              </w:rPr>
            </w:pPr>
            <w:r>
              <w:rPr>
                <w:noProof/>
              </w:rPr>
              <w:t>Onthouden van zorg die acuut de gezondheid bedreigt van -9 maanden tot + 100 jaar, waaronder het onthouden van voedsel.</w:t>
            </w:r>
          </w:p>
          <w:p w14:paraId="03D37A62" w14:textId="77777777"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30AC004" w14:textId="77777777" w:rsidR="00C549B7" w:rsidRDefault="00C549B7" w:rsidP="00391F39">
            <w:pPr>
              <w:pStyle w:val="Lijstopsomteken"/>
              <w:rPr>
                <w:noProof/>
              </w:rPr>
            </w:pPr>
            <w:r>
              <w:rPr>
                <w:noProof/>
              </w:rPr>
              <w:t>Vrijheidsbeperkende maatregel voor pleger loopt af zonder dat er afdoende veiligheidsmaatregelen genomen zijn.</w:t>
            </w:r>
          </w:p>
          <w:p w14:paraId="2E753F0F" w14:textId="77777777" w:rsidR="00C549B7" w:rsidRDefault="00C549B7" w:rsidP="00391F39">
            <w:pPr>
              <w:pStyle w:val="Lijstopsomteken"/>
              <w:rPr>
                <w:noProof/>
              </w:rPr>
            </w:pPr>
            <w:r>
              <w:rPr>
                <w:noProof/>
              </w:rPr>
              <w:t>Acuut onveilige situatie bestaat of zorg dreigt weg te vallen vanwege suïcidepoging, automutilatie, acuut psychiatrisch beeld, intoxicatie door alcohol of drugs.</w:t>
            </w:r>
          </w:p>
          <w:p w14:paraId="6300E19D" w14:textId="77777777" w:rsidR="00C549B7" w:rsidRDefault="00C549B7" w:rsidP="00391F39">
            <w:pPr>
              <w:pStyle w:val="Lijstopsomteken"/>
              <w:rPr>
                <w:noProof/>
              </w:rPr>
            </w:pPr>
            <w:r>
              <w:rPr>
                <w:noProof/>
              </w:rPr>
              <w:t>Noodgedwongen vlucht van huis door (dreiging van) huiselijk geweld en/of kindermishandeling.</w:t>
            </w:r>
          </w:p>
          <w:p w14:paraId="33DC2299" w14:textId="77777777" w:rsidR="00C549B7" w:rsidRDefault="00C549B7" w:rsidP="00391F39">
            <w:pPr>
              <w:pStyle w:val="Lijstopsomteken"/>
              <w:rPr>
                <w:noProof/>
              </w:rPr>
            </w:pPr>
            <w:r>
              <w:rPr>
                <w:noProof/>
              </w:rPr>
              <w:lastRenderedPageBreak/>
              <w:t>Een minderjarig kind dat alleen gelaten wordt in huis zonder toezicht en verzorging van een volwassene.</w:t>
            </w:r>
          </w:p>
          <w:p w14:paraId="1F2803E7" w14:textId="77777777" w:rsidR="00C549B7" w:rsidRDefault="00C549B7" w:rsidP="00391F39">
            <w:pPr>
              <w:pStyle w:val="Lijstopsomteken"/>
              <w:rPr>
                <w:noProof/>
              </w:rPr>
            </w:pPr>
            <w:r>
              <w:rPr>
                <w:noProof/>
              </w:rPr>
              <w:t>Minderjarigen die opgesloten worden in huis en onthouden worden van eten en drinken.</w:t>
            </w:r>
          </w:p>
          <w:p w14:paraId="5D2A70DC" w14:textId="77777777" w:rsidR="00C549B7" w:rsidRPr="000412E8" w:rsidRDefault="00C549B7" w:rsidP="007B5F0C">
            <w:pPr>
              <w:pStyle w:val="Lijstopsomteken"/>
            </w:pPr>
            <w:r>
              <w:rPr>
                <w:noProof/>
              </w:rPr>
              <w:t>Minderjarigen die met een alleenstaande ouder leven, waarbij deze ouder een acute psychose krijgt.</w:t>
            </w:r>
          </w:p>
        </w:tc>
      </w:tr>
    </w:tbl>
    <w:p w14:paraId="54A2D2D2" w14:textId="77777777" w:rsidR="00C549B7" w:rsidRPr="007B5F0C" w:rsidRDefault="00C549B7" w:rsidP="007B5F0C"/>
    <w:p w14:paraId="057E947D" w14:textId="77777777" w:rsidR="00C549B7" w:rsidRPr="000412E8" w:rsidRDefault="00C549B7"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14:paraId="466B1B90" w14:textId="77777777" w:rsidTr="007B5F0C">
        <w:tc>
          <w:tcPr>
            <w:tcW w:w="1474" w:type="dxa"/>
          </w:tcPr>
          <w:p w14:paraId="64133CD9" w14:textId="77777777" w:rsidR="00C549B7" w:rsidRPr="000412E8" w:rsidRDefault="00C549B7" w:rsidP="00794E74">
            <w:pPr>
              <w:jc w:val="right"/>
            </w:pPr>
            <w:r w:rsidRPr="000412E8">
              <w:t>Definitie</w:t>
            </w:r>
          </w:p>
        </w:tc>
        <w:tc>
          <w:tcPr>
            <w:tcW w:w="7203" w:type="dxa"/>
          </w:tcPr>
          <w:p w14:paraId="51124EF0" w14:textId="77777777" w:rsidR="00C549B7" w:rsidRPr="000412E8" w:rsidRDefault="00C549B7" w:rsidP="00E3672D">
            <w:r w:rsidRPr="000412E8">
              <w:t>Er is sprake van herhaling of voortduren van onveilige situaties of van geweld.</w:t>
            </w:r>
          </w:p>
        </w:tc>
      </w:tr>
      <w:tr w:rsidR="00C549B7" w:rsidRPr="000412E8" w14:paraId="72EB87B6" w14:textId="77777777" w:rsidTr="007B5F0C">
        <w:tc>
          <w:tcPr>
            <w:tcW w:w="1474" w:type="dxa"/>
          </w:tcPr>
          <w:p w14:paraId="160D3D01" w14:textId="77777777" w:rsidR="00C549B7" w:rsidRPr="000412E8" w:rsidRDefault="00C549B7" w:rsidP="00794E74">
            <w:pPr>
              <w:jc w:val="right"/>
            </w:pPr>
            <w:r w:rsidRPr="000412E8">
              <w:t>Toelichting</w:t>
            </w:r>
          </w:p>
        </w:tc>
        <w:tc>
          <w:tcPr>
            <w:tcW w:w="7203" w:type="dxa"/>
          </w:tcPr>
          <w:p w14:paraId="14EA131A" w14:textId="77777777" w:rsidR="00C549B7" w:rsidRPr="000412E8" w:rsidRDefault="00C549B7" w:rsidP="007B5F0C">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00C549B7" w:rsidRPr="000412E8" w14:paraId="51084A22" w14:textId="77777777" w:rsidTr="007B5F0C">
        <w:trPr>
          <w:trHeight w:val="134"/>
        </w:trPr>
        <w:tc>
          <w:tcPr>
            <w:tcW w:w="1474" w:type="dxa"/>
          </w:tcPr>
          <w:p w14:paraId="50C244F5" w14:textId="77777777" w:rsidR="00C549B7" w:rsidRPr="000412E8" w:rsidRDefault="00C549B7" w:rsidP="00794E74">
            <w:pPr>
              <w:jc w:val="right"/>
            </w:pPr>
            <w:r w:rsidRPr="000412E8">
              <w:t>Voorbeelden</w:t>
            </w:r>
          </w:p>
        </w:tc>
        <w:tc>
          <w:tcPr>
            <w:tcW w:w="7203" w:type="dxa"/>
          </w:tcPr>
          <w:p w14:paraId="47DC3DF3" w14:textId="77777777"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67417009" w14:textId="77777777" w:rsidR="00C549B7" w:rsidRDefault="00C549B7" w:rsidP="00391F39">
            <w:pPr>
              <w:pStyle w:val="Lijstopsomteken"/>
              <w:rPr>
                <w:noProof/>
              </w:rPr>
            </w:pPr>
            <w:r>
              <w:rPr>
                <w:noProof/>
              </w:rPr>
              <w:t>Ernstige verwaarlozing die voor jonge opgroeiende kinderen blijvende schade kan veroorzaken.</w:t>
            </w:r>
          </w:p>
          <w:p w14:paraId="54740487" w14:textId="77777777" w:rsidR="00C549B7" w:rsidRDefault="00C549B7" w:rsidP="00391F39">
            <w:pPr>
              <w:pStyle w:val="Lijstopsomteken"/>
              <w:rPr>
                <w:noProof/>
              </w:rPr>
            </w:pPr>
            <w:r>
              <w:rPr>
                <w:noProof/>
              </w:rPr>
              <w:t>Minderjarigen die een hoog schoolverzuim hebben.</w:t>
            </w:r>
          </w:p>
          <w:p w14:paraId="01DE812B" w14:textId="77777777" w:rsidR="00C549B7" w:rsidRDefault="00C549B7" w:rsidP="00391F39">
            <w:pPr>
              <w:pStyle w:val="Lijstopsomteken"/>
              <w:rPr>
                <w:noProof/>
              </w:rPr>
            </w:pPr>
            <w:r>
              <w:rPr>
                <w:noProof/>
              </w:rPr>
              <w:t>Minderjarigen die stelselmatig getuige zijn van huiselijk geweld.</w:t>
            </w:r>
          </w:p>
          <w:p w14:paraId="500E0518" w14:textId="77777777" w:rsidR="00C549B7" w:rsidRDefault="00C549B7" w:rsidP="00391F39">
            <w:pPr>
              <w:pStyle w:val="Lijstopsomteken"/>
              <w:rPr>
                <w:noProof/>
              </w:rPr>
            </w:pPr>
            <w:r>
              <w:rPr>
                <w:noProof/>
              </w:rPr>
              <w:t>Minderjarigen die geregeld fysiek mishandeld worden.</w:t>
            </w:r>
          </w:p>
          <w:p w14:paraId="44E64595" w14:textId="77777777" w:rsidR="00C549B7" w:rsidRPr="000412E8" w:rsidRDefault="00C549B7" w:rsidP="007B5F0C">
            <w:pPr>
              <w:pStyle w:val="Lijstopsomteken"/>
            </w:pPr>
            <w:r>
              <w:rPr>
                <w:noProof/>
              </w:rPr>
              <w:t>Psychische en/of fysieke mishandeling door escalerende vormen van langdurige stalking in partnerrelaties.</w:t>
            </w:r>
          </w:p>
        </w:tc>
      </w:tr>
    </w:tbl>
    <w:p w14:paraId="4610CE7F" w14:textId="77777777" w:rsidR="00C549B7" w:rsidRPr="000412E8" w:rsidRDefault="00C549B7" w:rsidP="000412E8"/>
    <w:p w14:paraId="0DCEB74E" w14:textId="77777777" w:rsidR="00C549B7" w:rsidRPr="000412E8" w:rsidRDefault="00C549B7" w:rsidP="007B5F0C">
      <w:pPr>
        <w:pStyle w:val="Kop3"/>
      </w:pPr>
      <w:proofErr w:type="spellStart"/>
      <w:r w:rsidRPr="000412E8">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14:paraId="585151A8" w14:textId="77777777" w:rsidTr="007B5F0C">
        <w:tc>
          <w:tcPr>
            <w:tcW w:w="1474" w:type="dxa"/>
          </w:tcPr>
          <w:p w14:paraId="4E5AE4A8" w14:textId="77777777" w:rsidR="00C549B7" w:rsidRPr="000412E8" w:rsidRDefault="00C549B7" w:rsidP="00794E74">
            <w:pPr>
              <w:jc w:val="right"/>
            </w:pPr>
            <w:r w:rsidRPr="000412E8">
              <w:t>Definitie</w:t>
            </w:r>
          </w:p>
        </w:tc>
        <w:tc>
          <w:tcPr>
            <w:tcW w:w="7202" w:type="dxa"/>
          </w:tcPr>
          <w:p w14:paraId="1002D926" w14:textId="77777777" w:rsidR="00C549B7" w:rsidRPr="000412E8" w:rsidRDefault="00C549B7" w:rsidP="007B5F0C">
            <w:r w:rsidRPr="000412E8">
              <w:t>Slachtoffers die uit zichzelf een beroepskracht om hulp vragen of zich uiten bij (mogelijk) huiselijk geweld en/of kindermishandeling.</w:t>
            </w:r>
          </w:p>
        </w:tc>
      </w:tr>
      <w:tr w:rsidR="00C549B7" w:rsidRPr="000412E8" w14:paraId="73A55E44" w14:textId="77777777" w:rsidTr="007B5F0C">
        <w:tc>
          <w:tcPr>
            <w:tcW w:w="1474" w:type="dxa"/>
          </w:tcPr>
          <w:p w14:paraId="42B6857B" w14:textId="77777777" w:rsidR="00C549B7" w:rsidRPr="000412E8" w:rsidRDefault="00C549B7" w:rsidP="00794E74">
            <w:pPr>
              <w:jc w:val="right"/>
            </w:pPr>
            <w:r w:rsidRPr="000412E8">
              <w:t>Toelichting</w:t>
            </w:r>
          </w:p>
        </w:tc>
        <w:tc>
          <w:tcPr>
            <w:tcW w:w="7202" w:type="dxa"/>
          </w:tcPr>
          <w:p w14:paraId="6F2B854A" w14:textId="77777777"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w:t>
            </w:r>
            <w:r w:rsidRPr="000412E8">
              <w:lastRenderedPageBreak/>
              <w:t>zorgvuldige afstemming over de vervolgacties tussen de beroepskracht, Veilig Thuis en het slachtoffer.</w:t>
            </w:r>
          </w:p>
        </w:tc>
      </w:tr>
      <w:tr w:rsidR="00C549B7" w:rsidRPr="000412E8" w14:paraId="73D14956" w14:textId="77777777" w:rsidTr="007B5F0C">
        <w:tc>
          <w:tcPr>
            <w:tcW w:w="1474" w:type="dxa"/>
          </w:tcPr>
          <w:p w14:paraId="2A1E569B" w14:textId="77777777" w:rsidR="00C549B7" w:rsidRPr="000412E8" w:rsidRDefault="00C549B7" w:rsidP="00794E74">
            <w:pPr>
              <w:jc w:val="right"/>
            </w:pPr>
            <w:r w:rsidRPr="000412E8">
              <w:lastRenderedPageBreak/>
              <w:t>Voorbeelden</w:t>
            </w:r>
          </w:p>
        </w:tc>
        <w:tc>
          <w:tcPr>
            <w:tcW w:w="7202" w:type="dxa"/>
          </w:tcPr>
          <w:p w14:paraId="68ED548B" w14:textId="77777777" w:rsidR="00C549B7" w:rsidRPr="000412E8" w:rsidRDefault="00C549B7" w:rsidP="00AF4442"/>
        </w:tc>
      </w:tr>
    </w:tbl>
    <w:p w14:paraId="3EF75736" w14:textId="77777777" w:rsidR="00C549B7" w:rsidRPr="000412E8" w:rsidRDefault="00C549B7" w:rsidP="000412E8"/>
    <w:p w14:paraId="31D98CE8" w14:textId="77777777" w:rsidR="00C549B7" w:rsidRPr="000412E8" w:rsidRDefault="00C549B7" w:rsidP="000412E8"/>
    <w:p w14:paraId="01FF7567" w14:textId="77777777" w:rsidR="00C549B7" w:rsidRPr="000412E8" w:rsidRDefault="00C549B7" w:rsidP="000412E8"/>
    <w:p w14:paraId="4047B115" w14:textId="77777777" w:rsidR="00C549B7" w:rsidRDefault="00C549B7" w:rsidP="000412E8">
      <w:pPr>
        <w:sectPr w:rsidR="00C549B7" w:rsidSect="006D7E02">
          <w:pgSz w:w="11900" w:h="16840"/>
          <w:pgMar w:top="1418" w:right="1418" w:bottom="1418" w:left="1985" w:header="709" w:footer="709" w:gutter="0"/>
          <w:cols w:space="708"/>
        </w:sectPr>
      </w:pPr>
    </w:p>
    <w:p w14:paraId="1961431B" w14:textId="77777777" w:rsidR="00C549B7" w:rsidRPr="000412E8" w:rsidRDefault="00C549B7" w:rsidP="000412E8"/>
    <w:sectPr w:rsidR="00C549B7" w:rsidRPr="000412E8" w:rsidSect="006D7E02">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F541" w14:textId="77777777" w:rsidR="009726C0" w:rsidRDefault="009726C0" w:rsidP="00CA44EF">
      <w:r>
        <w:separator/>
      </w:r>
    </w:p>
  </w:endnote>
  <w:endnote w:type="continuationSeparator" w:id="0">
    <w:p w14:paraId="6509C2C6" w14:textId="77777777" w:rsidR="009726C0" w:rsidRDefault="009726C0" w:rsidP="00CA44EF">
      <w:r>
        <w:continuationSeparator/>
      </w:r>
    </w:p>
  </w:endnote>
  <w:endnote w:type="continuationNotice" w:id="1">
    <w:p w14:paraId="13EFAFB1" w14:textId="77777777" w:rsidR="009726C0" w:rsidRDefault="009726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87BC" w14:textId="77777777" w:rsidR="00C549B7" w:rsidRDefault="00C549B7"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621181A" w14:textId="77777777" w:rsidR="00C549B7" w:rsidRDefault="00C549B7"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502F" w14:textId="77777777" w:rsidR="00C549B7" w:rsidRPr="000412E8" w:rsidRDefault="00C549B7"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Pr="000412E8">
      <w:rPr>
        <w:rStyle w:val="Paginanummer"/>
        <w:noProof/>
        <w:sz w:val="20"/>
        <w:szCs w:val="20"/>
      </w:rPr>
      <w:t>9</w:t>
    </w:r>
    <w:r w:rsidRPr="000412E8">
      <w:rPr>
        <w:rStyle w:val="Paginanummer"/>
        <w:sz w:val="20"/>
        <w:szCs w:val="20"/>
      </w:rPr>
      <w:fldChar w:fldCharType="end"/>
    </w:r>
  </w:p>
  <w:p w14:paraId="162FF998" w14:textId="678155CB" w:rsidR="00381372" w:rsidRPr="000412E8" w:rsidRDefault="00381372" w:rsidP="000412E8">
    <w:pPr>
      <w:pStyle w:val="Voettekst"/>
    </w:pPr>
    <w:r>
      <w:t>Protocol Meldcode Hannie Schaft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886A" w14:textId="77777777" w:rsidR="009726C0" w:rsidRDefault="009726C0" w:rsidP="00CA44EF">
      <w:r>
        <w:separator/>
      </w:r>
    </w:p>
  </w:footnote>
  <w:footnote w:type="continuationSeparator" w:id="0">
    <w:p w14:paraId="14084120" w14:textId="77777777" w:rsidR="009726C0" w:rsidRDefault="009726C0" w:rsidP="00CA44EF">
      <w:r>
        <w:continuationSeparator/>
      </w:r>
    </w:p>
  </w:footnote>
  <w:footnote w:type="continuationNotice" w:id="1">
    <w:p w14:paraId="59B28F25" w14:textId="77777777" w:rsidR="009726C0" w:rsidRDefault="009726C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419857">
    <w:abstractNumId w:val="25"/>
  </w:num>
  <w:num w:numId="2" w16cid:durableId="1789659641">
    <w:abstractNumId w:val="16"/>
  </w:num>
  <w:num w:numId="3" w16cid:durableId="807821256">
    <w:abstractNumId w:val="17"/>
  </w:num>
  <w:num w:numId="4" w16cid:durableId="1995834953">
    <w:abstractNumId w:val="15"/>
  </w:num>
  <w:num w:numId="5" w16cid:durableId="1506363630">
    <w:abstractNumId w:val="11"/>
  </w:num>
  <w:num w:numId="6" w16cid:durableId="2043362706">
    <w:abstractNumId w:val="27"/>
  </w:num>
  <w:num w:numId="7" w16cid:durableId="626081554">
    <w:abstractNumId w:val="23"/>
  </w:num>
  <w:num w:numId="8" w16cid:durableId="171192034">
    <w:abstractNumId w:val="1"/>
  </w:num>
  <w:num w:numId="9" w16cid:durableId="840121930">
    <w:abstractNumId w:val="2"/>
  </w:num>
  <w:num w:numId="10" w16cid:durableId="943801712">
    <w:abstractNumId w:val="3"/>
  </w:num>
  <w:num w:numId="11" w16cid:durableId="2147312096">
    <w:abstractNumId w:val="4"/>
  </w:num>
  <w:num w:numId="12" w16cid:durableId="207425249">
    <w:abstractNumId w:val="9"/>
  </w:num>
  <w:num w:numId="13" w16cid:durableId="1818258241">
    <w:abstractNumId w:val="5"/>
  </w:num>
  <w:num w:numId="14" w16cid:durableId="752627591">
    <w:abstractNumId w:val="6"/>
  </w:num>
  <w:num w:numId="15" w16cid:durableId="637881266">
    <w:abstractNumId w:val="7"/>
  </w:num>
  <w:num w:numId="16" w16cid:durableId="596401356">
    <w:abstractNumId w:val="8"/>
  </w:num>
  <w:num w:numId="17" w16cid:durableId="665135680">
    <w:abstractNumId w:val="0"/>
  </w:num>
  <w:num w:numId="18" w16cid:durableId="926695940">
    <w:abstractNumId w:val="10"/>
  </w:num>
  <w:num w:numId="19" w16cid:durableId="2024628209">
    <w:abstractNumId w:val="13"/>
  </w:num>
  <w:num w:numId="20" w16cid:durableId="758060581">
    <w:abstractNumId w:val="19"/>
  </w:num>
  <w:num w:numId="21" w16cid:durableId="1381788191">
    <w:abstractNumId w:val="14"/>
  </w:num>
  <w:num w:numId="22" w16cid:durableId="1650206294">
    <w:abstractNumId w:val="21"/>
  </w:num>
  <w:num w:numId="23" w16cid:durableId="1890997216">
    <w:abstractNumId w:val="22"/>
  </w:num>
  <w:num w:numId="24" w16cid:durableId="971792300">
    <w:abstractNumId w:val="26"/>
  </w:num>
  <w:num w:numId="25" w16cid:durableId="1633705808">
    <w:abstractNumId w:val="12"/>
  </w:num>
  <w:num w:numId="26" w16cid:durableId="277765011">
    <w:abstractNumId w:val="20"/>
  </w:num>
  <w:num w:numId="27" w16cid:durableId="1856453153">
    <w:abstractNumId w:val="18"/>
  </w:num>
  <w:num w:numId="28" w16cid:durableId="630985782">
    <w:abstractNumId w:val="24"/>
  </w:num>
  <w:num w:numId="29" w16cid:durableId="170801582">
    <w:abstractNumId w:val="28"/>
  </w:num>
  <w:num w:numId="30" w16cid:durableId="1803376096">
    <w:abstractNumId w:val="9"/>
    <w:lvlOverride w:ilvl="0">
      <w:startOverride w:val="1"/>
    </w:lvlOverride>
  </w:num>
  <w:num w:numId="31" w16cid:durableId="1300958461">
    <w:abstractNumId w:val="9"/>
    <w:lvlOverride w:ilvl="0">
      <w:startOverride w:val="1"/>
    </w:lvlOverride>
  </w:num>
  <w:num w:numId="32" w16cid:durableId="1728262406">
    <w:abstractNumId w:val="9"/>
    <w:lvlOverride w:ilvl="0">
      <w:startOverride w:val="1"/>
    </w:lvlOverride>
  </w:num>
  <w:num w:numId="33" w16cid:durableId="1083524274">
    <w:abstractNumId w:val="29"/>
  </w:num>
  <w:num w:numId="34" w16cid:durableId="738593479">
    <w:abstractNumId w:val="9"/>
    <w:lvlOverride w:ilvl="0">
      <w:startOverride w:val="1"/>
    </w:lvlOverride>
  </w:num>
  <w:num w:numId="35" w16cid:durableId="1555191086">
    <w:abstractNumId w:val="9"/>
    <w:lvlOverride w:ilvl="0">
      <w:startOverride w:val="1"/>
    </w:lvlOverride>
  </w:num>
  <w:num w:numId="36" w16cid:durableId="364253887">
    <w:abstractNumId w:val="9"/>
    <w:lvlOverride w:ilvl="0">
      <w:startOverride w:val="1"/>
    </w:lvlOverride>
  </w:num>
  <w:num w:numId="37" w16cid:durableId="803618672">
    <w:abstractNumId w:val="9"/>
    <w:lvlOverride w:ilvl="0">
      <w:startOverride w:val="1"/>
    </w:lvlOverride>
  </w:num>
  <w:num w:numId="38" w16cid:durableId="138375103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2477"/>
    <w:rsid w:val="00045B32"/>
    <w:rsid w:val="00045F3F"/>
    <w:rsid w:val="00065D1E"/>
    <w:rsid w:val="00066E69"/>
    <w:rsid w:val="00075D74"/>
    <w:rsid w:val="00076E58"/>
    <w:rsid w:val="000826BE"/>
    <w:rsid w:val="00085AB3"/>
    <w:rsid w:val="0009147E"/>
    <w:rsid w:val="00092C09"/>
    <w:rsid w:val="00093AB3"/>
    <w:rsid w:val="000940FF"/>
    <w:rsid w:val="00097CD4"/>
    <w:rsid w:val="000A4791"/>
    <w:rsid w:val="000D7E68"/>
    <w:rsid w:val="000E14A2"/>
    <w:rsid w:val="000E6A93"/>
    <w:rsid w:val="000F2230"/>
    <w:rsid w:val="000F433B"/>
    <w:rsid w:val="00106781"/>
    <w:rsid w:val="001124A9"/>
    <w:rsid w:val="0011466D"/>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C6661"/>
    <w:rsid w:val="001D4ADB"/>
    <w:rsid w:val="00204188"/>
    <w:rsid w:val="00213EA4"/>
    <w:rsid w:val="00217752"/>
    <w:rsid w:val="002249A2"/>
    <w:rsid w:val="00232A14"/>
    <w:rsid w:val="00236E7C"/>
    <w:rsid w:val="00251260"/>
    <w:rsid w:val="00253034"/>
    <w:rsid w:val="0025331B"/>
    <w:rsid w:val="00254FE5"/>
    <w:rsid w:val="0025590F"/>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2E2"/>
    <w:rsid w:val="003615E8"/>
    <w:rsid w:val="00367B0B"/>
    <w:rsid w:val="00373D5D"/>
    <w:rsid w:val="003746F4"/>
    <w:rsid w:val="00374D1F"/>
    <w:rsid w:val="00381372"/>
    <w:rsid w:val="00382B91"/>
    <w:rsid w:val="00383A34"/>
    <w:rsid w:val="00391F39"/>
    <w:rsid w:val="003922F4"/>
    <w:rsid w:val="003A5A8B"/>
    <w:rsid w:val="003B65C5"/>
    <w:rsid w:val="003B7615"/>
    <w:rsid w:val="003C32B4"/>
    <w:rsid w:val="003C415D"/>
    <w:rsid w:val="003C4214"/>
    <w:rsid w:val="003D1AC4"/>
    <w:rsid w:val="003D5110"/>
    <w:rsid w:val="003E303D"/>
    <w:rsid w:val="003E645A"/>
    <w:rsid w:val="003E7AC4"/>
    <w:rsid w:val="003F0883"/>
    <w:rsid w:val="003F509D"/>
    <w:rsid w:val="003F51CE"/>
    <w:rsid w:val="003F5CB2"/>
    <w:rsid w:val="003F7D69"/>
    <w:rsid w:val="00405ECB"/>
    <w:rsid w:val="004213E7"/>
    <w:rsid w:val="004264B7"/>
    <w:rsid w:val="00443473"/>
    <w:rsid w:val="0044378B"/>
    <w:rsid w:val="00446139"/>
    <w:rsid w:val="00455FB6"/>
    <w:rsid w:val="00456AD0"/>
    <w:rsid w:val="00460BF0"/>
    <w:rsid w:val="0046157F"/>
    <w:rsid w:val="00464B01"/>
    <w:rsid w:val="00484773"/>
    <w:rsid w:val="00486579"/>
    <w:rsid w:val="004921F5"/>
    <w:rsid w:val="004A5DC6"/>
    <w:rsid w:val="004A69A9"/>
    <w:rsid w:val="004B3B08"/>
    <w:rsid w:val="004B6AEF"/>
    <w:rsid w:val="004C0188"/>
    <w:rsid w:val="004C7656"/>
    <w:rsid w:val="004D4E19"/>
    <w:rsid w:val="004D6AED"/>
    <w:rsid w:val="00500E96"/>
    <w:rsid w:val="00512F06"/>
    <w:rsid w:val="005243A9"/>
    <w:rsid w:val="0052536F"/>
    <w:rsid w:val="0052553C"/>
    <w:rsid w:val="0054750F"/>
    <w:rsid w:val="00552E36"/>
    <w:rsid w:val="00557856"/>
    <w:rsid w:val="005635B6"/>
    <w:rsid w:val="00566A38"/>
    <w:rsid w:val="0057519B"/>
    <w:rsid w:val="005774A4"/>
    <w:rsid w:val="00587780"/>
    <w:rsid w:val="005904B1"/>
    <w:rsid w:val="005B6E63"/>
    <w:rsid w:val="005C2098"/>
    <w:rsid w:val="005C7966"/>
    <w:rsid w:val="005E4AF0"/>
    <w:rsid w:val="005E55FB"/>
    <w:rsid w:val="005E6FFA"/>
    <w:rsid w:val="005E7D47"/>
    <w:rsid w:val="006033CA"/>
    <w:rsid w:val="006047AF"/>
    <w:rsid w:val="006102BF"/>
    <w:rsid w:val="00610C88"/>
    <w:rsid w:val="00611826"/>
    <w:rsid w:val="00612F20"/>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3751"/>
    <w:rsid w:val="006B710C"/>
    <w:rsid w:val="006D7E02"/>
    <w:rsid w:val="006E05AD"/>
    <w:rsid w:val="006F38FE"/>
    <w:rsid w:val="00710DCD"/>
    <w:rsid w:val="00712D34"/>
    <w:rsid w:val="00723839"/>
    <w:rsid w:val="00730D6F"/>
    <w:rsid w:val="007377C9"/>
    <w:rsid w:val="00743319"/>
    <w:rsid w:val="00743927"/>
    <w:rsid w:val="007628BC"/>
    <w:rsid w:val="00766C60"/>
    <w:rsid w:val="007703F4"/>
    <w:rsid w:val="00787D92"/>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313C6"/>
    <w:rsid w:val="008413D5"/>
    <w:rsid w:val="00843DAA"/>
    <w:rsid w:val="008565CA"/>
    <w:rsid w:val="008745FF"/>
    <w:rsid w:val="00890E90"/>
    <w:rsid w:val="008A065B"/>
    <w:rsid w:val="008A38E5"/>
    <w:rsid w:val="008A635D"/>
    <w:rsid w:val="008B064C"/>
    <w:rsid w:val="008B3507"/>
    <w:rsid w:val="008D379E"/>
    <w:rsid w:val="008E1C86"/>
    <w:rsid w:val="008E2336"/>
    <w:rsid w:val="008E2DFE"/>
    <w:rsid w:val="008F1027"/>
    <w:rsid w:val="008F7635"/>
    <w:rsid w:val="009016E4"/>
    <w:rsid w:val="009025B2"/>
    <w:rsid w:val="00904ACF"/>
    <w:rsid w:val="00905EEE"/>
    <w:rsid w:val="0091180A"/>
    <w:rsid w:val="009200A3"/>
    <w:rsid w:val="00922A48"/>
    <w:rsid w:val="00925111"/>
    <w:rsid w:val="00926301"/>
    <w:rsid w:val="00936DF3"/>
    <w:rsid w:val="009409D0"/>
    <w:rsid w:val="0094442B"/>
    <w:rsid w:val="00952D1D"/>
    <w:rsid w:val="00963D03"/>
    <w:rsid w:val="00966173"/>
    <w:rsid w:val="009726C0"/>
    <w:rsid w:val="00977067"/>
    <w:rsid w:val="009944FB"/>
    <w:rsid w:val="00994516"/>
    <w:rsid w:val="009A27C8"/>
    <w:rsid w:val="009A6C80"/>
    <w:rsid w:val="009A7B2C"/>
    <w:rsid w:val="009B3699"/>
    <w:rsid w:val="009B3DBC"/>
    <w:rsid w:val="009C64AE"/>
    <w:rsid w:val="009D1AAC"/>
    <w:rsid w:val="009E6999"/>
    <w:rsid w:val="009F29F1"/>
    <w:rsid w:val="009F3B0F"/>
    <w:rsid w:val="009F415B"/>
    <w:rsid w:val="009F4635"/>
    <w:rsid w:val="00A02830"/>
    <w:rsid w:val="00A03B01"/>
    <w:rsid w:val="00A045E0"/>
    <w:rsid w:val="00A06E28"/>
    <w:rsid w:val="00A150BC"/>
    <w:rsid w:val="00A247D8"/>
    <w:rsid w:val="00A31D84"/>
    <w:rsid w:val="00A325AB"/>
    <w:rsid w:val="00A35E61"/>
    <w:rsid w:val="00A43375"/>
    <w:rsid w:val="00A629D0"/>
    <w:rsid w:val="00A6581F"/>
    <w:rsid w:val="00A672B5"/>
    <w:rsid w:val="00A7342B"/>
    <w:rsid w:val="00A76693"/>
    <w:rsid w:val="00A86534"/>
    <w:rsid w:val="00AA3973"/>
    <w:rsid w:val="00AA404C"/>
    <w:rsid w:val="00AB0304"/>
    <w:rsid w:val="00AB43C9"/>
    <w:rsid w:val="00AD1ACE"/>
    <w:rsid w:val="00AD1EEF"/>
    <w:rsid w:val="00AD210A"/>
    <w:rsid w:val="00AD2182"/>
    <w:rsid w:val="00AD4B27"/>
    <w:rsid w:val="00AE095B"/>
    <w:rsid w:val="00AE0F55"/>
    <w:rsid w:val="00AE7F28"/>
    <w:rsid w:val="00AF0443"/>
    <w:rsid w:val="00AF3592"/>
    <w:rsid w:val="00AF3CF5"/>
    <w:rsid w:val="00AF4442"/>
    <w:rsid w:val="00B32C6D"/>
    <w:rsid w:val="00B526A9"/>
    <w:rsid w:val="00B53A52"/>
    <w:rsid w:val="00B53AAA"/>
    <w:rsid w:val="00B6799E"/>
    <w:rsid w:val="00B80125"/>
    <w:rsid w:val="00B80896"/>
    <w:rsid w:val="00B815A5"/>
    <w:rsid w:val="00B865FA"/>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61A1"/>
    <w:rsid w:val="00C734A9"/>
    <w:rsid w:val="00C81AC2"/>
    <w:rsid w:val="00C824A4"/>
    <w:rsid w:val="00C841A2"/>
    <w:rsid w:val="00C84E30"/>
    <w:rsid w:val="00C9070F"/>
    <w:rsid w:val="00C90B8F"/>
    <w:rsid w:val="00CA1FA6"/>
    <w:rsid w:val="00CA277C"/>
    <w:rsid w:val="00CA44EF"/>
    <w:rsid w:val="00CB18B9"/>
    <w:rsid w:val="00CD047C"/>
    <w:rsid w:val="00CD4AEB"/>
    <w:rsid w:val="00CF11EA"/>
    <w:rsid w:val="00CF18E6"/>
    <w:rsid w:val="00CF7559"/>
    <w:rsid w:val="00D00315"/>
    <w:rsid w:val="00D20B48"/>
    <w:rsid w:val="00D249F3"/>
    <w:rsid w:val="00D25F0D"/>
    <w:rsid w:val="00D3023F"/>
    <w:rsid w:val="00D3685E"/>
    <w:rsid w:val="00D60A78"/>
    <w:rsid w:val="00D612E2"/>
    <w:rsid w:val="00D66C90"/>
    <w:rsid w:val="00D84B95"/>
    <w:rsid w:val="00D95D6D"/>
    <w:rsid w:val="00DA1FAE"/>
    <w:rsid w:val="00DA5322"/>
    <w:rsid w:val="00DC3AF2"/>
    <w:rsid w:val="00DC51F7"/>
    <w:rsid w:val="00DC665A"/>
    <w:rsid w:val="00DD4BF9"/>
    <w:rsid w:val="00DD7401"/>
    <w:rsid w:val="00DE6D96"/>
    <w:rsid w:val="00DE7B27"/>
    <w:rsid w:val="00DF0BBE"/>
    <w:rsid w:val="00DF6D4A"/>
    <w:rsid w:val="00E003F1"/>
    <w:rsid w:val="00E03FD1"/>
    <w:rsid w:val="00E069D9"/>
    <w:rsid w:val="00E06DF6"/>
    <w:rsid w:val="00E10117"/>
    <w:rsid w:val="00E12D87"/>
    <w:rsid w:val="00E12F12"/>
    <w:rsid w:val="00E178F1"/>
    <w:rsid w:val="00E17BC5"/>
    <w:rsid w:val="00E230AC"/>
    <w:rsid w:val="00E3672D"/>
    <w:rsid w:val="00E4215F"/>
    <w:rsid w:val="00E45006"/>
    <w:rsid w:val="00E528BD"/>
    <w:rsid w:val="00E52C1E"/>
    <w:rsid w:val="00E623A9"/>
    <w:rsid w:val="00E73098"/>
    <w:rsid w:val="00E7763A"/>
    <w:rsid w:val="00E86F44"/>
    <w:rsid w:val="00E911CD"/>
    <w:rsid w:val="00E91C86"/>
    <w:rsid w:val="00E9344B"/>
    <w:rsid w:val="00EA37B1"/>
    <w:rsid w:val="00EA5F64"/>
    <w:rsid w:val="00EB07C2"/>
    <w:rsid w:val="00EB374C"/>
    <w:rsid w:val="00EB5E0D"/>
    <w:rsid w:val="00EC0D6C"/>
    <w:rsid w:val="00EC48BE"/>
    <w:rsid w:val="00EC50C9"/>
    <w:rsid w:val="00EC5F30"/>
    <w:rsid w:val="00EC5FFB"/>
    <w:rsid w:val="00ED52C1"/>
    <w:rsid w:val="00EE2572"/>
    <w:rsid w:val="00F0174D"/>
    <w:rsid w:val="00F021FC"/>
    <w:rsid w:val="00F02627"/>
    <w:rsid w:val="00F1312B"/>
    <w:rsid w:val="00F14BF7"/>
    <w:rsid w:val="00F207E5"/>
    <w:rsid w:val="00F232AF"/>
    <w:rsid w:val="00F25100"/>
    <w:rsid w:val="00F26DD9"/>
    <w:rsid w:val="00F27B53"/>
    <w:rsid w:val="00F300F7"/>
    <w:rsid w:val="00F30B03"/>
    <w:rsid w:val="00F3207F"/>
    <w:rsid w:val="00F5660D"/>
    <w:rsid w:val="00F73C6F"/>
    <w:rsid w:val="00F91A68"/>
    <w:rsid w:val="00F92A3A"/>
    <w:rsid w:val="00F9693C"/>
    <w:rsid w:val="00FA0C55"/>
    <w:rsid w:val="00FA334F"/>
    <w:rsid w:val="00FA4FCA"/>
    <w:rsid w:val="00FD57EF"/>
    <w:rsid w:val="00FE7DF7"/>
    <w:rsid w:val="02D7619C"/>
    <w:rsid w:val="0436F1E2"/>
    <w:rsid w:val="1A23C1B4"/>
    <w:rsid w:val="45696F57"/>
    <w:rsid w:val="5349147E"/>
    <w:rsid w:val="5AD08563"/>
    <w:rsid w:val="6B77C65E"/>
    <w:rsid w:val="72CD05F1"/>
    <w:rsid w:val="78007C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3421"/>
  <w15:docId w15:val="{5F56414E-2C63-48BA-A9E5-DDD30B4D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38"/>
      </w:numPr>
      <w:spacing w:after="120"/>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table" w:styleId="Rastertabel1licht-Accent1">
    <w:name w:val="Grid Table 1 Light Accent 1"/>
    <w:basedOn w:val="Standaardtabel"/>
    <w:uiPriority w:val="46"/>
    <w:rsid w:val="004C765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073">
      <w:bodyDiv w:val="1"/>
      <w:marLeft w:val="0"/>
      <w:marRight w:val="0"/>
      <w:marTop w:val="0"/>
      <w:marBottom w:val="0"/>
      <w:divBdr>
        <w:top w:val="none" w:sz="0" w:space="0" w:color="auto"/>
        <w:left w:val="none" w:sz="0" w:space="0" w:color="auto"/>
        <w:bottom w:val="none" w:sz="0" w:space="0" w:color="auto"/>
        <w:right w:val="none" w:sz="0" w:space="0" w:color="auto"/>
      </w:divBdr>
    </w:div>
    <w:div w:id="200016004">
      <w:bodyDiv w:val="1"/>
      <w:marLeft w:val="0"/>
      <w:marRight w:val="0"/>
      <w:marTop w:val="0"/>
      <w:marBottom w:val="0"/>
      <w:divBdr>
        <w:top w:val="none" w:sz="0" w:space="0" w:color="auto"/>
        <w:left w:val="none" w:sz="0" w:space="0" w:color="auto"/>
        <w:bottom w:val="none" w:sz="0" w:space="0" w:color="auto"/>
        <w:right w:val="none" w:sz="0" w:space="0" w:color="auto"/>
      </w:divBdr>
    </w:div>
    <w:div w:id="251478972">
      <w:bodyDiv w:val="1"/>
      <w:marLeft w:val="0"/>
      <w:marRight w:val="0"/>
      <w:marTop w:val="0"/>
      <w:marBottom w:val="0"/>
      <w:divBdr>
        <w:top w:val="none" w:sz="0" w:space="0" w:color="auto"/>
        <w:left w:val="none" w:sz="0" w:space="0" w:color="auto"/>
        <w:bottom w:val="none" w:sz="0" w:space="0" w:color="auto"/>
        <w:right w:val="none" w:sz="0" w:space="0" w:color="auto"/>
      </w:divBdr>
      <w:divsChild>
        <w:div w:id="182959306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19006703">
              <w:marLeft w:val="0"/>
              <w:marRight w:val="0"/>
              <w:marTop w:val="0"/>
              <w:marBottom w:val="0"/>
              <w:divBdr>
                <w:top w:val="none" w:sz="0" w:space="0" w:color="auto"/>
                <w:left w:val="none" w:sz="0" w:space="0" w:color="auto"/>
                <w:bottom w:val="none" w:sz="0" w:space="0" w:color="auto"/>
                <w:right w:val="none" w:sz="0" w:space="0" w:color="auto"/>
              </w:divBdr>
              <w:divsChild>
                <w:div w:id="1657613277">
                  <w:marLeft w:val="0"/>
                  <w:marRight w:val="0"/>
                  <w:marTop w:val="0"/>
                  <w:marBottom w:val="0"/>
                  <w:divBdr>
                    <w:top w:val="none" w:sz="0" w:space="0" w:color="auto"/>
                    <w:left w:val="none" w:sz="0" w:space="0" w:color="auto"/>
                    <w:bottom w:val="none" w:sz="0" w:space="0" w:color="auto"/>
                    <w:right w:val="none" w:sz="0" w:space="0" w:color="auto"/>
                  </w:divBdr>
                  <w:divsChild>
                    <w:div w:id="1440298270">
                      <w:marLeft w:val="0"/>
                      <w:marRight w:val="0"/>
                      <w:marTop w:val="0"/>
                      <w:marBottom w:val="0"/>
                      <w:divBdr>
                        <w:top w:val="none" w:sz="0" w:space="0" w:color="auto"/>
                        <w:left w:val="none" w:sz="0" w:space="0" w:color="auto"/>
                        <w:bottom w:val="none" w:sz="0" w:space="0" w:color="auto"/>
                        <w:right w:val="none" w:sz="0" w:space="0" w:color="auto"/>
                      </w:divBdr>
                      <w:divsChild>
                        <w:div w:id="1458834792">
                          <w:marLeft w:val="0"/>
                          <w:marRight w:val="0"/>
                          <w:marTop w:val="0"/>
                          <w:marBottom w:val="0"/>
                          <w:divBdr>
                            <w:top w:val="none" w:sz="0" w:space="0" w:color="auto"/>
                            <w:left w:val="none" w:sz="0" w:space="0" w:color="auto"/>
                            <w:bottom w:val="none" w:sz="0" w:space="0" w:color="auto"/>
                            <w:right w:val="none" w:sz="0" w:space="0" w:color="auto"/>
                          </w:divBdr>
                          <w:divsChild>
                            <w:div w:id="1365331479">
                              <w:marLeft w:val="0"/>
                              <w:marRight w:val="0"/>
                              <w:marTop w:val="0"/>
                              <w:marBottom w:val="0"/>
                              <w:divBdr>
                                <w:top w:val="none" w:sz="0" w:space="0" w:color="auto"/>
                                <w:left w:val="none" w:sz="0" w:space="0" w:color="auto"/>
                                <w:bottom w:val="none" w:sz="0" w:space="0" w:color="auto"/>
                                <w:right w:val="none" w:sz="0" w:space="0" w:color="auto"/>
                              </w:divBdr>
                              <w:divsChild>
                                <w:div w:id="21389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4066">
      <w:bodyDiv w:val="1"/>
      <w:marLeft w:val="0"/>
      <w:marRight w:val="0"/>
      <w:marTop w:val="0"/>
      <w:marBottom w:val="0"/>
      <w:divBdr>
        <w:top w:val="none" w:sz="0" w:space="0" w:color="auto"/>
        <w:left w:val="none" w:sz="0" w:space="0" w:color="auto"/>
        <w:bottom w:val="none" w:sz="0" w:space="0" w:color="auto"/>
        <w:right w:val="none" w:sz="0" w:space="0" w:color="auto"/>
      </w:divBdr>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1121">
      <w:bodyDiv w:val="1"/>
      <w:marLeft w:val="0"/>
      <w:marRight w:val="0"/>
      <w:marTop w:val="0"/>
      <w:marBottom w:val="0"/>
      <w:divBdr>
        <w:top w:val="none" w:sz="0" w:space="0" w:color="auto"/>
        <w:left w:val="none" w:sz="0" w:space="0" w:color="auto"/>
        <w:bottom w:val="none" w:sz="0" w:space="0" w:color="auto"/>
        <w:right w:val="none" w:sz="0" w:space="0" w:color="auto"/>
      </w:divBdr>
    </w:div>
    <w:div w:id="1933975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785550-fd48-4f1e-8a83-1c63966c5546">
      <UserInfo>
        <DisplayName>Marc Nieuwland</DisplayName>
        <AccountId>5570</AccountId>
        <AccountType/>
      </UserInfo>
      <UserInfo>
        <DisplayName>Christa Dingerdis</DisplayName>
        <AccountId>103</AccountId>
        <AccountType/>
      </UserInfo>
    </SharedWithUsers>
    <_ip_UnifiedCompliancePolicyUIAction xmlns="http://schemas.microsoft.com/sharepoint/v3" xsi:nil="true"/>
    <TaxCatchAll xmlns="a8785550-fd48-4f1e-8a83-1c63966c5546" xsi:nil="true"/>
    <lcf76f155ced4ddcb4097134ff3c332f xmlns="6a0a6aae-22c6-4e1b-b46e-8409f10a379c">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FC79AC99ABF4383C702A62911FEE9" ma:contentTypeVersion="17" ma:contentTypeDescription="Een nieuw document maken." ma:contentTypeScope="" ma:versionID="446aa338454c627c8cd3113609d10358">
  <xsd:schema xmlns:xsd="http://www.w3.org/2001/XMLSchema" xmlns:xs="http://www.w3.org/2001/XMLSchema" xmlns:p="http://schemas.microsoft.com/office/2006/metadata/properties" xmlns:ns1="http://schemas.microsoft.com/sharepoint/v3" xmlns:ns2="a8785550-fd48-4f1e-8a83-1c63966c5546" xmlns:ns3="6a0a6aae-22c6-4e1b-b46e-8409f10a379c" targetNamespace="http://schemas.microsoft.com/office/2006/metadata/properties" ma:root="true" ma:fieldsID="169d34effef7de51d9a927506c0ae52f" ns1:_="" ns2:_="" ns3:_="">
    <xsd:import namespace="http://schemas.microsoft.com/sharepoint/v3"/>
    <xsd:import namespace="a8785550-fd48-4f1e-8a83-1c63966c5546"/>
    <xsd:import namespace="6a0a6aae-22c6-4e1b-b46e-8409f10a37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85550-fd48-4f1e-8a83-1c63966c554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Catch-all-kolom van taxonomie" ma:hidden="true" ma:list="{0a518df2-0f6c-4fdd-9583-b637ed998455}" ma:internalName="TaxCatchAll" ma:showField="CatchAllData" ma:web="a8785550-fd48-4f1e-8a83-1c63966c55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0a6aae-22c6-4e1b-b46e-8409f10a3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930b603-8208-40be-a53e-eef5add99a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30640E-AAFF-48B6-9C8B-53EF50A57421}">
  <ds:schemaRefs>
    <ds:schemaRef ds:uri="http://schemas.microsoft.com/sharepoint/v3/contenttype/forms"/>
  </ds:schemaRefs>
</ds:datastoreItem>
</file>

<file path=customXml/itemProps2.xml><?xml version="1.0" encoding="utf-8"?>
<ds:datastoreItem xmlns:ds="http://schemas.openxmlformats.org/officeDocument/2006/customXml" ds:itemID="{5CDAFF1A-E801-4C22-95CC-5FAC92ED3226}">
  <ds:schemaRefs>
    <ds:schemaRef ds:uri="http://schemas.microsoft.com/office/2006/metadata/properties"/>
    <ds:schemaRef ds:uri="http://schemas.microsoft.com/office/infopath/2007/PartnerControls"/>
    <ds:schemaRef ds:uri="a8785550-fd48-4f1e-8a83-1c63966c5546"/>
  </ds:schemaRefs>
</ds:datastoreItem>
</file>

<file path=customXml/itemProps3.xml><?xml version="1.0" encoding="utf-8"?>
<ds:datastoreItem xmlns:ds="http://schemas.openxmlformats.org/officeDocument/2006/customXml" ds:itemID="{2A04453E-E95D-4332-B93C-64BF0600556A}"/>
</file>

<file path=customXml/itemProps4.xml><?xml version="1.0" encoding="utf-8"?>
<ds:datastoreItem xmlns:ds="http://schemas.openxmlformats.org/officeDocument/2006/customXml" ds:itemID="{925A8171-CC66-B24E-B455-F0997F11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4229</Words>
  <Characters>23264</Characters>
  <Application>Microsoft Office Word</Application>
  <DocSecurity>0</DocSecurity>
  <Lines>193</Lines>
  <Paragraphs>54</Paragraphs>
  <ScaleCrop>false</ScaleCrop>
  <Company>admin</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Marc Nieuwland</cp:lastModifiedBy>
  <cp:revision>2</cp:revision>
  <cp:lastPrinted>2018-11-08T01:13:00Z</cp:lastPrinted>
  <dcterms:created xsi:type="dcterms:W3CDTF">2022-07-04T11:34:00Z</dcterms:created>
  <dcterms:modified xsi:type="dcterms:W3CDTF">2022-07-04T11:34:00Z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0x010100D3AFC79AC99ABF4383C702A62911FEE9</vt:lpwstr>
  </property>
</Properties>
</file>