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1B" w:rsidRPr="00433247" w:rsidRDefault="0093541B" w:rsidP="0093541B">
      <w:pPr>
        <w:spacing w:after="0" w:line="240" w:lineRule="auto"/>
        <w:outlineLvl w:val="2"/>
        <w:rPr>
          <w:rFonts w:eastAsia="Times New Roman" w:cstheme="minorHAnsi"/>
          <w:color w:val="00B0F0"/>
          <w:lang w:eastAsia="nl-NL"/>
        </w:rPr>
      </w:pPr>
      <w:bookmarkStart w:id="0" w:name="_GoBack"/>
      <w:bookmarkEnd w:id="0"/>
      <w:r w:rsidRPr="0093541B">
        <w:rPr>
          <w:rFonts w:eastAsia="Times New Roman" w:cstheme="minorHAnsi"/>
          <w:color w:val="00B0F0"/>
          <w:lang w:eastAsia="nl-NL"/>
        </w:rPr>
        <w:t>Privacy binnen KS Fectio</w:t>
      </w:r>
    </w:p>
    <w:p w:rsidR="00BD4C72" w:rsidRDefault="0093541B" w:rsidP="0093541B">
      <w:pPr>
        <w:spacing w:after="450" w:line="456" w:lineRule="atLeast"/>
        <w:rPr>
          <w:rFonts w:eastAsia="Times New Roman" w:cstheme="minorHAnsi"/>
          <w:color w:val="757575"/>
          <w:lang w:eastAsia="nl-NL"/>
        </w:rPr>
      </w:pPr>
      <w:r w:rsidRPr="0093541B">
        <w:rPr>
          <w:rFonts w:eastAsia="Times New Roman" w:cstheme="minorHAnsi"/>
          <w:color w:val="757575"/>
          <w:lang w:eastAsia="nl-NL"/>
        </w:rPr>
        <w:t>KS Fectio</w:t>
      </w:r>
      <w:r w:rsidRPr="00433247">
        <w:rPr>
          <w:rFonts w:eastAsia="Times New Roman" w:cstheme="minorHAnsi"/>
          <w:color w:val="757575"/>
          <w:lang w:eastAsia="nl-NL"/>
        </w:rPr>
        <w:t xml:space="preserve"> vindt het belangrijk om zorgvuldig om te gaan met de privacy van onze leerlingen. De Wet bescherming persoonsgegevens en de Algemene Verordening Gegevensbescherming, die op 25 mei 2018 van kracht </w:t>
      </w:r>
      <w:r w:rsidR="00C57AF4">
        <w:rPr>
          <w:rFonts w:eastAsia="Times New Roman" w:cstheme="minorHAnsi"/>
          <w:color w:val="757575"/>
          <w:lang w:eastAsia="nl-NL"/>
        </w:rPr>
        <w:t>is</w:t>
      </w:r>
      <w:r w:rsidRPr="00433247">
        <w:rPr>
          <w:rFonts w:eastAsia="Times New Roman" w:cstheme="minorHAnsi"/>
          <w:color w:val="757575"/>
          <w:lang w:eastAsia="nl-NL"/>
        </w:rPr>
        <w:t>, vormen het uitgangspunt van ons privacy</w:t>
      </w:r>
      <w:r w:rsidR="00303113">
        <w:rPr>
          <w:rFonts w:eastAsia="Times New Roman" w:cstheme="minorHAnsi"/>
          <w:color w:val="757575"/>
          <w:lang w:eastAsia="nl-NL"/>
        </w:rPr>
        <w:t xml:space="preserve"> </w:t>
      </w:r>
      <w:r w:rsidRPr="00433247">
        <w:rPr>
          <w:rFonts w:eastAsia="Times New Roman" w:cstheme="minorHAnsi"/>
          <w:color w:val="757575"/>
          <w:lang w:eastAsia="nl-NL"/>
        </w:rPr>
        <w:t xml:space="preserve">beleid. </w:t>
      </w:r>
    </w:p>
    <w:p w:rsidR="0093541B" w:rsidRPr="00433247"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De gegevens die over leerlingen gaan, noemen we persoonsgegevens. Wij maken alleen gebruik van persoonsgegevens als dat nodig is voor het leren en begeleiden van de leerlingen, en voor de organisatie die daarvoor nodig is. De meeste gegevens ontvangen wij van ouders (zoals bij de inschrijving op de school). Daarnaast registreren leerkrachten en ondersteunend personeel van de scholen gegevens over de leerlingen, bijvoorbeeld cijfers en vorderingen. Soms worden er bijzondere persoonsgegevens geregistreerd als dat nodig voor de juiste begeleiding van een leerling, zoals medische gegevens (denk aan dyslexie of ADHD). </w:t>
      </w:r>
      <w:r w:rsidRPr="00433247">
        <w:rPr>
          <w:rFonts w:eastAsia="Times New Roman" w:cstheme="minorHAnsi"/>
          <w:color w:val="757575"/>
          <w:lang w:eastAsia="nl-NL"/>
        </w:rPr>
        <w:br/>
      </w:r>
      <w:r w:rsidRPr="00433247">
        <w:rPr>
          <w:rFonts w:eastAsia="Times New Roman" w:cstheme="minorHAnsi"/>
          <w:color w:val="757575"/>
          <w:lang w:eastAsia="nl-NL"/>
        </w:rPr>
        <w:br/>
        <w:t xml:space="preserve">Ons uitgangspunt is dat medewerkers niet méér inzage of toegang hebben tot de persoonsgegevens dan zij strikt noodzakelijk nodig hebben voor de </w:t>
      </w:r>
      <w:r w:rsidRPr="0093541B">
        <w:rPr>
          <w:rFonts w:eastAsia="Times New Roman" w:cstheme="minorHAnsi"/>
          <w:color w:val="757575"/>
          <w:lang w:eastAsia="nl-NL"/>
        </w:rPr>
        <w:t>goede uitoefening van hun werk. KS Fectio</w:t>
      </w:r>
      <w:r w:rsidRPr="00433247">
        <w:rPr>
          <w:rFonts w:eastAsia="Times New Roman" w:cstheme="minorHAnsi"/>
          <w:color w:val="757575"/>
          <w:lang w:eastAsia="nl-NL"/>
        </w:rPr>
        <w:t xml:space="preserve"> hanteert de wettelijke bewaartermijnen met betrekking tot het bewaren en verwijderen van inschrijfgegevens en leerling</w:t>
      </w:r>
      <w:r w:rsidR="00303113">
        <w:rPr>
          <w:rFonts w:eastAsia="Times New Roman" w:cstheme="minorHAnsi"/>
          <w:color w:val="757575"/>
          <w:lang w:eastAsia="nl-NL"/>
        </w:rPr>
        <w:t xml:space="preserve"> </w:t>
      </w:r>
      <w:r w:rsidRPr="00433247">
        <w:rPr>
          <w:rFonts w:eastAsia="Times New Roman" w:cstheme="minorHAnsi"/>
          <w:color w:val="757575"/>
          <w:lang w:eastAsia="nl-NL"/>
        </w:rPr>
        <w:t>dossiers.</w:t>
      </w:r>
      <w:r w:rsidRPr="00433247">
        <w:rPr>
          <w:rFonts w:eastAsia="Times New Roman" w:cstheme="minorHAnsi"/>
          <w:color w:val="757575"/>
          <w:lang w:eastAsia="nl-NL"/>
        </w:rPr>
        <w:br/>
      </w:r>
      <w:r w:rsidRPr="00433247">
        <w:rPr>
          <w:rFonts w:eastAsia="Times New Roman" w:cstheme="minorHAnsi"/>
          <w:color w:val="757575"/>
          <w:lang w:eastAsia="nl-NL"/>
        </w:rPr>
        <w:br/>
        <w:t>Onderstaand vindt u een overzicht van enkele belangrijke speerpunten</w:t>
      </w:r>
      <w:r w:rsidRPr="0093541B">
        <w:rPr>
          <w:rFonts w:eastAsia="Times New Roman" w:cstheme="minorHAnsi"/>
          <w:color w:val="757575"/>
          <w:lang w:eastAsia="nl-NL"/>
        </w:rPr>
        <w:t xml:space="preserve"> van het privacy</w:t>
      </w:r>
      <w:r w:rsidR="00303113">
        <w:rPr>
          <w:rFonts w:eastAsia="Times New Roman" w:cstheme="minorHAnsi"/>
          <w:color w:val="757575"/>
          <w:lang w:eastAsia="nl-NL"/>
        </w:rPr>
        <w:t xml:space="preserve"> </w:t>
      </w:r>
      <w:r w:rsidRPr="0093541B">
        <w:rPr>
          <w:rFonts w:eastAsia="Times New Roman" w:cstheme="minorHAnsi"/>
          <w:color w:val="757575"/>
          <w:lang w:eastAsia="nl-NL"/>
        </w:rPr>
        <w:t>beleid van KS Fectio</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Digitale leermiddelen en privacy</w:t>
      </w:r>
    </w:p>
    <w:p w:rsidR="0093541B" w:rsidRPr="00433247"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Tijdens de lessen maken wij gebruik van een aantal digitale leermaterialen. Hiervoor is een beperkte set met persoonsgegevens nodig om bijvoorbeeld een leerling te kunnen identificeren als die inlogt. De leverancier mag de leerling</w:t>
      </w:r>
      <w:r w:rsidR="00303113">
        <w:rPr>
          <w:rFonts w:eastAsia="Times New Roman" w:cstheme="minorHAnsi"/>
          <w:color w:val="757575"/>
          <w:lang w:eastAsia="nl-NL"/>
        </w:rPr>
        <w:t xml:space="preserve"> </w:t>
      </w:r>
      <w:r w:rsidRPr="00433247">
        <w:rPr>
          <w:rFonts w:eastAsia="Times New Roman" w:cstheme="minorHAnsi"/>
          <w:color w:val="757575"/>
          <w:lang w:eastAsia="nl-NL"/>
        </w:rPr>
        <w:t>gegevens alleen gebruiken als wij daar toestemming voor geven, zodat misbruik van die informatie door de leverancier wordt voorkomen. Met alle softwareleveranciers die persoonsgegevens voor ons verwerken zijn of worden verwerkersovereenkomsten afgesloten. In die overeenkomst beschrijft de leverancier onder andere welke gegevens zij verwerken, met welk doel, op welke manier, wie er toegang heeft en welke beveiligingsmaatregelen zij getroffen hebben om verlies of misbruik van data te voorkomen. </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Uitwisseling leerling</w:t>
      </w:r>
      <w:r w:rsidR="00303113">
        <w:rPr>
          <w:rFonts w:eastAsia="Times New Roman" w:cstheme="minorHAnsi"/>
          <w:color w:val="00B0F0"/>
          <w:lang w:eastAsia="nl-NL"/>
        </w:rPr>
        <w:t xml:space="preserve"> </w:t>
      </w:r>
      <w:r w:rsidRPr="00433247">
        <w:rPr>
          <w:rFonts w:eastAsia="Times New Roman" w:cstheme="minorHAnsi"/>
          <w:color w:val="00B0F0"/>
          <w:lang w:eastAsia="nl-NL"/>
        </w:rPr>
        <w:t>gegevens met andere organisaties</w:t>
      </w:r>
    </w:p>
    <w:p w:rsidR="0093541B" w:rsidRPr="00433247"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Als er leerling</w:t>
      </w:r>
      <w:r w:rsidR="00303113">
        <w:rPr>
          <w:rFonts w:eastAsia="Times New Roman" w:cstheme="minorHAnsi"/>
          <w:color w:val="757575"/>
          <w:lang w:eastAsia="nl-NL"/>
        </w:rPr>
        <w:t xml:space="preserve"> </w:t>
      </w:r>
      <w:r w:rsidRPr="00433247">
        <w:rPr>
          <w:rFonts w:eastAsia="Times New Roman" w:cstheme="minorHAnsi"/>
          <w:color w:val="757575"/>
          <w:lang w:eastAsia="nl-NL"/>
        </w:rPr>
        <w:t xml:space="preserve">gegevens worden uitgewisseld met andere organisaties, vragen we daarvoor vooraf de toestemming van de ouders, tenzij we volgens de wet verplicht zijn om die informatie te verstrekken. </w:t>
      </w:r>
      <w:r w:rsidRPr="00433247">
        <w:rPr>
          <w:rFonts w:eastAsia="Times New Roman" w:cstheme="minorHAnsi"/>
          <w:color w:val="757575"/>
          <w:lang w:eastAsia="nl-NL"/>
        </w:rPr>
        <w:lastRenderedPageBreak/>
        <w:t>Dat kan het geval zijn als de leerplichtambtenaar om informatie vraagt of als het Ministerie van Onderwijs, Cultuur en Wetenschap informatie nodig heeft.</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Rechten van ouders</w:t>
      </w:r>
    </w:p>
    <w:p w:rsidR="0093541B" w:rsidRPr="00433247"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Beeldmateriaal</w:t>
      </w:r>
    </w:p>
    <w:p w:rsidR="0093541B" w:rsidRPr="00433247"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Voor het gebruik van foto’s en video-opnames van leerlingen op bijvoorbeeld de website van de school of in de nieuwsbrief, gaan wij vooraf uw toestemming vragen. Momenteel wordt er gewerkt aan een nieuw toestemmingsformulier. Ouders mogen altijd besluiten om die toestemming niet te geven, of om eerder gegeven instemming in te trekken. Als u toestemming heeft gegeven, blijven wij natuurlijk zorgvuldig met de foto’s omgaan en wegen wij per keer af of het verstandig is een foto te plaatsen. </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Beveiligingsincidenten en datalekken</w:t>
      </w:r>
    </w:p>
    <w:p w:rsidR="0093541B" w:rsidRPr="00433247"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Er is een Meldpunt beveiligingsincidenten en datalekken ingesteld en een bijbehorend protocol beveiligingsincidenten en datalekken opgesteld dat beschrijft welke stappen genomen dienen te worden wanneer er een (mogelijk) beveiligingsincident wordt geconstateerd waarbij persoonsgegevens betrokken zijn.</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Inschrijvings- en toestemmingsformulier</w:t>
      </w:r>
    </w:p>
    <w:p w:rsidR="0093541B"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Op dit moment wordt er een nieuw inschrijvings- en toestemmingsformulier ontwikkeld, dat op alle scholen gebruikt gaat worden.</w:t>
      </w:r>
    </w:p>
    <w:p w:rsidR="0093541B" w:rsidRPr="00433247" w:rsidRDefault="0093541B" w:rsidP="0093541B">
      <w:pPr>
        <w:spacing w:after="0" w:line="240" w:lineRule="auto"/>
        <w:outlineLvl w:val="3"/>
        <w:rPr>
          <w:rFonts w:eastAsia="Times New Roman" w:cstheme="minorHAnsi"/>
          <w:color w:val="00B0F0"/>
          <w:lang w:eastAsia="nl-NL"/>
        </w:rPr>
      </w:pPr>
      <w:r w:rsidRPr="00433247">
        <w:rPr>
          <w:rFonts w:eastAsia="Times New Roman" w:cstheme="minorHAnsi"/>
          <w:color w:val="00B0F0"/>
          <w:lang w:eastAsia="nl-NL"/>
        </w:rPr>
        <w:t>Dataverwerkingsregister</w:t>
      </w:r>
    </w:p>
    <w:p w:rsidR="0093541B" w:rsidRDefault="0093541B" w:rsidP="0093541B">
      <w:pPr>
        <w:spacing w:after="450" w:line="456" w:lineRule="atLeast"/>
        <w:rPr>
          <w:rFonts w:eastAsia="Times New Roman" w:cstheme="minorHAnsi"/>
          <w:color w:val="757575"/>
          <w:lang w:eastAsia="nl-NL"/>
        </w:rPr>
      </w:pPr>
      <w:r w:rsidRPr="00433247">
        <w:rPr>
          <w:rFonts w:eastAsia="Times New Roman" w:cstheme="minorHAnsi"/>
          <w:color w:val="757575"/>
          <w:lang w:eastAsia="nl-NL"/>
        </w:rPr>
        <w:t>In een dataverwerkingsregister zal worden vastgelegd welke persoonsgegevens waar worden opgeslagen, met welk doel en wie hier toegang tot heeft. Dit register is nog in ontwikkeling.</w:t>
      </w:r>
    </w:p>
    <w:p w:rsidR="00E96587" w:rsidRPr="00433247" w:rsidRDefault="00E96587" w:rsidP="0093541B">
      <w:pPr>
        <w:spacing w:after="450" w:line="456" w:lineRule="atLeast"/>
        <w:rPr>
          <w:rFonts w:eastAsia="Times New Roman" w:cstheme="minorHAnsi"/>
          <w:color w:val="757575"/>
          <w:lang w:eastAsia="nl-NL"/>
        </w:rPr>
      </w:pPr>
      <w:r>
        <w:rPr>
          <w:rFonts w:eastAsia="Times New Roman" w:cstheme="minorHAnsi"/>
          <w:color w:val="757575"/>
          <w:lang w:eastAsia="nl-NL"/>
        </w:rPr>
        <w:t xml:space="preserve">Op de website van </w:t>
      </w:r>
      <w:r w:rsidR="00303113">
        <w:rPr>
          <w:rFonts w:eastAsia="Times New Roman" w:cstheme="minorHAnsi"/>
          <w:color w:val="757575"/>
          <w:lang w:eastAsia="nl-NL"/>
        </w:rPr>
        <w:t xml:space="preserve">onze stichting </w:t>
      </w:r>
      <w:r>
        <w:rPr>
          <w:rFonts w:eastAsia="Times New Roman" w:cstheme="minorHAnsi"/>
          <w:color w:val="757575"/>
          <w:lang w:eastAsia="nl-NL"/>
        </w:rPr>
        <w:t xml:space="preserve">KS Fectio ( </w:t>
      </w:r>
      <w:hyperlink r:id="rId4" w:history="1">
        <w:r w:rsidRPr="00B85FC7">
          <w:rPr>
            <w:rStyle w:val="Hyperlink"/>
            <w:rFonts w:eastAsia="Times New Roman" w:cstheme="minorHAnsi"/>
            <w:lang w:eastAsia="nl-NL"/>
          </w:rPr>
          <w:t>www.ksfectio.nl</w:t>
        </w:r>
      </w:hyperlink>
      <w:r>
        <w:rPr>
          <w:rFonts w:eastAsia="Times New Roman" w:cstheme="minorHAnsi"/>
          <w:color w:val="757575"/>
          <w:lang w:eastAsia="nl-NL"/>
        </w:rPr>
        <w:t xml:space="preserve"> ) vindt u </w:t>
      </w:r>
      <w:r w:rsidR="00303113">
        <w:rPr>
          <w:rFonts w:eastAsia="Times New Roman" w:cstheme="minorHAnsi"/>
          <w:color w:val="757575"/>
          <w:lang w:eastAsia="nl-NL"/>
        </w:rPr>
        <w:t xml:space="preserve">alle </w:t>
      </w:r>
      <w:r>
        <w:rPr>
          <w:rFonts w:eastAsia="Times New Roman" w:cstheme="minorHAnsi"/>
          <w:color w:val="757575"/>
          <w:lang w:eastAsia="nl-NL"/>
        </w:rPr>
        <w:t xml:space="preserve">actuele </w:t>
      </w:r>
      <w:r w:rsidR="00303113">
        <w:rPr>
          <w:rFonts w:eastAsia="Times New Roman" w:cstheme="minorHAnsi"/>
          <w:color w:val="757575"/>
          <w:lang w:eastAsia="nl-NL"/>
        </w:rPr>
        <w:t xml:space="preserve">informatie en vastgestelde reglementen en protocollen </w:t>
      </w:r>
      <w:r>
        <w:rPr>
          <w:rFonts w:eastAsia="Times New Roman" w:cstheme="minorHAnsi"/>
          <w:color w:val="757575"/>
          <w:lang w:eastAsia="nl-NL"/>
        </w:rPr>
        <w:t>in het kader van de</w:t>
      </w:r>
      <w:r w:rsidR="004718D2">
        <w:rPr>
          <w:rFonts w:eastAsia="Times New Roman" w:cstheme="minorHAnsi"/>
          <w:color w:val="757575"/>
          <w:lang w:eastAsia="nl-NL"/>
        </w:rPr>
        <w:t xml:space="preserve"> </w:t>
      </w:r>
      <w:r w:rsidR="004718D2" w:rsidRPr="00433247">
        <w:rPr>
          <w:rFonts w:eastAsia="Times New Roman" w:cstheme="minorHAnsi"/>
          <w:color w:val="757575"/>
          <w:lang w:eastAsia="nl-NL"/>
        </w:rPr>
        <w:t>Algemene Verordening Gegevensbescherming</w:t>
      </w:r>
      <w:r>
        <w:rPr>
          <w:rFonts w:eastAsia="Times New Roman" w:cstheme="minorHAnsi"/>
          <w:color w:val="757575"/>
          <w:lang w:eastAsia="nl-NL"/>
        </w:rPr>
        <w:t>.</w:t>
      </w:r>
    </w:p>
    <w:p w:rsidR="0093541B" w:rsidRPr="0093541B" w:rsidRDefault="0093541B" w:rsidP="0093541B">
      <w:pPr>
        <w:rPr>
          <w:rFonts w:cstheme="minorHAnsi"/>
        </w:rPr>
      </w:pPr>
    </w:p>
    <w:p w:rsidR="00F84FAF" w:rsidRPr="0093541B" w:rsidRDefault="003F1604">
      <w:pPr>
        <w:rPr>
          <w:rFonts w:cstheme="minorHAnsi"/>
        </w:rPr>
      </w:pPr>
    </w:p>
    <w:sectPr w:rsidR="00F84FAF" w:rsidRPr="0093541B" w:rsidSect="004718D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B"/>
    <w:rsid w:val="00303113"/>
    <w:rsid w:val="003F1604"/>
    <w:rsid w:val="004718D2"/>
    <w:rsid w:val="00903529"/>
    <w:rsid w:val="0093541B"/>
    <w:rsid w:val="00BB56D5"/>
    <w:rsid w:val="00BD4C72"/>
    <w:rsid w:val="00C57AF4"/>
    <w:rsid w:val="00D24F98"/>
    <w:rsid w:val="00E96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4A503-FFFB-4A19-875A-BA68CD87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54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6587"/>
    <w:rPr>
      <w:color w:val="0563C1" w:themeColor="hyperlink"/>
      <w:u w:val="single"/>
    </w:rPr>
  </w:style>
  <w:style w:type="character" w:customStyle="1" w:styleId="UnresolvedMention">
    <w:name w:val="Unresolved Mention"/>
    <w:basedOn w:val="Standaardalinea-lettertype"/>
    <w:uiPriority w:val="99"/>
    <w:semiHidden/>
    <w:unhideWhenUsed/>
    <w:rsid w:val="00E96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fecti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79BBF3</Template>
  <TotalTime>1</TotalTime>
  <Pages>2</Pages>
  <Words>656</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Dalinde Theunissen</dc:creator>
  <cp:keywords/>
  <dc:description/>
  <cp:lastModifiedBy>Arianne Straub</cp:lastModifiedBy>
  <cp:revision>2</cp:revision>
  <dcterms:created xsi:type="dcterms:W3CDTF">2018-07-04T12:19:00Z</dcterms:created>
  <dcterms:modified xsi:type="dcterms:W3CDTF">2018-07-04T12:19:00Z</dcterms:modified>
</cp:coreProperties>
</file>