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D115D" w14:textId="77777777" w:rsidR="00021BDE" w:rsidRPr="00021BDE" w:rsidRDefault="00021BDE" w:rsidP="00021BDE">
      <w:pPr>
        <w:spacing w:before="100" w:beforeAutospacing="1" w:after="100" w:afterAutospacing="1" w:line="240" w:lineRule="auto"/>
        <w:outlineLvl w:val="0"/>
        <w:rPr>
          <w:rFonts w:ascii="Times New Roman" w:eastAsia="Times New Roman" w:hAnsi="Times New Roman" w:cs="Times New Roman"/>
          <w:b/>
          <w:bCs/>
          <w:color w:val="BF8F00" w:themeColor="accent4" w:themeShade="BF"/>
          <w:kern w:val="36"/>
          <w:sz w:val="48"/>
          <w:szCs w:val="48"/>
          <w:lang w:eastAsia="nl-NL"/>
        </w:rPr>
      </w:pPr>
      <w:r w:rsidRPr="00021BDE">
        <w:rPr>
          <w:rFonts w:ascii="Times New Roman" w:eastAsia="Times New Roman" w:hAnsi="Times New Roman" w:cs="Times New Roman"/>
          <w:b/>
          <w:bCs/>
          <w:color w:val="BF8F00" w:themeColor="accent4" w:themeShade="BF"/>
          <w:kern w:val="36"/>
          <w:sz w:val="48"/>
          <w:szCs w:val="48"/>
          <w:lang w:eastAsia="nl-NL"/>
        </w:rPr>
        <w:t>Leerplicht</w:t>
      </w:r>
    </w:p>
    <w:p w14:paraId="43AFD402" w14:textId="61E7BA06" w:rsidR="00021BDE" w:rsidRPr="00021BDE" w:rsidRDefault="00021BDE" w:rsidP="00021BDE">
      <w:pPr>
        <w:spacing w:before="100" w:beforeAutospacing="1" w:after="100" w:afterAutospacing="1" w:line="240" w:lineRule="auto"/>
        <w:rPr>
          <w:rFonts w:ascii="Times New Roman" w:eastAsia="Times New Roman" w:hAnsi="Times New Roman" w:cs="Times New Roman"/>
          <w:color w:val="BF8F00" w:themeColor="accent4" w:themeShade="BF"/>
          <w:sz w:val="24"/>
          <w:szCs w:val="24"/>
          <w:lang w:eastAsia="nl-NL"/>
        </w:rPr>
      </w:pPr>
      <w:r w:rsidRPr="00021BDE">
        <w:rPr>
          <w:rFonts w:ascii="Times New Roman" w:eastAsia="Times New Roman" w:hAnsi="Times New Roman" w:cs="Times New Roman"/>
          <w:color w:val="BF8F00" w:themeColor="accent4" w:themeShade="BF"/>
          <w:sz w:val="24"/>
          <w:szCs w:val="24"/>
          <w:lang w:eastAsia="nl-NL"/>
        </w:rPr>
        <w:t xml:space="preserve">De Leerplichtwet geldt vanaf 5 jaar. De kinderen gaan al vanaf 4 jaar naar school. De leerplichtwet geldt dan nog niet maar de regels van de school gelden </w:t>
      </w:r>
      <w:r w:rsidR="004C4C4C">
        <w:rPr>
          <w:rFonts w:ascii="Times New Roman" w:eastAsia="Times New Roman" w:hAnsi="Times New Roman" w:cs="Times New Roman"/>
          <w:color w:val="BF8F00" w:themeColor="accent4" w:themeShade="BF"/>
          <w:sz w:val="24"/>
          <w:szCs w:val="24"/>
          <w:lang w:eastAsia="nl-NL"/>
        </w:rPr>
        <w:t xml:space="preserve">wel </w:t>
      </w:r>
      <w:r w:rsidRPr="00021BDE">
        <w:rPr>
          <w:rFonts w:ascii="Times New Roman" w:eastAsia="Times New Roman" w:hAnsi="Times New Roman" w:cs="Times New Roman"/>
          <w:color w:val="BF8F00" w:themeColor="accent4" w:themeShade="BF"/>
          <w:sz w:val="24"/>
          <w:szCs w:val="24"/>
          <w:lang w:eastAsia="nl-NL"/>
        </w:rPr>
        <w:t>wat betreft aanwezigheid en het volgen van onderwijs.</w:t>
      </w:r>
    </w:p>
    <w:p w14:paraId="4B65258C" w14:textId="77777777" w:rsidR="00021BDE" w:rsidRPr="00021BDE" w:rsidRDefault="00021BDE" w:rsidP="00021BDE">
      <w:pPr>
        <w:spacing w:before="100" w:beforeAutospacing="1" w:after="100" w:afterAutospacing="1" w:line="240" w:lineRule="auto"/>
        <w:rPr>
          <w:rFonts w:ascii="Times New Roman" w:eastAsia="Times New Roman" w:hAnsi="Times New Roman" w:cs="Times New Roman"/>
          <w:color w:val="BF8F00" w:themeColor="accent4" w:themeShade="BF"/>
          <w:sz w:val="24"/>
          <w:szCs w:val="24"/>
          <w:lang w:eastAsia="nl-NL"/>
        </w:rPr>
      </w:pPr>
      <w:r w:rsidRPr="00021BDE">
        <w:rPr>
          <w:rFonts w:ascii="Times New Roman" w:eastAsia="Times New Roman" w:hAnsi="Times New Roman" w:cs="Times New Roman"/>
          <w:color w:val="BF8F00" w:themeColor="accent4" w:themeShade="BF"/>
          <w:sz w:val="24"/>
          <w:szCs w:val="24"/>
          <w:lang w:eastAsia="nl-NL"/>
        </w:rPr>
        <w:t> </w:t>
      </w:r>
    </w:p>
    <w:p w14:paraId="025E3704" w14:textId="77777777" w:rsidR="00021BDE" w:rsidRPr="00021BDE" w:rsidRDefault="00021BDE" w:rsidP="00021BDE">
      <w:pPr>
        <w:spacing w:before="100" w:beforeAutospacing="1" w:after="100" w:afterAutospacing="1" w:line="240" w:lineRule="auto"/>
        <w:rPr>
          <w:rFonts w:ascii="Times New Roman" w:eastAsia="Times New Roman" w:hAnsi="Times New Roman" w:cs="Times New Roman"/>
          <w:color w:val="BF8F00" w:themeColor="accent4" w:themeShade="BF"/>
          <w:sz w:val="24"/>
          <w:szCs w:val="24"/>
          <w:lang w:eastAsia="nl-NL"/>
        </w:rPr>
      </w:pPr>
      <w:r w:rsidRPr="00021BDE">
        <w:rPr>
          <w:rFonts w:ascii="Times New Roman" w:eastAsia="Times New Roman" w:hAnsi="Times New Roman" w:cs="Times New Roman"/>
          <w:noProof/>
          <w:color w:val="BF8F00" w:themeColor="accent4" w:themeShade="BF"/>
          <w:sz w:val="24"/>
          <w:szCs w:val="24"/>
          <w:lang w:eastAsia="nl-NL"/>
        </w:rPr>
        <w:drawing>
          <wp:inline distT="0" distB="0" distL="0" distR="0" wp14:anchorId="018D7B2A" wp14:editId="2BBA9B01">
            <wp:extent cx="5760720" cy="26885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688590"/>
                    </a:xfrm>
                    <a:prstGeom prst="rect">
                      <a:avLst/>
                    </a:prstGeom>
                    <a:noFill/>
                    <a:ln>
                      <a:noFill/>
                    </a:ln>
                  </pic:spPr>
                </pic:pic>
              </a:graphicData>
            </a:graphic>
          </wp:inline>
        </w:drawing>
      </w:r>
    </w:p>
    <w:p w14:paraId="73714F0B" w14:textId="77777777" w:rsidR="00021BDE" w:rsidRPr="00021BDE" w:rsidRDefault="00021BDE" w:rsidP="00021BDE">
      <w:pPr>
        <w:spacing w:before="100" w:beforeAutospacing="1" w:after="100" w:afterAutospacing="1" w:line="240" w:lineRule="auto"/>
        <w:rPr>
          <w:rFonts w:ascii="Times New Roman" w:eastAsia="Times New Roman" w:hAnsi="Times New Roman" w:cs="Times New Roman"/>
          <w:color w:val="BF8F00" w:themeColor="accent4" w:themeShade="BF"/>
          <w:sz w:val="24"/>
          <w:szCs w:val="24"/>
          <w:lang w:eastAsia="nl-NL"/>
        </w:rPr>
      </w:pPr>
      <w:r w:rsidRPr="00021BDE">
        <w:rPr>
          <w:rFonts w:ascii="Times New Roman" w:eastAsia="Times New Roman" w:hAnsi="Times New Roman" w:cs="Times New Roman"/>
          <w:color w:val="BF8F00" w:themeColor="accent4" w:themeShade="BF"/>
          <w:sz w:val="24"/>
          <w:szCs w:val="24"/>
          <w:u w:val="single"/>
          <w:lang w:eastAsia="nl-NL"/>
        </w:rPr>
        <w:t>In de Leerplichtwet wordt onderscheid gemaakt tussen soorten schoolverzuim:</w:t>
      </w:r>
    </w:p>
    <w:p w14:paraId="5CF25AD9" w14:textId="77777777" w:rsidR="00021BDE" w:rsidRPr="00021BDE" w:rsidRDefault="00021BDE" w:rsidP="00021BDE">
      <w:pPr>
        <w:numPr>
          <w:ilvl w:val="0"/>
          <w:numId w:val="1"/>
        </w:numPr>
        <w:spacing w:before="100" w:beforeAutospacing="1" w:after="100" w:afterAutospacing="1" w:line="240" w:lineRule="auto"/>
        <w:rPr>
          <w:rFonts w:ascii="Times New Roman" w:eastAsia="Times New Roman" w:hAnsi="Times New Roman" w:cs="Times New Roman"/>
          <w:color w:val="BF8F00" w:themeColor="accent4" w:themeShade="BF"/>
          <w:sz w:val="24"/>
          <w:szCs w:val="24"/>
          <w:lang w:eastAsia="nl-NL"/>
        </w:rPr>
      </w:pPr>
      <w:r w:rsidRPr="00021BDE">
        <w:rPr>
          <w:rFonts w:ascii="Times New Roman" w:eastAsia="Times New Roman" w:hAnsi="Times New Roman" w:cs="Times New Roman"/>
          <w:color w:val="BF8F00" w:themeColor="accent4" w:themeShade="BF"/>
          <w:sz w:val="24"/>
          <w:szCs w:val="24"/>
          <w:lang w:eastAsia="nl-NL"/>
        </w:rPr>
        <w:t>Relatief verzuim is zonder geldige reden niet aanwezig zijn op school. Dit verzuimgedrag kan variëren van een enkele keer niet naar school gaan tot regelmatig structureel te laat komen;</w:t>
      </w:r>
    </w:p>
    <w:p w14:paraId="58941F5B" w14:textId="77777777" w:rsidR="00021BDE" w:rsidRPr="00021BDE" w:rsidRDefault="00021BDE" w:rsidP="00021BDE">
      <w:pPr>
        <w:numPr>
          <w:ilvl w:val="0"/>
          <w:numId w:val="1"/>
        </w:numPr>
        <w:spacing w:before="100" w:beforeAutospacing="1" w:after="100" w:afterAutospacing="1" w:line="240" w:lineRule="auto"/>
        <w:rPr>
          <w:rFonts w:ascii="Times New Roman" w:eastAsia="Times New Roman" w:hAnsi="Times New Roman" w:cs="Times New Roman"/>
          <w:color w:val="BF8F00" w:themeColor="accent4" w:themeShade="BF"/>
          <w:sz w:val="24"/>
          <w:szCs w:val="24"/>
          <w:lang w:eastAsia="nl-NL"/>
        </w:rPr>
      </w:pPr>
      <w:r w:rsidRPr="00021BDE">
        <w:rPr>
          <w:rFonts w:ascii="Times New Roman" w:eastAsia="Times New Roman" w:hAnsi="Times New Roman" w:cs="Times New Roman"/>
          <w:color w:val="BF8F00" w:themeColor="accent4" w:themeShade="BF"/>
          <w:sz w:val="24"/>
          <w:szCs w:val="24"/>
          <w:lang w:eastAsia="nl-NL"/>
        </w:rPr>
        <w:t>Luxe verzuim ontstaat wanneer een kind zonder toestemming van de school buiten de schoolvakanties op vakantie gaat.</w:t>
      </w:r>
    </w:p>
    <w:p w14:paraId="4583CECF" w14:textId="77777777" w:rsidR="00021BDE" w:rsidRPr="003F3603" w:rsidRDefault="00021BDE" w:rsidP="00021BDE">
      <w:pPr>
        <w:rPr>
          <w:rFonts w:ascii="Times New Roman" w:eastAsia="Times New Roman" w:hAnsi="Times New Roman" w:cs="Times New Roman"/>
          <w:sz w:val="24"/>
          <w:szCs w:val="24"/>
          <w:u w:val="single"/>
          <w:lang w:eastAsia="nl-NL"/>
        </w:rPr>
      </w:pPr>
      <w:r w:rsidRPr="003F3603">
        <w:rPr>
          <w:rFonts w:ascii="Times New Roman" w:eastAsia="Times New Roman" w:hAnsi="Times New Roman" w:cs="Times New Roman"/>
          <w:color w:val="BF8F00" w:themeColor="accent4" w:themeShade="BF"/>
          <w:sz w:val="24"/>
          <w:szCs w:val="24"/>
          <w:u w:val="single"/>
          <w:lang w:eastAsia="nl-NL"/>
        </w:rPr>
        <w:t>Te laat komen is ook een vorm van verzuim.</w:t>
      </w:r>
    </w:p>
    <w:p w14:paraId="6CA1B27D" w14:textId="77777777" w:rsidR="00021BDE" w:rsidRDefault="00021BDE" w:rsidP="00021BDE">
      <w:pPr>
        <w:rPr>
          <w:rFonts w:ascii="Times New Roman" w:eastAsia="Times New Roman" w:hAnsi="Times New Roman" w:cs="Times New Roman"/>
          <w:sz w:val="24"/>
          <w:szCs w:val="24"/>
          <w:lang w:eastAsia="nl-NL"/>
        </w:rPr>
      </w:pPr>
    </w:p>
    <w:p w14:paraId="124956B4" w14:textId="77777777" w:rsidR="00021BDE" w:rsidRDefault="00021BDE" w:rsidP="00021BDE">
      <w:pPr>
        <w:spacing w:before="100" w:beforeAutospacing="1" w:after="100" w:afterAutospacing="1" w:line="240" w:lineRule="auto"/>
        <w:rPr>
          <w:rFonts w:ascii="Times New Roman" w:eastAsia="Times New Roman" w:hAnsi="Times New Roman" w:cs="Times New Roman"/>
          <w:sz w:val="24"/>
          <w:szCs w:val="24"/>
          <w:lang w:eastAsia="nl-NL"/>
        </w:rPr>
      </w:pPr>
    </w:p>
    <w:p w14:paraId="22900372" w14:textId="614014F3" w:rsidR="00021BDE" w:rsidRDefault="00021BDE" w:rsidP="00021BDE">
      <w:pPr>
        <w:spacing w:before="100" w:beforeAutospacing="1" w:after="100" w:afterAutospacing="1" w:line="240" w:lineRule="auto"/>
        <w:rPr>
          <w:rFonts w:ascii="Times New Roman" w:eastAsia="Times New Roman" w:hAnsi="Times New Roman" w:cs="Times New Roman"/>
          <w:sz w:val="24"/>
          <w:szCs w:val="24"/>
          <w:lang w:eastAsia="nl-NL"/>
        </w:rPr>
      </w:pPr>
      <w:r>
        <w:rPr>
          <w:noProof/>
        </w:rPr>
        <mc:AlternateContent>
          <mc:Choice Requires="wps">
            <w:drawing>
              <wp:anchor distT="0" distB="0" distL="114300" distR="114300" simplePos="0" relativeHeight="251659264" behindDoc="0" locked="0" layoutInCell="1" allowOverlap="1" wp14:anchorId="4A9E94A2" wp14:editId="40B8D854">
                <wp:simplePos x="0" y="0"/>
                <wp:positionH relativeFrom="margin">
                  <wp:align>left</wp:align>
                </wp:positionH>
                <wp:positionV relativeFrom="paragraph">
                  <wp:posOffset>0</wp:posOffset>
                </wp:positionV>
                <wp:extent cx="4572000" cy="1200150"/>
                <wp:effectExtent l="0" t="0" r="0" b="0"/>
                <wp:wrapTopAndBottom/>
                <wp:docPr id="2" name="Tekstvak 2"/>
                <wp:cNvGraphicFramePr/>
                <a:graphic xmlns:a="http://schemas.openxmlformats.org/drawingml/2006/main">
                  <a:graphicData uri="http://schemas.microsoft.com/office/word/2010/wordprocessingShape">
                    <wps:wsp>
                      <wps:cNvSpPr txBox="1"/>
                      <wps:spPr>
                        <a:xfrm>
                          <a:off x="0" y="0"/>
                          <a:ext cx="4572000" cy="1200150"/>
                        </a:xfrm>
                        <a:prstGeom prst="rect">
                          <a:avLst/>
                        </a:prstGeom>
                        <a:noFill/>
                        <a:ln>
                          <a:noFill/>
                        </a:ln>
                      </wps:spPr>
                      <wps:txbx>
                        <w:txbxContent>
                          <w:p w14:paraId="582650F8" w14:textId="77777777" w:rsidR="00021BDE" w:rsidRPr="00021BDE" w:rsidRDefault="00021BDE" w:rsidP="00021BDE">
                            <w:pPr>
                              <w:spacing w:before="100" w:beforeAutospacing="1" w:after="100" w:afterAutospacing="1" w:line="240" w:lineRule="auto"/>
                              <w:jc w:val="center"/>
                              <w:rPr>
                                <w:rFonts w:ascii="Times New Roman" w:eastAsia="Times New Roman" w:hAnsi="Times New Roman" w:cs="Times New Roman"/>
                                <w:b/>
                                <w:color w:val="F7CAAC" w:themeColor="accent2" w:themeTint="66"/>
                                <w:sz w:val="144"/>
                                <w:szCs w:val="144"/>
                                <w14:textOutline w14:w="11112" w14:cap="flat" w14:cmpd="sng" w14:algn="ctr">
                                  <w14:solidFill>
                                    <w14:schemeClr w14:val="accent2"/>
                                  </w14:solidFill>
                                  <w14:prstDash w14:val="solid"/>
                                  <w14:round/>
                                </w14:textOutline>
                              </w:rPr>
                            </w:pPr>
                            <w:r w:rsidRPr="00021BDE">
                              <w:rPr>
                                <w:rFonts w:ascii="Times New Roman" w:eastAsia="Times New Roman" w:hAnsi="Times New Roman" w:cs="Times New Roman"/>
                                <w:b/>
                                <w:color w:val="F7CAAC" w:themeColor="accent2" w:themeTint="66"/>
                                <w:sz w:val="144"/>
                                <w:szCs w:val="144"/>
                                <w:lang w:eastAsia="nl-NL"/>
                                <w14:textOutline w14:w="11112" w14:cap="flat" w14:cmpd="sng" w14:algn="ctr">
                                  <w14:solidFill>
                                    <w14:schemeClr w14:val="accent2"/>
                                  </w14:solidFill>
                                  <w14:prstDash w14:val="solid"/>
                                  <w14:round/>
                                </w14:textOutline>
                              </w:rPr>
                              <w:t>3-6-9-12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E94A2" id="_x0000_t202" coordsize="21600,21600" o:spt="202" path="m,l,21600r21600,l21600,xe">
                <v:stroke joinstyle="miter"/>
                <v:path gradientshapeok="t" o:connecttype="rect"/>
              </v:shapetype>
              <v:shape id="Tekstvak 2" o:spid="_x0000_s1026" type="#_x0000_t202" style="position:absolute;margin-left:0;margin-top:0;width:5in;height:9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" filled="f" stroked="f">
                <v:textbox>
                  <w:txbxContent>
                    <w:p w14:paraId="582650F8" w14:textId="77777777" w:rsidR="00021BDE" w:rsidRPr="00021BDE" w:rsidRDefault="00021BDE" w:rsidP="00021BDE">
                      <w:pPr>
                        <w:spacing w:before="100" w:beforeAutospacing="1" w:after="100" w:afterAutospacing="1" w:line="240" w:lineRule="auto"/>
                        <w:jc w:val="center"/>
                        <w:rPr>
                          <w:rFonts w:ascii="Times New Roman" w:eastAsia="Times New Roman" w:hAnsi="Times New Roman" w:cs="Times New Roman"/>
                          <w:b/>
                          <w:color w:val="F7CAAC" w:themeColor="accent2" w:themeTint="66"/>
                          <w:sz w:val="144"/>
                          <w:szCs w:val="144"/>
                          <w14:textOutline w14:w="11112" w14:cap="flat" w14:cmpd="sng" w14:algn="ctr">
                            <w14:solidFill>
                              <w14:schemeClr w14:val="accent2"/>
                            </w14:solidFill>
                            <w14:prstDash w14:val="solid"/>
                            <w14:round/>
                          </w14:textOutline>
                        </w:rPr>
                      </w:pPr>
                      <w:r w:rsidRPr="00021BDE">
                        <w:rPr>
                          <w:rFonts w:ascii="Times New Roman" w:eastAsia="Times New Roman" w:hAnsi="Times New Roman" w:cs="Times New Roman"/>
                          <w:b/>
                          <w:color w:val="F7CAAC" w:themeColor="accent2" w:themeTint="66"/>
                          <w:sz w:val="144"/>
                          <w:szCs w:val="144"/>
                          <w:lang w:eastAsia="nl-NL"/>
                          <w14:textOutline w14:w="11112" w14:cap="flat" w14:cmpd="sng" w14:algn="ctr">
                            <w14:solidFill>
                              <w14:schemeClr w14:val="accent2"/>
                            </w14:solidFill>
                            <w14:prstDash w14:val="solid"/>
                            <w14:round/>
                          </w14:textOutline>
                        </w:rPr>
                        <w:t>3-6-9-12</w:t>
                      </w:r>
                    </w:p>
                  </w:txbxContent>
                </v:textbox>
                <w10:wrap type="topAndBottom" anchorx="margin"/>
              </v:shape>
            </w:pict>
          </mc:Fallback>
        </mc:AlternateContent>
      </w:r>
      <w:r>
        <w:rPr>
          <w:rFonts w:ascii="Times New Roman" w:eastAsia="Times New Roman" w:hAnsi="Times New Roman" w:cs="Times New Roman"/>
          <w:sz w:val="24"/>
          <w:szCs w:val="24"/>
          <w:lang w:eastAsia="nl-NL"/>
        </w:rPr>
        <w:t>We gaan de</w:t>
      </w:r>
      <w:r w:rsidRPr="00057B45">
        <w:rPr>
          <w:rFonts w:ascii="Times New Roman" w:eastAsia="Times New Roman" w:hAnsi="Times New Roman" w:cs="Times New Roman"/>
          <w:sz w:val="24"/>
          <w:szCs w:val="24"/>
          <w:lang w:eastAsia="nl-NL"/>
        </w:rPr>
        <w:t xml:space="preserve"> 3-6-9-12 regeling </w:t>
      </w:r>
      <w:r w:rsidR="008A7F50">
        <w:rPr>
          <w:rFonts w:ascii="Times New Roman" w:eastAsia="Times New Roman" w:hAnsi="Times New Roman" w:cs="Times New Roman"/>
          <w:sz w:val="24"/>
          <w:szCs w:val="24"/>
          <w:lang w:eastAsia="nl-NL"/>
        </w:rPr>
        <w:t xml:space="preserve">voor een schooljaar </w:t>
      </w:r>
      <w:r w:rsidRPr="00057B45">
        <w:rPr>
          <w:rFonts w:ascii="Times New Roman" w:eastAsia="Times New Roman" w:hAnsi="Times New Roman" w:cs="Times New Roman"/>
          <w:sz w:val="24"/>
          <w:szCs w:val="24"/>
          <w:lang w:eastAsia="nl-NL"/>
        </w:rPr>
        <w:t>met betrekking tot te laat komen</w:t>
      </w:r>
      <w:r>
        <w:rPr>
          <w:rFonts w:ascii="Times New Roman" w:eastAsia="Times New Roman" w:hAnsi="Times New Roman" w:cs="Times New Roman"/>
          <w:sz w:val="24"/>
          <w:szCs w:val="24"/>
          <w:lang w:eastAsia="nl-NL"/>
        </w:rPr>
        <w:t xml:space="preserve"> invoeren</w:t>
      </w:r>
      <w:r w:rsidRPr="00057B45">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Pr="00057B45">
        <w:rPr>
          <w:rFonts w:ascii="Times New Roman" w:eastAsia="Times New Roman" w:hAnsi="Times New Roman" w:cs="Times New Roman"/>
          <w:sz w:val="24"/>
          <w:szCs w:val="24"/>
          <w:lang w:eastAsia="nl-NL"/>
        </w:rPr>
        <w:t xml:space="preserve">De eerste schoolbel gaat om </w:t>
      </w:r>
      <w:r w:rsidR="00650D11">
        <w:rPr>
          <w:rFonts w:ascii="Times New Roman" w:eastAsia="Times New Roman" w:hAnsi="Times New Roman" w:cs="Times New Roman"/>
          <w:sz w:val="24"/>
          <w:szCs w:val="24"/>
          <w:lang w:eastAsia="nl-NL"/>
        </w:rPr>
        <w:t xml:space="preserve">’s ochtends om </w:t>
      </w:r>
      <w:r w:rsidRPr="00057B45">
        <w:rPr>
          <w:rFonts w:ascii="Times New Roman" w:eastAsia="Times New Roman" w:hAnsi="Times New Roman" w:cs="Times New Roman"/>
          <w:sz w:val="24"/>
          <w:szCs w:val="24"/>
          <w:lang w:eastAsia="nl-NL"/>
        </w:rPr>
        <w:t>8.20 uur</w:t>
      </w:r>
      <w:r>
        <w:rPr>
          <w:rFonts w:ascii="Times New Roman" w:eastAsia="Times New Roman" w:hAnsi="Times New Roman" w:cs="Times New Roman"/>
          <w:sz w:val="24"/>
          <w:szCs w:val="24"/>
          <w:lang w:eastAsia="nl-NL"/>
        </w:rPr>
        <w:t xml:space="preserve"> en </w:t>
      </w:r>
      <w:r w:rsidR="00650D11">
        <w:rPr>
          <w:rFonts w:ascii="Times New Roman" w:eastAsia="Times New Roman" w:hAnsi="Times New Roman" w:cs="Times New Roman"/>
          <w:sz w:val="24"/>
          <w:szCs w:val="24"/>
          <w:lang w:eastAsia="nl-NL"/>
        </w:rPr>
        <w:t xml:space="preserve">’s middags </w:t>
      </w:r>
      <w:r>
        <w:rPr>
          <w:rFonts w:ascii="Times New Roman" w:eastAsia="Times New Roman" w:hAnsi="Times New Roman" w:cs="Times New Roman"/>
          <w:sz w:val="24"/>
          <w:szCs w:val="24"/>
          <w:lang w:eastAsia="nl-NL"/>
        </w:rPr>
        <w:t>om 12.50 uur</w:t>
      </w:r>
      <w:r w:rsidRPr="00057B45">
        <w:rPr>
          <w:rFonts w:ascii="Times New Roman" w:eastAsia="Times New Roman" w:hAnsi="Times New Roman" w:cs="Times New Roman"/>
          <w:sz w:val="24"/>
          <w:szCs w:val="24"/>
          <w:lang w:eastAsia="nl-NL"/>
        </w:rPr>
        <w:t>. De lessen starten bij de tweede bel om 8.30 uur</w:t>
      </w:r>
      <w:r>
        <w:rPr>
          <w:rFonts w:ascii="Times New Roman" w:eastAsia="Times New Roman" w:hAnsi="Times New Roman" w:cs="Times New Roman"/>
          <w:sz w:val="24"/>
          <w:szCs w:val="24"/>
          <w:lang w:eastAsia="nl-NL"/>
        </w:rPr>
        <w:t xml:space="preserve"> en om 13.00 uur</w:t>
      </w:r>
      <w:r w:rsidRPr="00057B45">
        <w:rPr>
          <w:rFonts w:ascii="Times New Roman" w:eastAsia="Times New Roman" w:hAnsi="Times New Roman" w:cs="Times New Roman"/>
          <w:sz w:val="24"/>
          <w:szCs w:val="24"/>
          <w:lang w:eastAsia="nl-NL"/>
        </w:rPr>
        <w:t>. Bij te laten komen hanteren we het 3-6-9-12 stappenplan.</w:t>
      </w:r>
    </w:p>
    <w:p w14:paraId="7270954D" w14:textId="43BE4510" w:rsidR="00D106AF" w:rsidRPr="00C91284" w:rsidRDefault="00C91284" w:rsidP="00021BDE">
      <w:pPr>
        <w:spacing w:before="100" w:beforeAutospacing="1" w:after="100" w:afterAutospacing="1" w:line="240" w:lineRule="auto"/>
        <w:rPr>
          <w:rFonts w:ascii="Times New Roman" w:eastAsia="Times New Roman" w:hAnsi="Times New Roman" w:cs="Times New Roman"/>
          <w:b/>
          <w:bCs/>
          <w:i/>
          <w:iCs/>
          <w:color w:val="FF0000"/>
          <w:sz w:val="24"/>
          <w:szCs w:val="24"/>
          <w:lang w:eastAsia="nl-NL"/>
        </w:rPr>
      </w:pPr>
      <w:r w:rsidRPr="00C91284">
        <w:rPr>
          <w:rFonts w:ascii="Times New Roman" w:eastAsia="Times New Roman" w:hAnsi="Times New Roman" w:cs="Times New Roman"/>
          <w:b/>
          <w:bCs/>
          <w:i/>
          <w:iCs/>
          <w:color w:val="FF0000"/>
          <w:sz w:val="24"/>
          <w:szCs w:val="24"/>
          <w:lang w:eastAsia="nl-NL"/>
        </w:rPr>
        <w:lastRenderedPageBreak/>
        <w:t>In één schooljaar:</w:t>
      </w:r>
    </w:p>
    <w:p w14:paraId="50FD25D7" w14:textId="77777777" w:rsidR="00021BDE" w:rsidRPr="00057B45" w:rsidRDefault="00021BDE" w:rsidP="00021BDE">
      <w:pPr>
        <w:spacing w:before="100" w:beforeAutospacing="1" w:after="100" w:afterAutospacing="1" w:line="240" w:lineRule="auto"/>
        <w:rPr>
          <w:rFonts w:ascii="Times New Roman" w:eastAsia="Times New Roman" w:hAnsi="Times New Roman" w:cs="Times New Roman"/>
          <w:sz w:val="24"/>
          <w:szCs w:val="24"/>
          <w:lang w:eastAsia="nl-NL"/>
        </w:rPr>
      </w:pPr>
      <w:r w:rsidRPr="00057B45">
        <w:rPr>
          <w:rFonts w:ascii="Times New Roman" w:eastAsia="Times New Roman" w:hAnsi="Times New Roman" w:cs="Times New Roman"/>
          <w:sz w:val="24"/>
          <w:szCs w:val="24"/>
          <w:lang w:eastAsia="nl-NL"/>
        </w:rPr>
        <w:t> </w:t>
      </w:r>
      <w:r w:rsidRPr="003F3603">
        <w:rPr>
          <w:rStyle w:val="TitelChar"/>
          <w:b/>
          <w:bCs/>
          <w:color w:val="FFC000"/>
        </w:rPr>
        <w:t>3:</w:t>
      </w:r>
      <w:r w:rsidRPr="00057B45">
        <w:rPr>
          <w:rFonts w:ascii="Times New Roman" w:eastAsia="Times New Roman" w:hAnsi="Times New Roman" w:cs="Times New Roman"/>
          <w:sz w:val="24"/>
          <w:szCs w:val="24"/>
          <w:lang w:eastAsia="nl-NL"/>
        </w:rPr>
        <w:t xml:space="preserve"> Bij drie keer te laat/niet op school gekomen:</w:t>
      </w:r>
      <w:r w:rsidRPr="00057B45">
        <w:rPr>
          <w:rFonts w:ascii="Times New Roman" w:eastAsia="Times New Roman" w:hAnsi="Times New Roman" w:cs="Times New Roman"/>
          <w:sz w:val="24"/>
          <w:szCs w:val="24"/>
          <w:lang w:eastAsia="nl-NL"/>
        </w:rPr>
        <w:br/>
        <w:t>School neemt contact op met ouders door te bellen of een brief te sturen.</w:t>
      </w:r>
    </w:p>
    <w:p w14:paraId="1AA18A97" w14:textId="77777777" w:rsidR="00021BDE" w:rsidRPr="00057B45" w:rsidRDefault="00021BDE" w:rsidP="00021BDE">
      <w:pPr>
        <w:spacing w:before="100" w:beforeAutospacing="1" w:after="100" w:afterAutospacing="1" w:line="240" w:lineRule="auto"/>
        <w:rPr>
          <w:rFonts w:ascii="Times New Roman" w:eastAsia="Times New Roman" w:hAnsi="Times New Roman" w:cs="Times New Roman"/>
          <w:sz w:val="24"/>
          <w:szCs w:val="24"/>
          <w:lang w:eastAsia="nl-NL"/>
        </w:rPr>
      </w:pPr>
      <w:r w:rsidRPr="00057B45">
        <w:rPr>
          <w:rFonts w:ascii="Times New Roman" w:eastAsia="Times New Roman" w:hAnsi="Times New Roman" w:cs="Times New Roman"/>
          <w:sz w:val="24"/>
          <w:szCs w:val="24"/>
          <w:lang w:eastAsia="nl-NL"/>
        </w:rPr>
        <w:t> </w:t>
      </w:r>
      <w:r w:rsidRPr="003F3603">
        <w:rPr>
          <w:rStyle w:val="TitelChar"/>
          <w:color w:val="FFC000"/>
        </w:rPr>
        <w:t>6:</w:t>
      </w:r>
      <w:r w:rsidRPr="003F3603">
        <w:rPr>
          <w:rFonts w:ascii="Times New Roman" w:eastAsia="Times New Roman" w:hAnsi="Times New Roman" w:cs="Times New Roman"/>
          <w:color w:val="FFC000"/>
          <w:sz w:val="24"/>
          <w:szCs w:val="24"/>
          <w:lang w:eastAsia="nl-NL"/>
        </w:rPr>
        <w:t xml:space="preserve"> </w:t>
      </w:r>
      <w:r w:rsidRPr="00057B45">
        <w:rPr>
          <w:rFonts w:ascii="Times New Roman" w:eastAsia="Times New Roman" w:hAnsi="Times New Roman" w:cs="Times New Roman"/>
          <w:sz w:val="24"/>
          <w:szCs w:val="24"/>
          <w:lang w:eastAsia="nl-NL"/>
        </w:rPr>
        <w:t>De leerling is 6 keer te laat/niet op school gekomen.</w:t>
      </w:r>
      <w:r w:rsidRPr="00057B45">
        <w:rPr>
          <w:rFonts w:ascii="Times New Roman" w:eastAsia="Times New Roman" w:hAnsi="Times New Roman" w:cs="Times New Roman"/>
          <w:sz w:val="24"/>
          <w:szCs w:val="24"/>
          <w:lang w:eastAsia="nl-NL"/>
        </w:rPr>
        <w:br/>
        <w:t>School nodigt ouder(s)/verzorger(s) en leerling uit voor een gesprek op school.</w:t>
      </w:r>
    </w:p>
    <w:p w14:paraId="424E8265" w14:textId="77777777" w:rsidR="00021BDE" w:rsidRPr="00057B45" w:rsidRDefault="00021BDE" w:rsidP="00021BDE">
      <w:pPr>
        <w:spacing w:before="100" w:beforeAutospacing="1" w:after="100" w:afterAutospacing="1" w:line="240" w:lineRule="auto"/>
        <w:rPr>
          <w:rFonts w:ascii="Times New Roman" w:eastAsia="Times New Roman" w:hAnsi="Times New Roman" w:cs="Times New Roman"/>
          <w:sz w:val="24"/>
          <w:szCs w:val="24"/>
          <w:lang w:eastAsia="nl-NL"/>
        </w:rPr>
      </w:pPr>
      <w:r w:rsidRPr="00057B45">
        <w:rPr>
          <w:rFonts w:ascii="Times New Roman" w:eastAsia="Times New Roman" w:hAnsi="Times New Roman" w:cs="Times New Roman"/>
          <w:sz w:val="24"/>
          <w:szCs w:val="24"/>
          <w:lang w:eastAsia="nl-NL"/>
        </w:rPr>
        <w:t> </w:t>
      </w:r>
      <w:r w:rsidRPr="003F3603">
        <w:rPr>
          <w:rStyle w:val="TitelChar"/>
          <w:color w:val="FFC000"/>
        </w:rPr>
        <w:t>9:</w:t>
      </w:r>
      <w:r w:rsidRPr="003F3603">
        <w:rPr>
          <w:rFonts w:ascii="Times New Roman" w:eastAsia="Times New Roman" w:hAnsi="Times New Roman" w:cs="Times New Roman"/>
          <w:color w:val="FFC000"/>
          <w:sz w:val="24"/>
          <w:szCs w:val="24"/>
          <w:lang w:eastAsia="nl-NL"/>
        </w:rPr>
        <w:t xml:space="preserve"> </w:t>
      </w:r>
      <w:r w:rsidRPr="00057B45">
        <w:rPr>
          <w:rFonts w:ascii="Times New Roman" w:eastAsia="Times New Roman" w:hAnsi="Times New Roman" w:cs="Times New Roman"/>
          <w:sz w:val="24"/>
          <w:szCs w:val="24"/>
          <w:lang w:eastAsia="nl-NL"/>
        </w:rPr>
        <w:t>De leerling is 9 keer te laat/niet op school gekomen.</w:t>
      </w:r>
      <w:r w:rsidRPr="00057B45">
        <w:rPr>
          <w:rFonts w:ascii="Times New Roman" w:eastAsia="Times New Roman" w:hAnsi="Times New Roman" w:cs="Times New Roman"/>
          <w:sz w:val="24"/>
          <w:szCs w:val="24"/>
          <w:lang w:eastAsia="nl-NL"/>
        </w:rPr>
        <w:br/>
        <w:t>Na 9 keer te laat komen/niet aanwezig op school zal de leerling gemeld worden bij leerplicht.</w:t>
      </w:r>
    </w:p>
    <w:p w14:paraId="58ED37BA" w14:textId="77777777" w:rsidR="00021BDE" w:rsidRPr="00057B45" w:rsidRDefault="00021BDE" w:rsidP="00021BDE">
      <w:pPr>
        <w:spacing w:before="100" w:beforeAutospacing="1" w:after="100" w:afterAutospacing="1" w:line="240" w:lineRule="auto"/>
        <w:rPr>
          <w:rFonts w:ascii="Times New Roman" w:eastAsia="Times New Roman" w:hAnsi="Times New Roman" w:cs="Times New Roman"/>
          <w:sz w:val="24"/>
          <w:szCs w:val="24"/>
          <w:lang w:eastAsia="nl-NL"/>
        </w:rPr>
      </w:pPr>
      <w:r w:rsidRPr="00057B45">
        <w:rPr>
          <w:rFonts w:ascii="Times New Roman" w:eastAsia="Times New Roman" w:hAnsi="Times New Roman" w:cs="Times New Roman"/>
          <w:sz w:val="24"/>
          <w:szCs w:val="24"/>
          <w:lang w:eastAsia="nl-NL"/>
        </w:rPr>
        <w:t> </w:t>
      </w:r>
      <w:r w:rsidRPr="003F3603">
        <w:rPr>
          <w:rStyle w:val="TitelChar"/>
          <w:color w:val="FFC000"/>
        </w:rPr>
        <w:t>12:</w:t>
      </w:r>
      <w:r w:rsidRPr="00057B45">
        <w:rPr>
          <w:rFonts w:ascii="Times New Roman" w:eastAsia="Times New Roman" w:hAnsi="Times New Roman" w:cs="Times New Roman"/>
          <w:sz w:val="24"/>
          <w:szCs w:val="24"/>
          <w:lang w:eastAsia="nl-NL"/>
        </w:rPr>
        <w:t xml:space="preserve"> De leerling is 12 keer te laat/niet op school gekomen, ook na de voorgaande stappen. In een aantal gevallen wordt er, vanuit leerplicht doorverwezen naar de hulpverlening. In andere gevallen wordt er een proces verbaal opgemaakt en </w:t>
      </w:r>
      <w:r>
        <w:rPr>
          <w:rFonts w:ascii="Times New Roman" w:eastAsia="Times New Roman" w:hAnsi="Times New Roman" w:cs="Times New Roman"/>
          <w:sz w:val="24"/>
          <w:szCs w:val="24"/>
          <w:lang w:eastAsia="nl-NL"/>
        </w:rPr>
        <w:t xml:space="preserve">kan er een sanctie </w:t>
      </w:r>
      <w:r w:rsidRPr="00057B45">
        <w:rPr>
          <w:rFonts w:ascii="Times New Roman" w:eastAsia="Times New Roman" w:hAnsi="Times New Roman" w:cs="Times New Roman"/>
          <w:sz w:val="24"/>
          <w:szCs w:val="24"/>
          <w:lang w:eastAsia="nl-NL"/>
        </w:rPr>
        <w:t>volg</w:t>
      </w:r>
      <w:r>
        <w:rPr>
          <w:rFonts w:ascii="Times New Roman" w:eastAsia="Times New Roman" w:hAnsi="Times New Roman" w:cs="Times New Roman"/>
          <w:sz w:val="24"/>
          <w:szCs w:val="24"/>
          <w:lang w:eastAsia="nl-NL"/>
        </w:rPr>
        <w:t>en vanuit justitie</w:t>
      </w:r>
      <w:r w:rsidRPr="00057B45">
        <w:rPr>
          <w:rFonts w:ascii="Times New Roman" w:eastAsia="Times New Roman" w:hAnsi="Times New Roman" w:cs="Times New Roman"/>
          <w:sz w:val="24"/>
          <w:szCs w:val="24"/>
          <w:lang w:eastAsia="nl-NL"/>
        </w:rPr>
        <w:t>.</w:t>
      </w:r>
    </w:p>
    <w:p w14:paraId="2B41A18C" w14:textId="26D33A3B" w:rsidR="00F731A2" w:rsidRPr="00021BDE" w:rsidRDefault="00F731A2" w:rsidP="00021BDE"/>
    <w:sectPr w:rsidR="00F731A2" w:rsidRPr="00021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F7828"/>
    <w:multiLevelType w:val="multilevel"/>
    <w:tmpl w:val="F294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DE"/>
    <w:rsid w:val="00021BDE"/>
    <w:rsid w:val="00311B8A"/>
    <w:rsid w:val="00356C45"/>
    <w:rsid w:val="003F3603"/>
    <w:rsid w:val="0042036C"/>
    <w:rsid w:val="004C4C4C"/>
    <w:rsid w:val="00650D11"/>
    <w:rsid w:val="007D50CD"/>
    <w:rsid w:val="008711A4"/>
    <w:rsid w:val="008A3ED1"/>
    <w:rsid w:val="008A7F50"/>
    <w:rsid w:val="00924C4C"/>
    <w:rsid w:val="00A97250"/>
    <w:rsid w:val="00AD3FF6"/>
    <w:rsid w:val="00B40BD8"/>
    <w:rsid w:val="00C91284"/>
    <w:rsid w:val="00D106AF"/>
    <w:rsid w:val="00EF52DE"/>
    <w:rsid w:val="00F411F3"/>
    <w:rsid w:val="00F731A2"/>
    <w:rsid w:val="00FA6C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C395"/>
  <w15:chartTrackingRefBased/>
  <w15:docId w15:val="{D7636072-7CB9-460B-9285-96F804B3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21B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21B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6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Kindcentrum Noord</dc:creator>
  <cp:keywords/>
  <dc:description/>
  <cp:lastModifiedBy>Kindcentrum Noord</cp:lastModifiedBy>
  <cp:revision>3</cp:revision>
  <dcterms:created xsi:type="dcterms:W3CDTF">2020-08-13T07:20:00Z</dcterms:created>
  <dcterms:modified xsi:type="dcterms:W3CDTF">2021-03-31T07:08:00Z</dcterms:modified>
</cp:coreProperties>
</file>