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384" w:rsidRDefault="00A85384" w:rsidP="00F70736">
      <w:pPr>
        <w:ind w:left="0"/>
        <w:rPr>
          <w:b/>
          <w:color w:val="0070C0"/>
        </w:rPr>
      </w:pPr>
    </w:p>
    <w:p w:rsidR="00A85384" w:rsidRDefault="00A85384" w:rsidP="00F70736">
      <w:pPr>
        <w:ind w:left="0"/>
        <w:rPr>
          <w:b/>
          <w:color w:val="0070C0"/>
        </w:rPr>
      </w:pPr>
    </w:p>
    <w:p w:rsidR="00A85384" w:rsidRDefault="00A85384" w:rsidP="00F70736">
      <w:pPr>
        <w:ind w:left="0"/>
        <w:rPr>
          <w:b/>
          <w:color w:val="0070C0"/>
        </w:rPr>
      </w:pPr>
    </w:p>
    <w:p w:rsidR="00A85384" w:rsidRDefault="00A85384" w:rsidP="00F70736">
      <w:pPr>
        <w:ind w:left="0"/>
        <w:rPr>
          <w:b/>
          <w:color w:val="0070C0"/>
        </w:rPr>
      </w:pPr>
    </w:p>
    <w:p w:rsidR="00A85384" w:rsidRDefault="00A85384" w:rsidP="00F70736">
      <w:pPr>
        <w:ind w:left="0"/>
        <w:rPr>
          <w:b/>
          <w:color w:val="0070C0"/>
        </w:rPr>
      </w:pPr>
    </w:p>
    <w:p w:rsidR="00A85384" w:rsidRDefault="00A85384" w:rsidP="00A85384">
      <w:pPr>
        <w:ind w:left="0"/>
        <w:jc w:val="center"/>
        <w:rPr>
          <w:b/>
          <w:color w:val="0070C0"/>
        </w:rPr>
      </w:pPr>
      <w:r w:rsidRPr="00897E20">
        <w:rPr>
          <w:rStyle w:val="Zwaar"/>
          <w:rFonts w:ascii="Calibri" w:hAnsi="Calibri" w:cs="Calibri"/>
          <w:noProof/>
          <w:color w:val="757575"/>
          <w:shd w:val="clear" w:color="auto" w:fill="FFFFFF"/>
          <w:lang w:eastAsia="nl-NL"/>
        </w:rPr>
        <w:drawing>
          <wp:inline distT="0" distB="0" distL="0" distR="0" wp14:anchorId="3A00613E" wp14:editId="3B9F6988">
            <wp:extent cx="3253740" cy="3477990"/>
            <wp:effectExtent l="0" t="0" r="3810" b="8255"/>
            <wp:docPr id="2" name="Afbeelding 2" descr="C:\Users\DirectieOBSDeWaerden\Pictures\2021 06 24 De Waerdenburght Waardenburg RBM 561 315 20mm rug 16D mechaniek versie 01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ieOBSDeWaerden\Pictures\2021 06 24 De Waerdenburght Waardenburg RBM 561 315 20mm rug 16D mechaniek versie 01a (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 r="52678" b="13964"/>
                    <a:stretch/>
                  </pic:blipFill>
                  <pic:spPr bwMode="auto">
                    <a:xfrm>
                      <a:off x="0" y="0"/>
                      <a:ext cx="3308490" cy="3536514"/>
                    </a:xfrm>
                    <a:prstGeom prst="rect">
                      <a:avLst/>
                    </a:prstGeom>
                    <a:noFill/>
                    <a:ln>
                      <a:noFill/>
                    </a:ln>
                    <a:extLst>
                      <a:ext uri="{53640926-AAD7-44D8-BBD7-CCE9431645EC}">
                        <a14:shadowObscured xmlns:a14="http://schemas.microsoft.com/office/drawing/2010/main"/>
                      </a:ext>
                    </a:extLst>
                  </pic:spPr>
                </pic:pic>
              </a:graphicData>
            </a:graphic>
          </wp:inline>
        </w:drawing>
      </w:r>
    </w:p>
    <w:p w:rsidR="00A85384" w:rsidRDefault="00A85384" w:rsidP="00F70736">
      <w:pPr>
        <w:ind w:left="0"/>
        <w:rPr>
          <w:b/>
          <w:color w:val="0070C0"/>
        </w:rPr>
      </w:pPr>
    </w:p>
    <w:p w:rsidR="00A85384" w:rsidRPr="00A85384" w:rsidRDefault="00A85384" w:rsidP="00A85384">
      <w:pPr>
        <w:ind w:left="0"/>
        <w:jc w:val="center"/>
        <w:rPr>
          <w:b/>
          <w:color w:val="0070C0"/>
          <w:sz w:val="56"/>
          <w:szCs w:val="56"/>
        </w:rPr>
      </w:pPr>
    </w:p>
    <w:p w:rsidR="00A85384" w:rsidRPr="00A85384" w:rsidRDefault="00A85384" w:rsidP="00A85384">
      <w:pPr>
        <w:ind w:left="0"/>
        <w:jc w:val="center"/>
        <w:rPr>
          <w:b/>
          <w:color w:val="0070C0"/>
          <w:sz w:val="56"/>
          <w:szCs w:val="56"/>
        </w:rPr>
      </w:pPr>
      <w:r w:rsidRPr="00A85384">
        <w:rPr>
          <w:b/>
          <w:color w:val="0070C0"/>
          <w:sz w:val="56"/>
          <w:szCs w:val="56"/>
        </w:rPr>
        <w:t>BURGERSCHAP</w:t>
      </w:r>
    </w:p>
    <w:p w:rsidR="00A85384" w:rsidRDefault="00A85384" w:rsidP="00A85384">
      <w:pPr>
        <w:ind w:left="0"/>
        <w:jc w:val="center"/>
        <w:rPr>
          <w:b/>
          <w:color w:val="0070C0"/>
          <w:sz w:val="56"/>
          <w:szCs w:val="56"/>
        </w:rPr>
      </w:pPr>
      <w:r w:rsidRPr="00A85384">
        <w:rPr>
          <w:b/>
          <w:color w:val="0070C0"/>
          <w:sz w:val="56"/>
          <w:szCs w:val="56"/>
        </w:rPr>
        <w:t>OBS DE WAERDENBURGHT</w:t>
      </w:r>
    </w:p>
    <w:p w:rsidR="003502E1" w:rsidRPr="00A85384" w:rsidRDefault="003502E1" w:rsidP="00A85384">
      <w:pPr>
        <w:ind w:left="0"/>
        <w:jc w:val="center"/>
        <w:rPr>
          <w:b/>
          <w:color w:val="0070C0"/>
          <w:sz w:val="56"/>
          <w:szCs w:val="56"/>
        </w:rPr>
      </w:pPr>
      <w:r>
        <w:rPr>
          <w:b/>
          <w:color w:val="0070C0"/>
          <w:sz w:val="56"/>
          <w:szCs w:val="56"/>
        </w:rPr>
        <w:t>OBS DE RIETSCHOOF</w:t>
      </w:r>
      <w:bookmarkStart w:id="0" w:name="_GoBack"/>
      <w:bookmarkEnd w:id="0"/>
    </w:p>
    <w:p w:rsidR="00A85384" w:rsidRDefault="00A85384" w:rsidP="00A85384">
      <w:pPr>
        <w:ind w:left="0"/>
        <w:jc w:val="center"/>
        <w:rPr>
          <w:b/>
          <w:color w:val="0070C0"/>
        </w:rPr>
      </w:pPr>
      <w:r>
        <w:rPr>
          <w:b/>
          <w:color w:val="0070C0"/>
        </w:rPr>
        <w:t>DECEMBER 2021</w:t>
      </w:r>
    </w:p>
    <w:p w:rsidR="00A85384" w:rsidRDefault="00A85384" w:rsidP="00A85384">
      <w:pPr>
        <w:ind w:left="0"/>
        <w:jc w:val="center"/>
        <w:rPr>
          <w:b/>
          <w:color w:val="0070C0"/>
        </w:rPr>
      </w:pPr>
    </w:p>
    <w:p w:rsidR="00A85384" w:rsidRDefault="00A85384" w:rsidP="00A85384">
      <w:pPr>
        <w:ind w:left="0"/>
        <w:jc w:val="center"/>
        <w:rPr>
          <w:b/>
          <w:color w:val="0070C0"/>
        </w:rPr>
      </w:pPr>
    </w:p>
    <w:p w:rsidR="00A85384" w:rsidRDefault="00A85384" w:rsidP="00A85384">
      <w:pPr>
        <w:ind w:left="0"/>
        <w:jc w:val="center"/>
        <w:rPr>
          <w:b/>
          <w:color w:val="0070C0"/>
        </w:rPr>
      </w:pPr>
    </w:p>
    <w:p w:rsidR="00A85384" w:rsidRDefault="00A85384" w:rsidP="00A85384">
      <w:pPr>
        <w:ind w:left="0"/>
        <w:jc w:val="center"/>
        <w:rPr>
          <w:b/>
          <w:color w:val="0070C0"/>
        </w:rPr>
      </w:pPr>
    </w:p>
    <w:p w:rsidR="00A85384" w:rsidRDefault="00A85384" w:rsidP="00A85384">
      <w:pPr>
        <w:ind w:left="0"/>
        <w:jc w:val="center"/>
        <w:rPr>
          <w:b/>
          <w:color w:val="0070C0"/>
        </w:rPr>
      </w:pPr>
    </w:p>
    <w:p w:rsidR="00A85384" w:rsidRDefault="00A85384" w:rsidP="00A85384">
      <w:pPr>
        <w:ind w:left="0"/>
        <w:jc w:val="center"/>
        <w:rPr>
          <w:b/>
          <w:color w:val="0070C0"/>
        </w:rPr>
      </w:pPr>
    </w:p>
    <w:p w:rsidR="00A85384" w:rsidRDefault="00A85384" w:rsidP="00A85384">
      <w:pPr>
        <w:ind w:left="0"/>
        <w:jc w:val="center"/>
        <w:rPr>
          <w:b/>
          <w:color w:val="0070C0"/>
        </w:rPr>
      </w:pPr>
    </w:p>
    <w:p w:rsidR="00A85384" w:rsidRDefault="00A85384" w:rsidP="00A85384">
      <w:pPr>
        <w:ind w:left="0"/>
        <w:jc w:val="center"/>
        <w:rPr>
          <w:b/>
          <w:color w:val="0070C0"/>
        </w:rPr>
      </w:pPr>
    </w:p>
    <w:p w:rsidR="00A85384" w:rsidRDefault="00A85384" w:rsidP="00A85384">
      <w:pPr>
        <w:ind w:left="0"/>
        <w:jc w:val="center"/>
        <w:rPr>
          <w:b/>
          <w:color w:val="0070C0"/>
        </w:rPr>
      </w:pPr>
    </w:p>
    <w:p w:rsidR="00A85384" w:rsidRDefault="00A85384" w:rsidP="00A85384">
      <w:pPr>
        <w:ind w:left="0"/>
        <w:jc w:val="center"/>
        <w:rPr>
          <w:b/>
          <w:color w:val="0070C0"/>
        </w:rPr>
      </w:pPr>
    </w:p>
    <w:p w:rsidR="00A85384" w:rsidRDefault="00A85384" w:rsidP="00A85384">
      <w:pPr>
        <w:ind w:left="0"/>
        <w:jc w:val="center"/>
        <w:rPr>
          <w:b/>
          <w:color w:val="0070C0"/>
        </w:rPr>
      </w:pPr>
    </w:p>
    <w:p w:rsidR="00A85384" w:rsidRDefault="00A85384" w:rsidP="00A85384">
      <w:pPr>
        <w:ind w:left="0"/>
        <w:jc w:val="center"/>
        <w:rPr>
          <w:b/>
          <w:color w:val="0070C0"/>
        </w:rPr>
      </w:pPr>
    </w:p>
    <w:p w:rsidR="00A85384" w:rsidRDefault="00A85384" w:rsidP="00A85384">
      <w:pPr>
        <w:ind w:left="0"/>
        <w:jc w:val="center"/>
        <w:rPr>
          <w:b/>
          <w:color w:val="0070C0"/>
        </w:rPr>
      </w:pPr>
    </w:p>
    <w:p w:rsidR="00A85384" w:rsidRDefault="00A85384" w:rsidP="00A85384">
      <w:pPr>
        <w:ind w:left="0"/>
        <w:jc w:val="center"/>
        <w:rPr>
          <w:b/>
          <w:color w:val="0070C0"/>
        </w:rPr>
      </w:pPr>
    </w:p>
    <w:p w:rsidR="00A85384" w:rsidRDefault="00A85384" w:rsidP="00A85384">
      <w:pPr>
        <w:ind w:left="0"/>
        <w:jc w:val="center"/>
        <w:rPr>
          <w:b/>
          <w:color w:val="0070C0"/>
        </w:rPr>
      </w:pPr>
    </w:p>
    <w:p w:rsidR="00A85384" w:rsidRDefault="00A85384" w:rsidP="00F70736">
      <w:pPr>
        <w:ind w:left="0"/>
        <w:rPr>
          <w:b/>
          <w:color w:val="0070C0"/>
        </w:rPr>
      </w:pPr>
    </w:p>
    <w:p w:rsidR="00B61D3E" w:rsidRDefault="00B61D3E" w:rsidP="00F70736">
      <w:pPr>
        <w:ind w:left="0"/>
        <w:rPr>
          <w:b/>
          <w:color w:val="0070C0"/>
        </w:rPr>
      </w:pPr>
    </w:p>
    <w:p w:rsidR="0024084D" w:rsidRDefault="0024084D" w:rsidP="00F70736">
      <w:pPr>
        <w:ind w:left="0"/>
        <w:rPr>
          <w:b/>
          <w:color w:val="0070C0"/>
        </w:rPr>
      </w:pPr>
      <w:r w:rsidRPr="0024084D">
        <w:rPr>
          <w:b/>
          <w:color w:val="0070C0"/>
        </w:rPr>
        <w:t>Wet op het primair onderwijs</w:t>
      </w:r>
    </w:p>
    <w:p w:rsidR="0024084D" w:rsidRDefault="0024084D" w:rsidP="00F70736">
      <w:pPr>
        <w:ind w:left="0"/>
      </w:pPr>
      <w:r w:rsidRPr="0024084D">
        <w:t xml:space="preserve">Sinds augustus </w:t>
      </w:r>
      <w:r>
        <w:t>2021 zijn de scholen vanuit de Wet op het primair onderwijs verplicht om actief burgerschap en sociale cohesie op een doelgerichte en samenhangende wijze in het onderwijsa</w:t>
      </w:r>
      <w:r w:rsidR="00DE1952">
        <w:t>anbod op te nemen en herkenbaar</w:t>
      </w:r>
      <w:r>
        <w:t xml:space="preserve"> uit te voeren.</w:t>
      </w:r>
    </w:p>
    <w:p w:rsidR="0024084D" w:rsidRDefault="0024084D" w:rsidP="00F70736">
      <w:pPr>
        <w:ind w:left="0"/>
      </w:pPr>
      <w:r>
        <w:t xml:space="preserve">Het bevoegd gezag </w:t>
      </w:r>
      <w:r w:rsidR="00E546D8">
        <w:t>dient zorg te dragen voor een schoolcultuur die in overeenstemming is met de geldende waarden, waarin leerlingen worden gestimuleerd actief te oefenen met de omgang met en het handelen naar deze waarden.</w:t>
      </w:r>
    </w:p>
    <w:p w:rsidR="00E546D8" w:rsidRDefault="00E546D8" w:rsidP="00F70736">
      <w:pPr>
        <w:ind w:left="0"/>
      </w:pPr>
      <w:r>
        <w:t>De school dient zorg te dragen voor een omgeving waarin leerlingen en personeel zich veilig en geaccepteerd weten.</w:t>
      </w:r>
    </w:p>
    <w:p w:rsidR="00E546D8" w:rsidRDefault="00E546D8" w:rsidP="00F70736">
      <w:pPr>
        <w:ind w:left="0"/>
      </w:pPr>
    </w:p>
    <w:p w:rsidR="0024084D" w:rsidRPr="0024084D" w:rsidRDefault="0024084D" w:rsidP="00F70736">
      <w:pPr>
        <w:ind w:left="0"/>
      </w:pPr>
      <w:r>
        <w:t>Het gaat hierbij om:</w:t>
      </w:r>
    </w:p>
    <w:p w:rsidR="0024084D" w:rsidRDefault="0024084D" w:rsidP="0024084D">
      <w:pPr>
        <w:pStyle w:val="Lijstalinea"/>
        <w:numPr>
          <w:ilvl w:val="0"/>
          <w:numId w:val="1"/>
        </w:numPr>
      </w:pPr>
      <w:r>
        <w:t>Het bijbrengen van respect voor en kennis van basiswaarden van de democratische rechtsstaat, zoals verankerd in de Grondwet, en de universeel geldende fundamentele rechten en vrijheden van de mens, en het handelen naar deze basiswaarden op school.</w:t>
      </w:r>
    </w:p>
    <w:p w:rsidR="0024084D" w:rsidRDefault="0024084D" w:rsidP="0024084D">
      <w:pPr>
        <w:pStyle w:val="Lijstalinea"/>
        <w:numPr>
          <w:ilvl w:val="0"/>
          <w:numId w:val="1"/>
        </w:numPr>
      </w:pPr>
      <w:r>
        <w:t>Het ontwikkelen van de sociale en maatschappelijke competenties die de leerling in staat stellen deel uit te maken van en bij te dragen aan de Nederlandse democratische samenleving.</w:t>
      </w:r>
    </w:p>
    <w:p w:rsidR="0024084D" w:rsidRDefault="0024084D" w:rsidP="0024084D">
      <w:pPr>
        <w:pStyle w:val="Lijstalinea"/>
        <w:numPr>
          <w:ilvl w:val="0"/>
          <w:numId w:val="1"/>
        </w:numPr>
      </w:pPr>
      <w:r>
        <w:t xml:space="preserve">Het bijbrengen van kennis over en respect voor verschillen in godsdienst, levensovertuiging, politieke gezindheid, afkomst, geslacht, handicap of seksuele gerichtheid alsmede de waarde dat gelijke gevallen gelijk behandeld worden. </w:t>
      </w:r>
    </w:p>
    <w:p w:rsidR="0024084D" w:rsidRDefault="0024084D" w:rsidP="00F70736">
      <w:pPr>
        <w:ind w:left="0"/>
        <w:rPr>
          <w:b/>
          <w:color w:val="0070C0"/>
        </w:rPr>
      </w:pPr>
    </w:p>
    <w:p w:rsidR="0024084D" w:rsidRDefault="0024084D" w:rsidP="00F70736">
      <w:pPr>
        <w:ind w:left="0"/>
        <w:rPr>
          <w:b/>
          <w:color w:val="0070C0"/>
        </w:rPr>
      </w:pPr>
      <w:r w:rsidRPr="0024084D">
        <w:rPr>
          <w:b/>
          <w:color w:val="0070C0"/>
        </w:rPr>
        <w:t>Burgerschap als opdracht</w:t>
      </w:r>
    </w:p>
    <w:p w:rsidR="004C3B90" w:rsidRDefault="0024084D" w:rsidP="00F70736">
      <w:pPr>
        <w:ind w:left="0"/>
      </w:pPr>
      <w:r>
        <w:t xml:space="preserve">Om op een constructieve en vreedzame manier samen te kunnen leven, is het nodig dat we de spelregels van de samenleving kennen en delen. Kinderen worden niet geboren met een “democratisch gen” en krijgen niet altijd vanzelfsprekend vanuit huis kennis en respect mee voor de basiswaarden van onze samenleving. </w:t>
      </w:r>
    </w:p>
    <w:p w:rsidR="0024084D" w:rsidRDefault="007F18FC" w:rsidP="00F70736">
      <w:pPr>
        <w:ind w:left="0"/>
      </w:pPr>
      <w:r>
        <w:t>Dit vraagt van ons als school dat wij leerlingen</w:t>
      </w:r>
      <w:r w:rsidR="0024084D">
        <w:t xml:space="preserve"> kennis en respect voor de basiswaarden </w:t>
      </w:r>
      <w:r>
        <w:t>bij te brengen en hen</w:t>
      </w:r>
      <w:r w:rsidR="0024084D">
        <w:t xml:space="preserve"> uit te dagen dagelijks met de essentie van die basis</w:t>
      </w:r>
      <w:r w:rsidR="00E737C2">
        <w:t>waarden te oefenen. Wij zijn als school een belangrijke ontmoetingsplaats</w:t>
      </w:r>
      <w:r w:rsidR="00A96AD4">
        <w:t xml:space="preserve"> voor kinderen met verschillende achtergronden</w:t>
      </w:r>
      <w:r w:rsidR="0024084D">
        <w:t>. Juist de omgang met medeleerlingen die anders zijn of andere denkbeelden op na houden, stelt leerlingen in staat een onderlinge verdraagzame houding te ontwikkelen.</w:t>
      </w:r>
    </w:p>
    <w:p w:rsidR="00E737C2" w:rsidRDefault="00E737C2" w:rsidP="00F70736">
      <w:pPr>
        <w:ind w:left="0"/>
      </w:pPr>
    </w:p>
    <w:p w:rsidR="00DE1952" w:rsidRDefault="00DE1952" w:rsidP="00F70736">
      <w:pPr>
        <w:ind w:left="0"/>
      </w:pPr>
    </w:p>
    <w:p w:rsidR="00A85384" w:rsidRDefault="00B61D3E" w:rsidP="00B61D3E">
      <w:pPr>
        <w:pBdr>
          <w:top w:val="single" w:sz="4" w:space="1" w:color="auto"/>
          <w:left w:val="single" w:sz="4" w:space="1" w:color="auto"/>
          <w:bottom w:val="single" w:sz="4" w:space="1" w:color="auto"/>
          <w:right w:val="single" w:sz="4" w:space="1" w:color="auto"/>
        </w:pBdr>
        <w:ind w:left="0"/>
        <w:jc w:val="center"/>
        <w:rPr>
          <w:i/>
          <w:color w:val="0070C0"/>
        </w:rPr>
      </w:pPr>
      <w:r w:rsidRPr="00897E20">
        <w:rPr>
          <w:rStyle w:val="Zwaar"/>
          <w:rFonts w:ascii="Calibri" w:hAnsi="Calibri" w:cs="Calibri"/>
          <w:noProof/>
          <w:color w:val="757575"/>
          <w:shd w:val="clear" w:color="auto" w:fill="FFFFFF"/>
          <w:lang w:eastAsia="nl-NL"/>
        </w:rPr>
        <w:drawing>
          <wp:inline distT="0" distB="0" distL="0" distR="0" wp14:anchorId="3A00613E" wp14:editId="3B9F6988">
            <wp:extent cx="624840" cy="667904"/>
            <wp:effectExtent l="0" t="0" r="3810" b="0"/>
            <wp:docPr id="3" name="Afbeelding 3" descr="C:\Users\DirectieOBSDeWaerden\Pictures\2021 06 24 De Waerdenburght Waardenburg RBM 561 315 20mm rug 16D mechaniek versie 01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ieOBSDeWaerden\Pictures\2021 06 24 De Waerdenburght Waardenburg RBM 561 315 20mm rug 16D mechaniek versie 01a (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 r="52678" b="13964"/>
                    <a:stretch/>
                  </pic:blipFill>
                  <pic:spPr bwMode="auto">
                    <a:xfrm>
                      <a:off x="0" y="0"/>
                      <a:ext cx="638431" cy="682431"/>
                    </a:xfrm>
                    <a:prstGeom prst="rect">
                      <a:avLst/>
                    </a:prstGeom>
                    <a:noFill/>
                    <a:ln>
                      <a:noFill/>
                    </a:ln>
                    <a:extLst>
                      <a:ext uri="{53640926-AAD7-44D8-BBD7-CCE9431645EC}">
                        <a14:shadowObscured xmlns:a14="http://schemas.microsoft.com/office/drawing/2010/main"/>
                      </a:ext>
                    </a:extLst>
                  </pic:spPr>
                </pic:pic>
              </a:graphicData>
            </a:graphic>
          </wp:inline>
        </w:drawing>
      </w:r>
    </w:p>
    <w:p w:rsidR="00B61D3E" w:rsidRDefault="00B61D3E" w:rsidP="00B61D3E">
      <w:pPr>
        <w:pBdr>
          <w:top w:val="single" w:sz="4" w:space="1" w:color="auto"/>
          <w:left w:val="single" w:sz="4" w:space="1" w:color="auto"/>
          <w:bottom w:val="single" w:sz="4" w:space="1" w:color="auto"/>
          <w:right w:val="single" w:sz="4" w:space="1" w:color="auto"/>
        </w:pBdr>
        <w:ind w:left="0"/>
        <w:jc w:val="center"/>
        <w:rPr>
          <w:i/>
          <w:color w:val="0070C0"/>
        </w:rPr>
      </w:pPr>
    </w:p>
    <w:p w:rsidR="00E737C2" w:rsidRPr="00A85384" w:rsidRDefault="007F18FC" w:rsidP="00B61D3E">
      <w:pPr>
        <w:pBdr>
          <w:top w:val="single" w:sz="4" w:space="1" w:color="auto"/>
          <w:left w:val="single" w:sz="4" w:space="1" w:color="auto"/>
          <w:bottom w:val="single" w:sz="4" w:space="1" w:color="auto"/>
          <w:right w:val="single" w:sz="4" w:space="1" w:color="auto"/>
        </w:pBdr>
        <w:ind w:left="0"/>
        <w:jc w:val="center"/>
        <w:rPr>
          <w:b/>
          <w:i/>
          <w:color w:val="0070C0"/>
        </w:rPr>
      </w:pPr>
      <w:r w:rsidRPr="00A85384">
        <w:rPr>
          <w:b/>
          <w:i/>
          <w:color w:val="0070C0"/>
        </w:rPr>
        <w:t xml:space="preserve">Leerlingen op onze school worden </w:t>
      </w:r>
    </w:p>
    <w:p w:rsidR="00E737C2" w:rsidRPr="00A85384" w:rsidRDefault="007F18FC" w:rsidP="00B61D3E">
      <w:pPr>
        <w:pBdr>
          <w:top w:val="single" w:sz="4" w:space="1" w:color="auto"/>
          <w:left w:val="single" w:sz="4" w:space="1" w:color="auto"/>
          <w:bottom w:val="single" w:sz="4" w:space="1" w:color="auto"/>
          <w:right w:val="single" w:sz="4" w:space="1" w:color="auto"/>
        </w:pBdr>
        <w:ind w:left="0"/>
        <w:jc w:val="center"/>
        <w:rPr>
          <w:b/>
          <w:i/>
          <w:color w:val="0070C0"/>
        </w:rPr>
      </w:pPr>
      <w:r w:rsidRPr="00A85384">
        <w:rPr>
          <w:b/>
          <w:i/>
          <w:color w:val="0070C0"/>
        </w:rPr>
        <w:t>ongeacht culturele en religieuze achtergrond respectvol tegemoet gekomen.</w:t>
      </w:r>
    </w:p>
    <w:p w:rsidR="007F18FC" w:rsidRPr="00A85384" w:rsidRDefault="007F18FC" w:rsidP="00B61D3E">
      <w:pPr>
        <w:pBdr>
          <w:top w:val="single" w:sz="4" w:space="1" w:color="auto"/>
          <w:left w:val="single" w:sz="4" w:space="1" w:color="auto"/>
          <w:bottom w:val="single" w:sz="4" w:space="1" w:color="auto"/>
          <w:right w:val="single" w:sz="4" w:space="1" w:color="auto"/>
        </w:pBdr>
        <w:ind w:left="0"/>
        <w:jc w:val="center"/>
        <w:rPr>
          <w:b/>
          <w:i/>
          <w:color w:val="0070C0"/>
        </w:rPr>
      </w:pPr>
      <w:r w:rsidRPr="00A85384">
        <w:rPr>
          <w:b/>
          <w:i/>
          <w:color w:val="0070C0"/>
        </w:rPr>
        <w:t>Door medewerkers en door medeleerlingen.</w:t>
      </w:r>
    </w:p>
    <w:p w:rsidR="00E737C2" w:rsidRPr="00A85384" w:rsidRDefault="00E737C2" w:rsidP="00B61D3E">
      <w:pPr>
        <w:pBdr>
          <w:top w:val="single" w:sz="4" w:space="1" w:color="auto"/>
          <w:left w:val="single" w:sz="4" w:space="1" w:color="auto"/>
          <w:bottom w:val="single" w:sz="4" w:space="1" w:color="auto"/>
          <w:right w:val="single" w:sz="4" w:space="1" w:color="auto"/>
        </w:pBdr>
        <w:ind w:left="0"/>
        <w:jc w:val="center"/>
        <w:rPr>
          <w:b/>
          <w:i/>
          <w:color w:val="0070C0"/>
        </w:rPr>
      </w:pPr>
      <w:r w:rsidRPr="00A85384">
        <w:rPr>
          <w:b/>
          <w:i/>
          <w:color w:val="0070C0"/>
        </w:rPr>
        <w:t>In dit respectvol tegemoetkomen verwachten wij wederkerigheid.</w:t>
      </w:r>
    </w:p>
    <w:p w:rsidR="00A96AD4" w:rsidRPr="00A85384" w:rsidRDefault="00A96AD4" w:rsidP="00B61D3E">
      <w:pPr>
        <w:pBdr>
          <w:top w:val="single" w:sz="4" w:space="1" w:color="auto"/>
          <w:left w:val="single" w:sz="4" w:space="1" w:color="auto"/>
          <w:bottom w:val="single" w:sz="4" w:space="1" w:color="auto"/>
          <w:right w:val="single" w:sz="4" w:space="1" w:color="auto"/>
        </w:pBdr>
        <w:ind w:left="0"/>
        <w:jc w:val="center"/>
        <w:rPr>
          <w:b/>
          <w:i/>
          <w:color w:val="0070C0"/>
        </w:rPr>
      </w:pPr>
      <w:r w:rsidRPr="00A85384">
        <w:rPr>
          <w:b/>
          <w:i/>
          <w:color w:val="0070C0"/>
        </w:rPr>
        <w:t>Wij leren hen elkaar en elkaars waarden te kennen en</w:t>
      </w:r>
    </w:p>
    <w:p w:rsidR="00A96AD4" w:rsidRPr="00A85384" w:rsidRDefault="00AA028D" w:rsidP="00B61D3E">
      <w:pPr>
        <w:pBdr>
          <w:top w:val="single" w:sz="4" w:space="1" w:color="auto"/>
          <w:left w:val="single" w:sz="4" w:space="1" w:color="auto"/>
          <w:bottom w:val="single" w:sz="4" w:space="1" w:color="auto"/>
          <w:right w:val="single" w:sz="4" w:space="1" w:color="auto"/>
        </w:pBdr>
        <w:ind w:left="0"/>
        <w:jc w:val="center"/>
        <w:rPr>
          <w:b/>
          <w:i/>
          <w:color w:val="0070C0"/>
        </w:rPr>
      </w:pPr>
      <w:r w:rsidRPr="00A85384">
        <w:rPr>
          <w:b/>
          <w:i/>
          <w:color w:val="0070C0"/>
        </w:rPr>
        <w:t>l</w:t>
      </w:r>
      <w:r w:rsidR="00A96AD4" w:rsidRPr="00A85384">
        <w:rPr>
          <w:b/>
          <w:i/>
          <w:color w:val="0070C0"/>
        </w:rPr>
        <w:t>eren hen omgaan met hun onderlinge verschillen.</w:t>
      </w:r>
    </w:p>
    <w:p w:rsidR="0037728A" w:rsidRPr="00A85384" w:rsidRDefault="0037728A" w:rsidP="00B61D3E">
      <w:pPr>
        <w:pBdr>
          <w:top w:val="single" w:sz="4" w:space="1" w:color="auto"/>
          <w:left w:val="single" w:sz="4" w:space="1" w:color="auto"/>
          <w:bottom w:val="single" w:sz="4" w:space="1" w:color="auto"/>
          <w:right w:val="single" w:sz="4" w:space="1" w:color="auto"/>
        </w:pBdr>
        <w:ind w:left="0"/>
        <w:jc w:val="center"/>
        <w:rPr>
          <w:b/>
          <w:i/>
          <w:color w:val="0070C0"/>
        </w:rPr>
      </w:pPr>
      <w:r w:rsidRPr="00A85384">
        <w:rPr>
          <w:b/>
          <w:i/>
          <w:color w:val="0070C0"/>
        </w:rPr>
        <w:t>Hierbij gaan wij uit van de principes van gelijkwaardigheid van alle mensen, wederzijdse afhankelijkheid en gedeelde verantwoordelijkheid.</w:t>
      </w:r>
    </w:p>
    <w:p w:rsidR="00A96AD4" w:rsidRPr="00A85384" w:rsidRDefault="0037728A" w:rsidP="00B61D3E">
      <w:pPr>
        <w:pBdr>
          <w:top w:val="single" w:sz="4" w:space="1" w:color="auto"/>
          <w:left w:val="single" w:sz="4" w:space="1" w:color="auto"/>
          <w:bottom w:val="single" w:sz="4" w:space="1" w:color="auto"/>
          <w:right w:val="single" w:sz="4" w:space="1" w:color="auto"/>
        </w:pBdr>
        <w:ind w:left="0"/>
        <w:jc w:val="center"/>
        <w:rPr>
          <w:b/>
          <w:i/>
          <w:color w:val="0070C0"/>
        </w:rPr>
      </w:pPr>
      <w:r w:rsidRPr="00A85384">
        <w:rPr>
          <w:b/>
          <w:i/>
          <w:color w:val="0070C0"/>
        </w:rPr>
        <w:t>Wij bereiden onze leerlinge</w:t>
      </w:r>
      <w:r w:rsidR="00A96AD4" w:rsidRPr="00A85384">
        <w:rPr>
          <w:b/>
          <w:i/>
          <w:color w:val="0070C0"/>
        </w:rPr>
        <w:t>n voor op het functioneren in een pluriforme samenleving.</w:t>
      </w:r>
    </w:p>
    <w:p w:rsidR="00A85384" w:rsidRPr="00E737C2" w:rsidRDefault="00A85384" w:rsidP="00B61D3E">
      <w:pPr>
        <w:pBdr>
          <w:top w:val="single" w:sz="4" w:space="1" w:color="auto"/>
          <w:left w:val="single" w:sz="4" w:space="1" w:color="auto"/>
          <w:bottom w:val="single" w:sz="4" w:space="1" w:color="auto"/>
          <w:right w:val="single" w:sz="4" w:space="1" w:color="auto"/>
        </w:pBdr>
        <w:ind w:left="0"/>
        <w:jc w:val="center"/>
        <w:rPr>
          <w:i/>
          <w:color w:val="0070C0"/>
        </w:rPr>
      </w:pPr>
    </w:p>
    <w:p w:rsidR="0024084D" w:rsidRDefault="0024084D" w:rsidP="00B61D3E">
      <w:pPr>
        <w:pBdr>
          <w:top w:val="single" w:sz="4" w:space="1" w:color="auto"/>
          <w:left w:val="single" w:sz="4" w:space="1" w:color="auto"/>
          <w:bottom w:val="single" w:sz="4" w:space="1" w:color="auto"/>
          <w:right w:val="single" w:sz="4" w:space="1" w:color="auto"/>
        </w:pBdr>
        <w:ind w:left="0"/>
      </w:pPr>
    </w:p>
    <w:p w:rsidR="008F390A" w:rsidRDefault="008F390A" w:rsidP="00F70736">
      <w:pPr>
        <w:ind w:left="0"/>
      </w:pPr>
    </w:p>
    <w:p w:rsidR="00B61D3E" w:rsidRDefault="00B61D3E" w:rsidP="00F70736">
      <w:pPr>
        <w:ind w:left="0"/>
        <w:rPr>
          <w:b/>
          <w:color w:val="0070C0"/>
        </w:rPr>
      </w:pPr>
    </w:p>
    <w:p w:rsidR="008F390A" w:rsidRDefault="008F390A" w:rsidP="00F70736">
      <w:pPr>
        <w:ind w:left="0"/>
        <w:rPr>
          <w:b/>
          <w:color w:val="0070C0"/>
        </w:rPr>
      </w:pPr>
    </w:p>
    <w:p w:rsidR="004C3B90" w:rsidRDefault="004C3B90" w:rsidP="00F70736">
      <w:pPr>
        <w:ind w:left="0"/>
        <w:rPr>
          <w:b/>
          <w:color w:val="0070C0"/>
        </w:rPr>
      </w:pPr>
      <w:r w:rsidRPr="004C3B90">
        <w:rPr>
          <w:b/>
          <w:color w:val="0070C0"/>
        </w:rPr>
        <w:t>Vrijheid</w:t>
      </w:r>
      <w:r>
        <w:rPr>
          <w:b/>
          <w:color w:val="0070C0"/>
        </w:rPr>
        <w:t>, Gelijkwaardigheid en Solidariteit</w:t>
      </w:r>
    </w:p>
    <w:p w:rsidR="00DE1952" w:rsidRPr="008F390A" w:rsidRDefault="004C3B90" w:rsidP="00F70736">
      <w:pPr>
        <w:ind w:left="0"/>
        <w:rPr>
          <w:color w:val="000000" w:themeColor="text1"/>
        </w:rPr>
      </w:pPr>
      <w:r w:rsidRPr="008F390A">
        <w:rPr>
          <w:color w:val="000000" w:themeColor="text1"/>
        </w:rPr>
        <w:t xml:space="preserve">Onze school is een </w:t>
      </w:r>
      <w:r w:rsidR="00DE1952" w:rsidRPr="008F390A">
        <w:rPr>
          <w:color w:val="000000" w:themeColor="text1"/>
        </w:rPr>
        <w:t>openbare school en wij onderschrijven</w:t>
      </w:r>
      <w:r w:rsidRPr="008F390A">
        <w:rPr>
          <w:color w:val="000000" w:themeColor="text1"/>
        </w:rPr>
        <w:t xml:space="preserve"> de kernwaarden van het openbaar onderwijs:</w:t>
      </w:r>
      <w:r w:rsidR="00DE1952" w:rsidRPr="008F390A">
        <w:rPr>
          <w:color w:val="000000" w:themeColor="text1"/>
        </w:rPr>
        <w:t xml:space="preserve"> g</w:t>
      </w:r>
      <w:r w:rsidRPr="008F390A">
        <w:rPr>
          <w:color w:val="000000" w:themeColor="text1"/>
        </w:rPr>
        <w:t>elijkwaardigheid, vrijheid en ontmoeting (solidariteit)</w:t>
      </w:r>
      <w:r w:rsidR="001B7C6D" w:rsidRPr="008F390A">
        <w:rPr>
          <w:color w:val="000000" w:themeColor="text1"/>
        </w:rPr>
        <w:t xml:space="preserve">. </w:t>
      </w:r>
    </w:p>
    <w:p w:rsidR="004C3B90" w:rsidRPr="008F390A" w:rsidRDefault="00A96AD4" w:rsidP="00F70736">
      <w:pPr>
        <w:ind w:left="0"/>
        <w:rPr>
          <w:color w:val="000000" w:themeColor="text1"/>
        </w:rPr>
      </w:pPr>
      <w:r w:rsidRPr="008F390A">
        <w:rPr>
          <w:color w:val="000000" w:themeColor="text1"/>
        </w:rPr>
        <w:t>Onze school is een plek waar wij samen leven en samen leren.</w:t>
      </w:r>
    </w:p>
    <w:p w:rsidR="004C3B90" w:rsidRPr="008F390A" w:rsidRDefault="004C3B90" w:rsidP="004C3B90">
      <w:pPr>
        <w:pStyle w:val="Lijstalinea"/>
        <w:numPr>
          <w:ilvl w:val="0"/>
          <w:numId w:val="2"/>
        </w:numPr>
        <w:rPr>
          <w:color w:val="000000" w:themeColor="text1"/>
        </w:rPr>
      </w:pPr>
      <w:r w:rsidRPr="008F390A">
        <w:rPr>
          <w:color w:val="000000" w:themeColor="text1"/>
        </w:rPr>
        <w:t>Vrijheid: a</w:t>
      </w:r>
      <w:r w:rsidR="00F70736" w:rsidRPr="008F390A">
        <w:rPr>
          <w:color w:val="000000" w:themeColor="text1"/>
        </w:rPr>
        <w:t xml:space="preserve">lle mensen in Nederland zijn vrij om te denken en te doen wat ze willen, zolang ze daarbij de vrijheid en gelijkwaardigheid van anderen respecteren. </w:t>
      </w:r>
    </w:p>
    <w:p w:rsidR="004C3B90" w:rsidRPr="008F390A" w:rsidRDefault="00F70736" w:rsidP="004C3B90">
      <w:pPr>
        <w:pStyle w:val="Lijstalinea"/>
        <w:numPr>
          <w:ilvl w:val="0"/>
          <w:numId w:val="2"/>
        </w:numPr>
        <w:rPr>
          <w:color w:val="000000" w:themeColor="text1"/>
        </w:rPr>
      </w:pPr>
      <w:r w:rsidRPr="008F390A">
        <w:rPr>
          <w:color w:val="000000" w:themeColor="text1"/>
        </w:rPr>
        <w:t>Gelijkwaardigheid: iedereen in Nederland is gelijkwaardig aan e</w:t>
      </w:r>
      <w:r w:rsidR="004C3B90" w:rsidRPr="008F390A">
        <w:rPr>
          <w:color w:val="000000" w:themeColor="text1"/>
        </w:rPr>
        <w:t>lkaar en is gelijk voor de wet.</w:t>
      </w:r>
    </w:p>
    <w:p w:rsidR="00886AED" w:rsidRPr="008F390A" w:rsidRDefault="00F70736" w:rsidP="004C3B90">
      <w:pPr>
        <w:pStyle w:val="Lijstalinea"/>
        <w:numPr>
          <w:ilvl w:val="0"/>
          <w:numId w:val="2"/>
        </w:numPr>
        <w:rPr>
          <w:color w:val="000000" w:themeColor="text1"/>
        </w:rPr>
      </w:pPr>
      <w:r w:rsidRPr="008F390A">
        <w:rPr>
          <w:color w:val="000000" w:themeColor="text1"/>
        </w:rPr>
        <w:t>Solidariteit: gemeenschappelijke waarden die betrekking hebben op de omgang tussen mensen, zoals respect, verdraagzaamheid, integriteit en verantwoordelijkheidszin.</w:t>
      </w:r>
    </w:p>
    <w:p w:rsidR="001B7C6D" w:rsidRPr="008F390A" w:rsidRDefault="001B7C6D" w:rsidP="001B7C6D">
      <w:pPr>
        <w:ind w:left="0"/>
        <w:rPr>
          <w:color w:val="000000" w:themeColor="text1"/>
        </w:rPr>
      </w:pPr>
    </w:p>
    <w:p w:rsidR="001B7C6D" w:rsidRPr="008F390A" w:rsidRDefault="001B7C6D" w:rsidP="001B7C6D">
      <w:pPr>
        <w:ind w:left="0"/>
        <w:rPr>
          <w:color w:val="000000" w:themeColor="text1"/>
        </w:rPr>
      </w:pPr>
      <w:r w:rsidRPr="008F390A">
        <w:rPr>
          <w:color w:val="000000" w:themeColor="text1"/>
        </w:rPr>
        <w:t>Rechten van individuele leerlingen nemen wij uiterst serieus.</w:t>
      </w:r>
    </w:p>
    <w:p w:rsidR="001B7C6D" w:rsidRPr="008F390A" w:rsidRDefault="001B7C6D" w:rsidP="001B7C6D">
      <w:pPr>
        <w:ind w:left="0"/>
        <w:rPr>
          <w:color w:val="000000" w:themeColor="text1"/>
        </w:rPr>
      </w:pPr>
      <w:r w:rsidRPr="008F390A">
        <w:rPr>
          <w:color w:val="000000" w:themeColor="text1"/>
        </w:rPr>
        <w:t xml:space="preserve">Het is belangrijk dat wij onze leerlingen in samenspel met andere kinderen en leerkrachten hun eigen levensovertuiging (vrijheid van godsdienst) en mens- en maatschappijbeeld ( vormen van een eigen mening) laten ontwikkelen. </w:t>
      </w:r>
    </w:p>
    <w:p w:rsidR="001B7C6D" w:rsidRPr="008F390A" w:rsidRDefault="001B7C6D" w:rsidP="001B7C6D">
      <w:pPr>
        <w:ind w:left="0"/>
        <w:rPr>
          <w:color w:val="000000" w:themeColor="text1"/>
        </w:rPr>
      </w:pPr>
      <w:r w:rsidRPr="008F390A">
        <w:rPr>
          <w:color w:val="000000" w:themeColor="text1"/>
        </w:rPr>
        <w:t>Wij willen kinderen leren dat er een breed palet aan waarden en opvattingen bestaat.</w:t>
      </w:r>
    </w:p>
    <w:p w:rsidR="001B7C6D" w:rsidRPr="008F390A" w:rsidRDefault="001B7C6D" w:rsidP="001B7C6D">
      <w:pPr>
        <w:ind w:left="0"/>
        <w:rPr>
          <w:color w:val="000000" w:themeColor="text1"/>
        </w:rPr>
      </w:pPr>
      <w:r w:rsidRPr="008F390A">
        <w:rPr>
          <w:color w:val="000000" w:themeColor="text1"/>
        </w:rPr>
        <w:t>Met deze kennis van waarden</w:t>
      </w:r>
      <w:r w:rsidR="00DE1952" w:rsidRPr="008F390A">
        <w:rPr>
          <w:color w:val="000000" w:themeColor="text1"/>
        </w:rPr>
        <w:t xml:space="preserve"> en opvattingen</w:t>
      </w:r>
      <w:r w:rsidRPr="008F390A">
        <w:rPr>
          <w:color w:val="000000" w:themeColor="text1"/>
        </w:rPr>
        <w:t xml:space="preserve"> willen wij hen voorbereiden op een samenleving waar zij veel verschillende perspectieven zullen gaan tegenkomen.</w:t>
      </w:r>
    </w:p>
    <w:p w:rsidR="0020710E" w:rsidRDefault="0020710E" w:rsidP="00F70736">
      <w:pPr>
        <w:ind w:left="0"/>
      </w:pPr>
    </w:p>
    <w:p w:rsidR="0020710E" w:rsidRPr="004C3B90" w:rsidRDefault="004C3B90" w:rsidP="00F70736">
      <w:pPr>
        <w:ind w:left="0"/>
        <w:rPr>
          <w:b/>
          <w:color w:val="0070C0"/>
        </w:rPr>
      </w:pPr>
      <w:r>
        <w:rPr>
          <w:b/>
          <w:color w:val="0070C0"/>
        </w:rPr>
        <w:t>Centrale spelregels</w:t>
      </w:r>
    </w:p>
    <w:p w:rsidR="004C3B90" w:rsidRDefault="00563556" w:rsidP="00F70736">
      <w:pPr>
        <w:ind w:left="0"/>
      </w:pPr>
      <w:r>
        <w:t>Onze</w:t>
      </w:r>
      <w:r w:rsidR="0020710E">
        <w:t xml:space="preserve"> s</w:t>
      </w:r>
      <w:r w:rsidR="001B7C6D">
        <w:t xml:space="preserve">chool heeft </w:t>
      </w:r>
      <w:r>
        <w:t xml:space="preserve">daarbij </w:t>
      </w:r>
      <w:r w:rsidR="001B7C6D">
        <w:t xml:space="preserve">grote vrijheid zelf kleur </w:t>
      </w:r>
      <w:r w:rsidR="0020710E">
        <w:t>te geven</w:t>
      </w:r>
      <w:r w:rsidR="001B7C6D">
        <w:t xml:space="preserve"> aan burgerschapsvorming</w:t>
      </w:r>
      <w:r w:rsidR="0020710E">
        <w:t xml:space="preserve"> vanuit de eigen </w:t>
      </w:r>
      <w:r>
        <w:t xml:space="preserve">openbare </w:t>
      </w:r>
      <w:r w:rsidR="0020710E">
        <w:t>identiteit. Er zijn</w:t>
      </w:r>
      <w:r w:rsidR="00DE1952">
        <w:t xml:space="preserve"> echt</w:t>
      </w:r>
      <w:r w:rsidR="001B7C6D">
        <w:t>er</w:t>
      </w:r>
      <w:r w:rsidR="0020710E">
        <w:t xml:space="preserve"> enkele centrale spelregels die gehanteerd en voorgeleefd dienen te worden: </w:t>
      </w:r>
    </w:p>
    <w:p w:rsidR="004C3B90" w:rsidRDefault="0020710E" w:rsidP="004C3B90">
      <w:pPr>
        <w:pStyle w:val="Lijstalinea"/>
        <w:numPr>
          <w:ilvl w:val="0"/>
          <w:numId w:val="3"/>
        </w:numPr>
      </w:pPr>
      <w:r>
        <w:t xml:space="preserve">actieve bevordering van autonomie; </w:t>
      </w:r>
    </w:p>
    <w:p w:rsidR="004C3B90" w:rsidRDefault="0020710E" w:rsidP="004C3B90">
      <w:pPr>
        <w:pStyle w:val="Lijstalinea"/>
        <w:numPr>
          <w:ilvl w:val="0"/>
          <w:numId w:val="3"/>
        </w:numPr>
      </w:pPr>
      <w:r>
        <w:t xml:space="preserve">vrijheid van meningsuiting; </w:t>
      </w:r>
    </w:p>
    <w:p w:rsidR="004C3B90" w:rsidRDefault="0020710E" w:rsidP="004C3B90">
      <w:pPr>
        <w:pStyle w:val="Lijstalinea"/>
        <w:numPr>
          <w:ilvl w:val="0"/>
          <w:numId w:val="3"/>
        </w:numPr>
      </w:pPr>
      <w:r>
        <w:t xml:space="preserve">het gelijkheidsbeginsel; </w:t>
      </w:r>
    </w:p>
    <w:p w:rsidR="004C3B90" w:rsidRDefault="0020710E" w:rsidP="004C3B90">
      <w:pPr>
        <w:pStyle w:val="Lijstalinea"/>
        <w:numPr>
          <w:ilvl w:val="0"/>
          <w:numId w:val="3"/>
        </w:numPr>
      </w:pPr>
      <w:r>
        <w:t xml:space="preserve">verdraagzaamheid; </w:t>
      </w:r>
    </w:p>
    <w:p w:rsidR="004C3B90" w:rsidRDefault="0020710E" w:rsidP="004C3B90">
      <w:pPr>
        <w:pStyle w:val="Lijstalinea"/>
        <w:numPr>
          <w:ilvl w:val="0"/>
          <w:numId w:val="3"/>
        </w:numPr>
      </w:pPr>
      <w:r>
        <w:t xml:space="preserve">begrip en verantwoordelijkheidsbesef; </w:t>
      </w:r>
    </w:p>
    <w:p w:rsidR="0023597F" w:rsidRDefault="0020710E" w:rsidP="0023597F">
      <w:pPr>
        <w:pStyle w:val="Lijstalinea"/>
        <w:numPr>
          <w:ilvl w:val="0"/>
          <w:numId w:val="3"/>
        </w:numPr>
      </w:pPr>
      <w:r>
        <w:t>het afwijzen van onverdraagzaamheid en disc</w:t>
      </w:r>
      <w:r w:rsidR="0023597F">
        <w:t>riminatie.</w:t>
      </w:r>
    </w:p>
    <w:p w:rsidR="0023597F" w:rsidRDefault="0023597F" w:rsidP="0023597F">
      <w:pPr>
        <w:ind w:left="0"/>
      </w:pPr>
    </w:p>
    <w:p w:rsidR="0023597F" w:rsidRDefault="0023597F" w:rsidP="0023597F">
      <w:pPr>
        <w:ind w:left="0"/>
        <w:rPr>
          <w:b/>
          <w:color w:val="0070C0"/>
        </w:rPr>
      </w:pPr>
      <w:r w:rsidRPr="0023597F">
        <w:rPr>
          <w:b/>
          <w:color w:val="0070C0"/>
        </w:rPr>
        <w:t xml:space="preserve">Vormgeving </w:t>
      </w:r>
      <w:r>
        <w:rPr>
          <w:b/>
          <w:color w:val="0070C0"/>
        </w:rPr>
        <w:t xml:space="preserve">burgerschap </w:t>
      </w:r>
      <w:r w:rsidRPr="0023597F">
        <w:rPr>
          <w:b/>
          <w:color w:val="0070C0"/>
        </w:rPr>
        <w:t>in de school</w:t>
      </w:r>
    </w:p>
    <w:p w:rsidR="0023597F" w:rsidRDefault="0023597F" w:rsidP="0023597F">
      <w:pPr>
        <w:ind w:left="0"/>
      </w:pPr>
      <w:r>
        <w:t xml:space="preserve">Kerndoelen die direct of indirect over burgerschap gaan, zijn in het basisonderwijs ondergebracht bij het leergebied ‘Oriëntatie op jezelf en de wereld’. In dit leergebied oriënteren leerlingen zich op zichzelf, op hoe mensen met elkaar omgaan, hoe ze problemen oplossen en hoe ze zin en betekenis geven aan hun bestaan. </w:t>
      </w:r>
    </w:p>
    <w:p w:rsidR="0023597F" w:rsidRDefault="0023597F" w:rsidP="0023597F">
      <w:pPr>
        <w:ind w:left="0"/>
      </w:pPr>
      <w:r>
        <w:t xml:space="preserve">De huidige kerndoelen voor burgerschap zijn: </w:t>
      </w:r>
    </w:p>
    <w:p w:rsidR="0023597F" w:rsidRPr="0023597F" w:rsidRDefault="0023597F" w:rsidP="0023597F">
      <w:pPr>
        <w:pStyle w:val="Lijstalinea"/>
        <w:numPr>
          <w:ilvl w:val="0"/>
          <w:numId w:val="2"/>
        </w:numPr>
        <w:rPr>
          <w:b/>
          <w:color w:val="0070C0"/>
        </w:rPr>
      </w:pPr>
      <w:r>
        <w:t xml:space="preserve">Kerndoel 36: de leerlingen leren hoofdzaken van de Nederlandse en Europese staatsinrichting en de rol van de burger. </w:t>
      </w:r>
    </w:p>
    <w:p w:rsidR="0023597F" w:rsidRPr="0023597F" w:rsidRDefault="0023597F" w:rsidP="0023597F">
      <w:pPr>
        <w:pStyle w:val="Lijstalinea"/>
        <w:numPr>
          <w:ilvl w:val="0"/>
          <w:numId w:val="2"/>
        </w:numPr>
        <w:rPr>
          <w:b/>
          <w:color w:val="0070C0"/>
        </w:rPr>
      </w:pPr>
      <w:r>
        <w:t xml:space="preserve">Kerndoel 37: De leerlingen leren zich te gedragen vanuit respect voor algemeen aanvaarde waarden en normen. </w:t>
      </w:r>
    </w:p>
    <w:p w:rsidR="0023597F" w:rsidRPr="0023597F" w:rsidRDefault="0023597F" w:rsidP="0023597F">
      <w:pPr>
        <w:pStyle w:val="Lijstalinea"/>
        <w:numPr>
          <w:ilvl w:val="0"/>
          <w:numId w:val="2"/>
        </w:numPr>
        <w:rPr>
          <w:b/>
          <w:color w:val="0070C0"/>
        </w:rPr>
      </w:pPr>
      <w:r>
        <w:t>Kerndoel 38: De leerlingen leren hoofdzaken over geestelijke stromingen die in de Nederlandse multiculturele samenleving een belangrijke rol spelen, en ze leren respectvol om te gaan met seksualiteit en met diversiteit binnen de samenleving, waaronder seksuele diversiteit.</w:t>
      </w:r>
    </w:p>
    <w:p w:rsidR="0023597F" w:rsidRDefault="0023597F" w:rsidP="0023597F">
      <w:pPr>
        <w:ind w:left="0"/>
        <w:rPr>
          <w:color w:val="0070C0"/>
        </w:rPr>
      </w:pPr>
    </w:p>
    <w:p w:rsidR="00A52F36" w:rsidRPr="00A85384" w:rsidRDefault="0023597F" w:rsidP="0023597F">
      <w:pPr>
        <w:ind w:left="0"/>
        <w:rPr>
          <w:color w:val="000000" w:themeColor="text1"/>
        </w:rPr>
      </w:pPr>
      <w:r w:rsidRPr="00A85384">
        <w:rPr>
          <w:color w:val="000000" w:themeColor="text1"/>
        </w:rPr>
        <w:t>In de</w:t>
      </w:r>
      <w:r w:rsidR="00563556" w:rsidRPr="00A85384">
        <w:rPr>
          <w:color w:val="000000" w:themeColor="text1"/>
        </w:rPr>
        <w:t xml:space="preserve"> veelheid van methodieken die onze</w:t>
      </w:r>
      <w:r w:rsidRPr="00A85384">
        <w:rPr>
          <w:color w:val="000000" w:themeColor="text1"/>
        </w:rPr>
        <w:t xml:space="preserve"> school gebruikt bij het onderwijs aan leerlingen komen veel aandachtsgebieden aan de orde. In onze methoden voor wereldoriëntatie wordt aandacht besteed aan</w:t>
      </w:r>
      <w:r w:rsidR="00A52F36" w:rsidRPr="00A85384">
        <w:rPr>
          <w:color w:val="000000" w:themeColor="text1"/>
        </w:rPr>
        <w:t xml:space="preserve"> veel onderdelen die in relatie staan tot</w:t>
      </w:r>
      <w:r w:rsidRPr="00A85384">
        <w:rPr>
          <w:color w:val="000000" w:themeColor="text1"/>
        </w:rPr>
        <w:t xml:space="preserve"> burgerschap, maar dit is niet voldoende om leerlingen</w:t>
      </w:r>
      <w:r w:rsidR="00A52F36" w:rsidRPr="00A85384">
        <w:rPr>
          <w:color w:val="000000" w:themeColor="text1"/>
        </w:rPr>
        <w:t xml:space="preserve"> </w:t>
      </w:r>
      <w:r w:rsidRPr="00A85384">
        <w:rPr>
          <w:color w:val="000000" w:themeColor="text1"/>
        </w:rPr>
        <w:t>optimaal voor te bereiden</w:t>
      </w:r>
      <w:r w:rsidR="00A52F36" w:rsidRPr="00A85384">
        <w:rPr>
          <w:color w:val="000000" w:themeColor="text1"/>
        </w:rPr>
        <w:t xml:space="preserve"> op de maatschappij. Daar is meer voor nodig. </w:t>
      </w:r>
    </w:p>
    <w:p w:rsidR="00A52F36" w:rsidRPr="00A85384" w:rsidRDefault="00A52F36" w:rsidP="0023597F">
      <w:pPr>
        <w:ind w:left="0"/>
        <w:rPr>
          <w:color w:val="000000" w:themeColor="text1"/>
        </w:rPr>
      </w:pPr>
      <w:r w:rsidRPr="00A85384">
        <w:rPr>
          <w:color w:val="000000" w:themeColor="text1"/>
        </w:rPr>
        <w:lastRenderedPageBreak/>
        <w:t xml:space="preserve">De school kiest voor een additief aanbod aan methoden, lessen en activiteiten om het aanbod zo maximaal mogelijk te maken binnen de mogelijkheden van de school. </w:t>
      </w:r>
    </w:p>
    <w:p w:rsidR="00A52F36" w:rsidRPr="00A85384" w:rsidRDefault="00A52F36" w:rsidP="0023597F">
      <w:pPr>
        <w:ind w:left="0"/>
        <w:rPr>
          <w:color w:val="000000" w:themeColor="text1"/>
        </w:rPr>
      </w:pPr>
      <w:r w:rsidRPr="00A85384">
        <w:rPr>
          <w:color w:val="000000" w:themeColor="text1"/>
        </w:rPr>
        <w:t>Hierbij houden wij rekening met opdoen van kennis, ontwikkelen van houding, ontwikkelen van vaardigheden en het ontwikkelen van een reflecterende houding.</w:t>
      </w:r>
    </w:p>
    <w:p w:rsidR="00DE1952" w:rsidRPr="00A85384" w:rsidRDefault="0023597F" w:rsidP="00563556">
      <w:pPr>
        <w:ind w:left="0"/>
        <w:rPr>
          <w:color w:val="000000" w:themeColor="text1"/>
        </w:rPr>
      </w:pPr>
      <w:r w:rsidRPr="00A85384">
        <w:rPr>
          <w:color w:val="000000" w:themeColor="text1"/>
        </w:rPr>
        <w:t>Vanuit de gedachte goed voorbereid te zijn op globalisering bieden wij in alle groepen Engels aan.</w:t>
      </w:r>
    </w:p>
    <w:p w:rsidR="00563556" w:rsidRPr="00563556" w:rsidRDefault="00563556" w:rsidP="00563556">
      <w:pPr>
        <w:ind w:left="0"/>
        <w:rPr>
          <w:color w:val="000000" w:themeColor="text1"/>
        </w:rPr>
      </w:pPr>
    </w:p>
    <w:p w:rsidR="00563556" w:rsidRPr="00563556" w:rsidRDefault="00563556" w:rsidP="00563556">
      <w:pPr>
        <w:ind w:left="0"/>
        <w:rPr>
          <w:color w:val="000000" w:themeColor="text1"/>
        </w:rPr>
      </w:pPr>
      <w:r w:rsidRPr="00563556">
        <w:rPr>
          <w:color w:val="000000" w:themeColor="text1"/>
        </w:rPr>
        <w:t>Overzicht additief aanbod.</w:t>
      </w:r>
    </w:p>
    <w:p w:rsidR="00277B54" w:rsidRDefault="00277B54" w:rsidP="00F70736">
      <w:pPr>
        <w:ind w:left="0"/>
      </w:pPr>
    </w:p>
    <w:tbl>
      <w:tblPr>
        <w:tblW w:w="10116" w:type="dxa"/>
        <w:jc w:val="center"/>
        <w:tblCellMar>
          <w:left w:w="70" w:type="dxa"/>
          <w:right w:w="70" w:type="dxa"/>
        </w:tblCellMar>
        <w:tblLook w:val="04A0" w:firstRow="1" w:lastRow="0" w:firstColumn="1" w:lastColumn="0" w:noHBand="0" w:noVBand="1"/>
      </w:tblPr>
      <w:tblGrid>
        <w:gridCol w:w="3251"/>
        <w:gridCol w:w="3118"/>
        <w:gridCol w:w="1731"/>
        <w:gridCol w:w="252"/>
        <w:gridCol w:w="252"/>
        <w:gridCol w:w="252"/>
        <w:gridCol w:w="252"/>
        <w:gridCol w:w="252"/>
        <w:gridCol w:w="252"/>
        <w:gridCol w:w="252"/>
        <w:gridCol w:w="252"/>
      </w:tblGrid>
      <w:tr w:rsidR="00CF5C29" w:rsidRPr="005617BA" w:rsidTr="00A52F36">
        <w:trPr>
          <w:trHeight w:val="288"/>
          <w:jc w:val="center"/>
        </w:trPr>
        <w:tc>
          <w:tcPr>
            <w:tcW w:w="3251" w:type="dxa"/>
            <w:tcBorders>
              <w:top w:val="single" w:sz="8" w:space="0" w:color="auto"/>
              <w:left w:val="single" w:sz="8" w:space="0" w:color="auto"/>
              <w:bottom w:val="single" w:sz="4" w:space="0" w:color="auto"/>
              <w:right w:val="single" w:sz="4" w:space="0" w:color="auto"/>
            </w:tcBorders>
            <w:shd w:val="clear" w:color="000000" w:fill="9BC2E6"/>
            <w:noWrap/>
            <w:vAlign w:val="bottom"/>
            <w:hideMark/>
          </w:tcPr>
          <w:p w:rsidR="005617BA" w:rsidRPr="005617BA" w:rsidRDefault="0037728A" w:rsidP="005617BA">
            <w:pPr>
              <w:ind w:left="0"/>
              <w:rPr>
                <w:rFonts w:ascii="Calibri" w:eastAsia="Times New Roman" w:hAnsi="Calibri" w:cs="Calibri"/>
                <w:b/>
                <w:bCs/>
                <w:color w:val="000000"/>
                <w:lang w:eastAsia="nl-NL"/>
              </w:rPr>
            </w:pPr>
            <w:r>
              <w:rPr>
                <w:rFonts w:ascii="Calibri" w:eastAsia="Times New Roman" w:hAnsi="Calibri" w:cs="Calibri"/>
                <w:b/>
                <w:bCs/>
                <w:color w:val="000000"/>
                <w:lang w:eastAsia="nl-NL"/>
              </w:rPr>
              <w:t>s</w:t>
            </w:r>
            <w:r w:rsidR="005617BA" w:rsidRPr="005617BA">
              <w:rPr>
                <w:rFonts w:ascii="Calibri" w:eastAsia="Times New Roman" w:hAnsi="Calibri" w:cs="Calibri"/>
                <w:b/>
                <w:bCs/>
                <w:color w:val="000000"/>
                <w:lang w:eastAsia="nl-NL"/>
              </w:rPr>
              <w:t xml:space="preserve">tructureel </w:t>
            </w:r>
            <w:r>
              <w:rPr>
                <w:rFonts w:ascii="Calibri" w:eastAsia="Times New Roman" w:hAnsi="Calibri" w:cs="Calibri"/>
                <w:b/>
                <w:bCs/>
                <w:color w:val="000000"/>
                <w:lang w:eastAsia="nl-NL"/>
              </w:rPr>
              <w:t xml:space="preserve">additief </w:t>
            </w:r>
            <w:r w:rsidR="005617BA" w:rsidRPr="005617BA">
              <w:rPr>
                <w:rFonts w:ascii="Calibri" w:eastAsia="Times New Roman" w:hAnsi="Calibri" w:cs="Calibri"/>
                <w:b/>
                <w:bCs/>
                <w:color w:val="000000"/>
                <w:lang w:eastAsia="nl-NL"/>
              </w:rPr>
              <w:t>aanbod</w:t>
            </w:r>
          </w:p>
        </w:tc>
        <w:tc>
          <w:tcPr>
            <w:tcW w:w="3118" w:type="dxa"/>
            <w:tcBorders>
              <w:top w:val="single" w:sz="8" w:space="0" w:color="auto"/>
              <w:left w:val="nil"/>
              <w:bottom w:val="single" w:sz="4" w:space="0" w:color="auto"/>
              <w:right w:val="single" w:sz="4" w:space="0" w:color="auto"/>
            </w:tcBorders>
            <w:shd w:val="clear" w:color="000000" w:fill="9BC2E6"/>
            <w:noWrap/>
            <w:vAlign w:val="bottom"/>
            <w:hideMark/>
          </w:tcPr>
          <w:p w:rsidR="005617BA" w:rsidRPr="005617BA" w:rsidRDefault="005617BA" w:rsidP="005617BA">
            <w:pPr>
              <w:ind w:left="0"/>
              <w:rPr>
                <w:rFonts w:ascii="Calibri" w:eastAsia="Times New Roman" w:hAnsi="Calibri" w:cs="Calibri"/>
                <w:b/>
                <w:bCs/>
                <w:color w:val="000000"/>
                <w:lang w:eastAsia="nl-NL"/>
              </w:rPr>
            </w:pPr>
            <w:r w:rsidRPr="005617BA">
              <w:rPr>
                <w:rFonts w:ascii="Calibri" w:eastAsia="Times New Roman" w:hAnsi="Calibri" w:cs="Calibri"/>
                <w:b/>
                <w:bCs/>
                <w:color w:val="000000"/>
                <w:lang w:eastAsia="nl-NL"/>
              </w:rPr>
              <w:t>centraal onderwerp</w:t>
            </w:r>
          </w:p>
        </w:tc>
        <w:tc>
          <w:tcPr>
            <w:tcW w:w="1731" w:type="dxa"/>
            <w:tcBorders>
              <w:top w:val="single" w:sz="8" w:space="0" w:color="auto"/>
              <w:left w:val="nil"/>
              <w:bottom w:val="single" w:sz="4" w:space="0" w:color="auto"/>
              <w:right w:val="single" w:sz="4" w:space="0" w:color="auto"/>
            </w:tcBorders>
            <w:shd w:val="clear" w:color="000000" w:fill="9BC2E6"/>
            <w:noWrap/>
            <w:vAlign w:val="bottom"/>
            <w:hideMark/>
          </w:tcPr>
          <w:p w:rsidR="005617BA" w:rsidRPr="005617BA" w:rsidRDefault="005617BA" w:rsidP="005617BA">
            <w:pPr>
              <w:ind w:left="0"/>
              <w:rPr>
                <w:rFonts w:ascii="Calibri" w:eastAsia="Times New Roman" w:hAnsi="Calibri" w:cs="Calibri"/>
                <w:b/>
                <w:bCs/>
                <w:color w:val="000000"/>
                <w:lang w:eastAsia="nl-NL"/>
              </w:rPr>
            </w:pPr>
            <w:r w:rsidRPr="005617BA">
              <w:rPr>
                <w:rFonts w:ascii="Calibri" w:eastAsia="Times New Roman" w:hAnsi="Calibri" w:cs="Calibri"/>
                <w:b/>
                <w:bCs/>
                <w:color w:val="000000"/>
                <w:lang w:eastAsia="nl-NL"/>
              </w:rPr>
              <w:t>frequentie/tijd</w:t>
            </w:r>
          </w:p>
        </w:tc>
        <w:tc>
          <w:tcPr>
            <w:tcW w:w="252" w:type="dxa"/>
            <w:tcBorders>
              <w:top w:val="single" w:sz="8" w:space="0" w:color="auto"/>
              <w:left w:val="nil"/>
              <w:bottom w:val="single" w:sz="4" w:space="0" w:color="auto"/>
              <w:right w:val="single" w:sz="4" w:space="0" w:color="auto"/>
            </w:tcBorders>
            <w:shd w:val="clear" w:color="000000" w:fill="9BC2E6"/>
            <w:noWrap/>
            <w:vAlign w:val="bottom"/>
            <w:hideMark/>
          </w:tcPr>
          <w:p w:rsidR="005617BA" w:rsidRPr="005617BA" w:rsidRDefault="005617BA" w:rsidP="005617BA">
            <w:pPr>
              <w:ind w:left="0"/>
              <w:rPr>
                <w:rFonts w:ascii="Calibri" w:eastAsia="Times New Roman" w:hAnsi="Calibri" w:cs="Calibri"/>
                <w:b/>
                <w:bCs/>
                <w:color w:val="000000"/>
                <w:lang w:eastAsia="nl-NL"/>
              </w:rPr>
            </w:pPr>
            <w:r w:rsidRPr="005617BA">
              <w:rPr>
                <w:rFonts w:ascii="Calibri" w:eastAsia="Times New Roman" w:hAnsi="Calibri" w:cs="Calibri"/>
                <w:b/>
                <w:bCs/>
                <w:color w:val="000000"/>
                <w:lang w:eastAsia="nl-NL"/>
              </w:rPr>
              <w:t> </w:t>
            </w:r>
          </w:p>
        </w:tc>
        <w:tc>
          <w:tcPr>
            <w:tcW w:w="252" w:type="dxa"/>
            <w:tcBorders>
              <w:top w:val="single" w:sz="8" w:space="0" w:color="auto"/>
              <w:left w:val="nil"/>
              <w:bottom w:val="single" w:sz="4" w:space="0" w:color="auto"/>
              <w:right w:val="single" w:sz="4" w:space="0" w:color="auto"/>
            </w:tcBorders>
            <w:shd w:val="clear" w:color="000000" w:fill="9BC2E6"/>
            <w:noWrap/>
            <w:vAlign w:val="bottom"/>
            <w:hideMark/>
          </w:tcPr>
          <w:p w:rsidR="005617BA" w:rsidRPr="005617BA" w:rsidRDefault="005617BA" w:rsidP="005617BA">
            <w:pPr>
              <w:ind w:left="0"/>
              <w:rPr>
                <w:rFonts w:ascii="Calibri" w:eastAsia="Times New Roman" w:hAnsi="Calibri" w:cs="Calibri"/>
                <w:b/>
                <w:bCs/>
                <w:color w:val="000000"/>
                <w:lang w:eastAsia="nl-NL"/>
              </w:rPr>
            </w:pPr>
            <w:r w:rsidRPr="005617BA">
              <w:rPr>
                <w:rFonts w:ascii="Calibri" w:eastAsia="Times New Roman" w:hAnsi="Calibri" w:cs="Calibri"/>
                <w:b/>
                <w:bCs/>
                <w:color w:val="000000"/>
                <w:lang w:eastAsia="nl-NL"/>
              </w:rPr>
              <w:t> </w:t>
            </w:r>
          </w:p>
        </w:tc>
        <w:tc>
          <w:tcPr>
            <w:tcW w:w="252" w:type="dxa"/>
            <w:tcBorders>
              <w:top w:val="single" w:sz="8" w:space="0" w:color="auto"/>
              <w:left w:val="nil"/>
              <w:bottom w:val="single" w:sz="4" w:space="0" w:color="auto"/>
              <w:right w:val="single" w:sz="4" w:space="0" w:color="auto"/>
            </w:tcBorders>
            <w:shd w:val="clear" w:color="000000" w:fill="9BC2E6"/>
            <w:noWrap/>
            <w:vAlign w:val="bottom"/>
            <w:hideMark/>
          </w:tcPr>
          <w:p w:rsidR="005617BA" w:rsidRPr="005617BA" w:rsidRDefault="005617BA" w:rsidP="005617BA">
            <w:pPr>
              <w:ind w:left="0"/>
              <w:rPr>
                <w:rFonts w:ascii="Calibri" w:eastAsia="Times New Roman" w:hAnsi="Calibri" w:cs="Calibri"/>
                <w:b/>
                <w:bCs/>
                <w:color w:val="000000"/>
                <w:lang w:eastAsia="nl-NL"/>
              </w:rPr>
            </w:pPr>
            <w:r w:rsidRPr="005617BA">
              <w:rPr>
                <w:rFonts w:ascii="Calibri" w:eastAsia="Times New Roman" w:hAnsi="Calibri" w:cs="Calibri"/>
                <w:b/>
                <w:bCs/>
                <w:color w:val="000000"/>
                <w:lang w:eastAsia="nl-NL"/>
              </w:rPr>
              <w:t> </w:t>
            </w:r>
          </w:p>
        </w:tc>
        <w:tc>
          <w:tcPr>
            <w:tcW w:w="252" w:type="dxa"/>
            <w:tcBorders>
              <w:top w:val="single" w:sz="8" w:space="0" w:color="auto"/>
              <w:left w:val="nil"/>
              <w:bottom w:val="single" w:sz="4" w:space="0" w:color="auto"/>
              <w:right w:val="single" w:sz="4" w:space="0" w:color="auto"/>
            </w:tcBorders>
            <w:shd w:val="clear" w:color="000000" w:fill="9BC2E6"/>
            <w:noWrap/>
            <w:vAlign w:val="bottom"/>
            <w:hideMark/>
          </w:tcPr>
          <w:p w:rsidR="005617BA" w:rsidRPr="005617BA" w:rsidRDefault="005617BA" w:rsidP="005617BA">
            <w:pPr>
              <w:ind w:left="0"/>
              <w:rPr>
                <w:rFonts w:ascii="Calibri" w:eastAsia="Times New Roman" w:hAnsi="Calibri" w:cs="Calibri"/>
                <w:b/>
                <w:bCs/>
                <w:color w:val="000000"/>
                <w:lang w:eastAsia="nl-NL"/>
              </w:rPr>
            </w:pPr>
            <w:r w:rsidRPr="005617BA">
              <w:rPr>
                <w:rFonts w:ascii="Calibri" w:eastAsia="Times New Roman" w:hAnsi="Calibri" w:cs="Calibri"/>
                <w:b/>
                <w:bCs/>
                <w:color w:val="000000"/>
                <w:lang w:eastAsia="nl-NL"/>
              </w:rPr>
              <w:t> </w:t>
            </w:r>
          </w:p>
        </w:tc>
        <w:tc>
          <w:tcPr>
            <w:tcW w:w="252" w:type="dxa"/>
            <w:tcBorders>
              <w:top w:val="single" w:sz="8" w:space="0" w:color="auto"/>
              <w:left w:val="nil"/>
              <w:bottom w:val="single" w:sz="4" w:space="0" w:color="auto"/>
              <w:right w:val="single" w:sz="4" w:space="0" w:color="auto"/>
            </w:tcBorders>
            <w:shd w:val="clear" w:color="000000" w:fill="9BC2E6"/>
            <w:noWrap/>
            <w:vAlign w:val="bottom"/>
            <w:hideMark/>
          </w:tcPr>
          <w:p w:rsidR="005617BA" w:rsidRPr="005617BA" w:rsidRDefault="005617BA" w:rsidP="005617BA">
            <w:pPr>
              <w:ind w:left="0"/>
              <w:rPr>
                <w:rFonts w:ascii="Calibri" w:eastAsia="Times New Roman" w:hAnsi="Calibri" w:cs="Calibri"/>
                <w:b/>
                <w:bCs/>
                <w:color w:val="000000"/>
                <w:lang w:eastAsia="nl-NL"/>
              </w:rPr>
            </w:pPr>
            <w:r w:rsidRPr="005617BA">
              <w:rPr>
                <w:rFonts w:ascii="Calibri" w:eastAsia="Times New Roman" w:hAnsi="Calibri" w:cs="Calibri"/>
                <w:b/>
                <w:bCs/>
                <w:color w:val="000000"/>
                <w:lang w:eastAsia="nl-NL"/>
              </w:rPr>
              <w:t> </w:t>
            </w:r>
          </w:p>
        </w:tc>
        <w:tc>
          <w:tcPr>
            <w:tcW w:w="252" w:type="dxa"/>
            <w:tcBorders>
              <w:top w:val="single" w:sz="8" w:space="0" w:color="auto"/>
              <w:left w:val="nil"/>
              <w:bottom w:val="single" w:sz="4" w:space="0" w:color="auto"/>
              <w:right w:val="single" w:sz="4" w:space="0" w:color="auto"/>
            </w:tcBorders>
            <w:shd w:val="clear" w:color="000000" w:fill="9BC2E6"/>
            <w:noWrap/>
            <w:vAlign w:val="bottom"/>
            <w:hideMark/>
          </w:tcPr>
          <w:p w:rsidR="005617BA" w:rsidRPr="005617BA" w:rsidRDefault="005617BA" w:rsidP="005617BA">
            <w:pPr>
              <w:ind w:left="0"/>
              <w:rPr>
                <w:rFonts w:ascii="Calibri" w:eastAsia="Times New Roman" w:hAnsi="Calibri" w:cs="Calibri"/>
                <w:b/>
                <w:bCs/>
                <w:color w:val="000000"/>
                <w:lang w:eastAsia="nl-NL"/>
              </w:rPr>
            </w:pPr>
            <w:r w:rsidRPr="005617BA">
              <w:rPr>
                <w:rFonts w:ascii="Calibri" w:eastAsia="Times New Roman" w:hAnsi="Calibri" w:cs="Calibri"/>
                <w:b/>
                <w:bCs/>
                <w:color w:val="000000"/>
                <w:lang w:eastAsia="nl-NL"/>
              </w:rPr>
              <w:t> </w:t>
            </w:r>
          </w:p>
        </w:tc>
        <w:tc>
          <w:tcPr>
            <w:tcW w:w="252" w:type="dxa"/>
            <w:tcBorders>
              <w:top w:val="single" w:sz="8" w:space="0" w:color="auto"/>
              <w:left w:val="nil"/>
              <w:bottom w:val="single" w:sz="4" w:space="0" w:color="auto"/>
              <w:right w:val="single" w:sz="4" w:space="0" w:color="auto"/>
            </w:tcBorders>
            <w:shd w:val="clear" w:color="000000" w:fill="9BC2E6"/>
            <w:noWrap/>
            <w:vAlign w:val="bottom"/>
            <w:hideMark/>
          </w:tcPr>
          <w:p w:rsidR="005617BA" w:rsidRPr="005617BA" w:rsidRDefault="005617BA" w:rsidP="005617BA">
            <w:pPr>
              <w:ind w:left="0"/>
              <w:rPr>
                <w:rFonts w:ascii="Calibri" w:eastAsia="Times New Roman" w:hAnsi="Calibri" w:cs="Calibri"/>
                <w:b/>
                <w:bCs/>
                <w:color w:val="000000"/>
                <w:lang w:eastAsia="nl-NL"/>
              </w:rPr>
            </w:pPr>
            <w:r w:rsidRPr="005617BA">
              <w:rPr>
                <w:rFonts w:ascii="Calibri" w:eastAsia="Times New Roman" w:hAnsi="Calibri" w:cs="Calibri"/>
                <w:b/>
                <w:bCs/>
                <w:color w:val="000000"/>
                <w:lang w:eastAsia="nl-NL"/>
              </w:rPr>
              <w:t> </w:t>
            </w:r>
          </w:p>
        </w:tc>
        <w:tc>
          <w:tcPr>
            <w:tcW w:w="252" w:type="dxa"/>
            <w:tcBorders>
              <w:top w:val="single" w:sz="8" w:space="0" w:color="auto"/>
              <w:left w:val="nil"/>
              <w:bottom w:val="single" w:sz="4" w:space="0" w:color="auto"/>
              <w:right w:val="single" w:sz="8" w:space="0" w:color="auto"/>
            </w:tcBorders>
            <w:shd w:val="clear" w:color="000000" w:fill="9BC2E6"/>
            <w:noWrap/>
            <w:vAlign w:val="bottom"/>
            <w:hideMark/>
          </w:tcPr>
          <w:p w:rsidR="005617BA" w:rsidRPr="005617BA" w:rsidRDefault="005617BA" w:rsidP="005617BA">
            <w:pPr>
              <w:ind w:left="0"/>
              <w:rPr>
                <w:rFonts w:ascii="Calibri" w:eastAsia="Times New Roman" w:hAnsi="Calibri" w:cs="Calibri"/>
                <w:b/>
                <w:bCs/>
                <w:color w:val="000000"/>
                <w:lang w:eastAsia="nl-NL"/>
              </w:rPr>
            </w:pPr>
            <w:r w:rsidRPr="005617BA">
              <w:rPr>
                <w:rFonts w:ascii="Calibri" w:eastAsia="Times New Roman" w:hAnsi="Calibri" w:cs="Calibri"/>
                <w:b/>
                <w:bCs/>
                <w:color w:val="000000"/>
                <w:lang w:eastAsia="nl-NL"/>
              </w:rPr>
              <w:t> </w:t>
            </w:r>
          </w:p>
        </w:tc>
      </w:tr>
      <w:tr w:rsidR="00CF5C29" w:rsidRPr="005617BA" w:rsidTr="00A52F36">
        <w:trPr>
          <w:trHeight w:val="300"/>
          <w:jc w:val="center"/>
        </w:trPr>
        <w:tc>
          <w:tcPr>
            <w:tcW w:w="3251" w:type="dxa"/>
            <w:tcBorders>
              <w:top w:val="nil"/>
              <w:left w:val="single" w:sz="8" w:space="0" w:color="auto"/>
              <w:bottom w:val="single" w:sz="8" w:space="0" w:color="auto"/>
              <w:right w:val="single" w:sz="4" w:space="0" w:color="auto"/>
            </w:tcBorders>
            <w:shd w:val="clear" w:color="000000" w:fill="9BC2E6"/>
            <w:noWrap/>
            <w:vAlign w:val="bottom"/>
            <w:hideMark/>
          </w:tcPr>
          <w:p w:rsidR="005617BA" w:rsidRPr="005617BA" w:rsidRDefault="005617BA" w:rsidP="005617BA">
            <w:pPr>
              <w:ind w:left="0"/>
              <w:rPr>
                <w:rFonts w:ascii="Calibri" w:eastAsia="Times New Roman" w:hAnsi="Calibri" w:cs="Calibri"/>
                <w:b/>
                <w:bCs/>
                <w:color w:val="000000"/>
                <w:lang w:eastAsia="nl-NL"/>
              </w:rPr>
            </w:pPr>
            <w:r w:rsidRPr="005617BA">
              <w:rPr>
                <w:rFonts w:ascii="Calibri" w:eastAsia="Times New Roman" w:hAnsi="Calibri" w:cs="Calibri"/>
                <w:b/>
                <w:bCs/>
                <w:color w:val="000000"/>
                <w:lang w:eastAsia="nl-NL"/>
              </w:rPr>
              <w:t>groep</w:t>
            </w:r>
          </w:p>
        </w:tc>
        <w:tc>
          <w:tcPr>
            <w:tcW w:w="3118" w:type="dxa"/>
            <w:tcBorders>
              <w:top w:val="nil"/>
              <w:left w:val="nil"/>
              <w:bottom w:val="single" w:sz="8" w:space="0" w:color="auto"/>
              <w:right w:val="single" w:sz="4" w:space="0" w:color="auto"/>
            </w:tcBorders>
            <w:shd w:val="clear" w:color="000000" w:fill="9BC2E6"/>
            <w:noWrap/>
            <w:vAlign w:val="bottom"/>
            <w:hideMark/>
          </w:tcPr>
          <w:p w:rsidR="005617BA" w:rsidRPr="005617BA" w:rsidRDefault="005617BA" w:rsidP="005617BA">
            <w:pPr>
              <w:ind w:left="0"/>
              <w:rPr>
                <w:rFonts w:ascii="Calibri" w:eastAsia="Times New Roman" w:hAnsi="Calibri" w:cs="Calibri"/>
                <w:b/>
                <w:bCs/>
                <w:color w:val="000000"/>
                <w:lang w:eastAsia="nl-NL"/>
              </w:rPr>
            </w:pPr>
            <w:r w:rsidRPr="005617BA">
              <w:rPr>
                <w:rFonts w:ascii="Calibri" w:eastAsia="Times New Roman" w:hAnsi="Calibri" w:cs="Calibri"/>
                <w:b/>
                <w:bCs/>
                <w:color w:val="000000"/>
                <w:lang w:eastAsia="nl-NL"/>
              </w:rPr>
              <w:t> </w:t>
            </w:r>
          </w:p>
        </w:tc>
        <w:tc>
          <w:tcPr>
            <w:tcW w:w="1731" w:type="dxa"/>
            <w:tcBorders>
              <w:top w:val="nil"/>
              <w:left w:val="nil"/>
              <w:bottom w:val="single" w:sz="8" w:space="0" w:color="auto"/>
              <w:right w:val="single" w:sz="4" w:space="0" w:color="auto"/>
            </w:tcBorders>
            <w:shd w:val="clear" w:color="000000" w:fill="9BC2E6"/>
            <w:noWrap/>
            <w:vAlign w:val="bottom"/>
            <w:hideMark/>
          </w:tcPr>
          <w:p w:rsidR="005617BA" w:rsidRPr="005617BA" w:rsidRDefault="005617BA" w:rsidP="005617BA">
            <w:pPr>
              <w:ind w:left="0"/>
              <w:rPr>
                <w:rFonts w:ascii="Calibri" w:eastAsia="Times New Roman" w:hAnsi="Calibri" w:cs="Calibri"/>
                <w:b/>
                <w:bCs/>
                <w:color w:val="000000"/>
                <w:lang w:eastAsia="nl-NL"/>
              </w:rPr>
            </w:pPr>
            <w:r w:rsidRPr="005617BA">
              <w:rPr>
                <w:rFonts w:ascii="Calibri" w:eastAsia="Times New Roman" w:hAnsi="Calibri" w:cs="Calibri"/>
                <w:b/>
                <w:bCs/>
                <w:color w:val="000000"/>
                <w:lang w:eastAsia="nl-NL"/>
              </w:rPr>
              <w:t> </w:t>
            </w:r>
          </w:p>
        </w:tc>
        <w:tc>
          <w:tcPr>
            <w:tcW w:w="252" w:type="dxa"/>
            <w:tcBorders>
              <w:top w:val="nil"/>
              <w:left w:val="nil"/>
              <w:bottom w:val="single" w:sz="8" w:space="0" w:color="auto"/>
              <w:right w:val="single" w:sz="4" w:space="0" w:color="auto"/>
            </w:tcBorders>
            <w:shd w:val="clear" w:color="000000" w:fill="9BC2E6"/>
            <w:noWrap/>
            <w:vAlign w:val="bottom"/>
            <w:hideMark/>
          </w:tcPr>
          <w:p w:rsidR="005617BA" w:rsidRPr="005617BA" w:rsidRDefault="005617BA" w:rsidP="005617BA">
            <w:pPr>
              <w:ind w:left="0"/>
              <w:jc w:val="right"/>
              <w:rPr>
                <w:rFonts w:ascii="Calibri" w:eastAsia="Times New Roman" w:hAnsi="Calibri" w:cs="Calibri"/>
                <w:b/>
                <w:bCs/>
                <w:color w:val="000000"/>
                <w:lang w:eastAsia="nl-NL"/>
              </w:rPr>
            </w:pPr>
            <w:r w:rsidRPr="005617BA">
              <w:rPr>
                <w:rFonts w:ascii="Calibri" w:eastAsia="Times New Roman" w:hAnsi="Calibri" w:cs="Calibri"/>
                <w:b/>
                <w:bCs/>
                <w:color w:val="000000"/>
                <w:lang w:eastAsia="nl-NL"/>
              </w:rPr>
              <w:t>1</w:t>
            </w:r>
          </w:p>
        </w:tc>
        <w:tc>
          <w:tcPr>
            <w:tcW w:w="252" w:type="dxa"/>
            <w:tcBorders>
              <w:top w:val="nil"/>
              <w:left w:val="nil"/>
              <w:bottom w:val="single" w:sz="8" w:space="0" w:color="auto"/>
              <w:right w:val="single" w:sz="4" w:space="0" w:color="auto"/>
            </w:tcBorders>
            <w:shd w:val="clear" w:color="000000" w:fill="9BC2E6"/>
            <w:noWrap/>
            <w:vAlign w:val="bottom"/>
            <w:hideMark/>
          </w:tcPr>
          <w:p w:rsidR="005617BA" w:rsidRPr="005617BA" w:rsidRDefault="005617BA" w:rsidP="005617BA">
            <w:pPr>
              <w:ind w:left="0"/>
              <w:jc w:val="right"/>
              <w:rPr>
                <w:rFonts w:ascii="Calibri" w:eastAsia="Times New Roman" w:hAnsi="Calibri" w:cs="Calibri"/>
                <w:b/>
                <w:bCs/>
                <w:color w:val="000000"/>
                <w:lang w:eastAsia="nl-NL"/>
              </w:rPr>
            </w:pPr>
            <w:r w:rsidRPr="005617BA">
              <w:rPr>
                <w:rFonts w:ascii="Calibri" w:eastAsia="Times New Roman" w:hAnsi="Calibri" w:cs="Calibri"/>
                <w:b/>
                <w:bCs/>
                <w:color w:val="000000"/>
                <w:lang w:eastAsia="nl-NL"/>
              </w:rPr>
              <w:t>2</w:t>
            </w:r>
          </w:p>
        </w:tc>
        <w:tc>
          <w:tcPr>
            <w:tcW w:w="252" w:type="dxa"/>
            <w:tcBorders>
              <w:top w:val="nil"/>
              <w:left w:val="nil"/>
              <w:bottom w:val="single" w:sz="8" w:space="0" w:color="auto"/>
              <w:right w:val="single" w:sz="4" w:space="0" w:color="auto"/>
            </w:tcBorders>
            <w:shd w:val="clear" w:color="000000" w:fill="9BC2E6"/>
            <w:noWrap/>
            <w:vAlign w:val="bottom"/>
            <w:hideMark/>
          </w:tcPr>
          <w:p w:rsidR="005617BA" w:rsidRPr="005617BA" w:rsidRDefault="005617BA" w:rsidP="005617BA">
            <w:pPr>
              <w:ind w:left="0"/>
              <w:jc w:val="right"/>
              <w:rPr>
                <w:rFonts w:ascii="Calibri" w:eastAsia="Times New Roman" w:hAnsi="Calibri" w:cs="Calibri"/>
                <w:b/>
                <w:bCs/>
                <w:color w:val="000000"/>
                <w:lang w:eastAsia="nl-NL"/>
              </w:rPr>
            </w:pPr>
            <w:r w:rsidRPr="005617BA">
              <w:rPr>
                <w:rFonts w:ascii="Calibri" w:eastAsia="Times New Roman" w:hAnsi="Calibri" w:cs="Calibri"/>
                <w:b/>
                <w:bCs/>
                <w:color w:val="000000"/>
                <w:lang w:eastAsia="nl-NL"/>
              </w:rPr>
              <w:t>3</w:t>
            </w:r>
          </w:p>
        </w:tc>
        <w:tc>
          <w:tcPr>
            <w:tcW w:w="252" w:type="dxa"/>
            <w:tcBorders>
              <w:top w:val="nil"/>
              <w:left w:val="nil"/>
              <w:bottom w:val="single" w:sz="8" w:space="0" w:color="auto"/>
              <w:right w:val="single" w:sz="4" w:space="0" w:color="auto"/>
            </w:tcBorders>
            <w:shd w:val="clear" w:color="000000" w:fill="9BC2E6"/>
            <w:noWrap/>
            <w:vAlign w:val="bottom"/>
            <w:hideMark/>
          </w:tcPr>
          <w:p w:rsidR="005617BA" w:rsidRPr="005617BA" w:rsidRDefault="005617BA" w:rsidP="005617BA">
            <w:pPr>
              <w:ind w:left="0"/>
              <w:jc w:val="right"/>
              <w:rPr>
                <w:rFonts w:ascii="Calibri" w:eastAsia="Times New Roman" w:hAnsi="Calibri" w:cs="Calibri"/>
                <w:b/>
                <w:bCs/>
                <w:color w:val="000000"/>
                <w:lang w:eastAsia="nl-NL"/>
              </w:rPr>
            </w:pPr>
            <w:r w:rsidRPr="005617BA">
              <w:rPr>
                <w:rFonts w:ascii="Calibri" w:eastAsia="Times New Roman" w:hAnsi="Calibri" w:cs="Calibri"/>
                <w:b/>
                <w:bCs/>
                <w:color w:val="000000"/>
                <w:lang w:eastAsia="nl-NL"/>
              </w:rPr>
              <w:t>4</w:t>
            </w:r>
          </w:p>
        </w:tc>
        <w:tc>
          <w:tcPr>
            <w:tcW w:w="252" w:type="dxa"/>
            <w:tcBorders>
              <w:top w:val="nil"/>
              <w:left w:val="nil"/>
              <w:bottom w:val="single" w:sz="8" w:space="0" w:color="auto"/>
              <w:right w:val="single" w:sz="4" w:space="0" w:color="auto"/>
            </w:tcBorders>
            <w:shd w:val="clear" w:color="000000" w:fill="9BC2E6"/>
            <w:noWrap/>
            <w:vAlign w:val="bottom"/>
            <w:hideMark/>
          </w:tcPr>
          <w:p w:rsidR="005617BA" w:rsidRPr="005617BA" w:rsidRDefault="005617BA" w:rsidP="005617BA">
            <w:pPr>
              <w:ind w:left="0"/>
              <w:jc w:val="right"/>
              <w:rPr>
                <w:rFonts w:ascii="Calibri" w:eastAsia="Times New Roman" w:hAnsi="Calibri" w:cs="Calibri"/>
                <w:b/>
                <w:bCs/>
                <w:color w:val="000000"/>
                <w:lang w:eastAsia="nl-NL"/>
              </w:rPr>
            </w:pPr>
            <w:r w:rsidRPr="005617BA">
              <w:rPr>
                <w:rFonts w:ascii="Calibri" w:eastAsia="Times New Roman" w:hAnsi="Calibri" w:cs="Calibri"/>
                <w:b/>
                <w:bCs/>
                <w:color w:val="000000"/>
                <w:lang w:eastAsia="nl-NL"/>
              </w:rPr>
              <w:t>5</w:t>
            </w:r>
          </w:p>
        </w:tc>
        <w:tc>
          <w:tcPr>
            <w:tcW w:w="252" w:type="dxa"/>
            <w:tcBorders>
              <w:top w:val="nil"/>
              <w:left w:val="nil"/>
              <w:bottom w:val="single" w:sz="8" w:space="0" w:color="auto"/>
              <w:right w:val="single" w:sz="4" w:space="0" w:color="auto"/>
            </w:tcBorders>
            <w:shd w:val="clear" w:color="000000" w:fill="9BC2E6"/>
            <w:noWrap/>
            <w:vAlign w:val="bottom"/>
            <w:hideMark/>
          </w:tcPr>
          <w:p w:rsidR="005617BA" w:rsidRPr="005617BA" w:rsidRDefault="005617BA" w:rsidP="005617BA">
            <w:pPr>
              <w:ind w:left="0"/>
              <w:jc w:val="right"/>
              <w:rPr>
                <w:rFonts w:ascii="Calibri" w:eastAsia="Times New Roman" w:hAnsi="Calibri" w:cs="Calibri"/>
                <w:b/>
                <w:bCs/>
                <w:color w:val="000000"/>
                <w:lang w:eastAsia="nl-NL"/>
              </w:rPr>
            </w:pPr>
            <w:r w:rsidRPr="005617BA">
              <w:rPr>
                <w:rFonts w:ascii="Calibri" w:eastAsia="Times New Roman" w:hAnsi="Calibri" w:cs="Calibri"/>
                <w:b/>
                <w:bCs/>
                <w:color w:val="000000"/>
                <w:lang w:eastAsia="nl-NL"/>
              </w:rPr>
              <w:t>6</w:t>
            </w:r>
          </w:p>
        </w:tc>
        <w:tc>
          <w:tcPr>
            <w:tcW w:w="252" w:type="dxa"/>
            <w:tcBorders>
              <w:top w:val="nil"/>
              <w:left w:val="nil"/>
              <w:bottom w:val="single" w:sz="8" w:space="0" w:color="auto"/>
              <w:right w:val="single" w:sz="4" w:space="0" w:color="auto"/>
            </w:tcBorders>
            <w:shd w:val="clear" w:color="000000" w:fill="9BC2E6"/>
            <w:noWrap/>
            <w:vAlign w:val="bottom"/>
            <w:hideMark/>
          </w:tcPr>
          <w:p w:rsidR="005617BA" w:rsidRPr="005617BA" w:rsidRDefault="005617BA" w:rsidP="005617BA">
            <w:pPr>
              <w:ind w:left="0"/>
              <w:jc w:val="right"/>
              <w:rPr>
                <w:rFonts w:ascii="Calibri" w:eastAsia="Times New Roman" w:hAnsi="Calibri" w:cs="Calibri"/>
                <w:b/>
                <w:bCs/>
                <w:color w:val="000000"/>
                <w:lang w:eastAsia="nl-NL"/>
              </w:rPr>
            </w:pPr>
            <w:r w:rsidRPr="005617BA">
              <w:rPr>
                <w:rFonts w:ascii="Calibri" w:eastAsia="Times New Roman" w:hAnsi="Calibri" w:cs="Calibri"/>
                <w:b/>
                <w:bCs/>
                <w:color w:val="000000"/>
                <w:lang w:eastAsia="nl-NL"/>
              </w:rPr>
              <w:t>7</w:t>
            </w:r>
          </w:p>
        </w:tc>
        <w:tc>
          <w:tcPr>
            <w:tcW w:w="252" w:type="dxa"/>
            <w:tcBorders>
              <w:top w:val="nil"/>
              <w:left w:val="nil"/>
              <w:bottom w:val="single" w:sz="8" w:space="0" w:color="auto"/>
              <w:right w:val="single" w:sz="8" w:space="0" w:color="auto"/>
            </w:tcBorders>
            <w:shd w:val="clear" w:color="000000" w:fill="9BC2E6"/>
            <w:noWrap/>
            <w:vAlign w:val="bottom"/>
            <w:hideMark/>
          </w:tcPr>
          <w:p w:rsidR="005617BA" w:rsidRPr="005617BA" w:rsidRDefault="005617BA" w:rsidP="005617BA">
            <w:pPr>
              <w:ind w:left="0"/>
              <w:jc w:val="right"/>
              <w:rPr>
                <w:rFonts w:ascii="Calibri" w:eastAsia="Times New Roman" w:hAnsi="Calibri" w:cs="Calibri"/>
                <w:b/>
                <w:bCs/>
                <w:color w:val="000000"/>
                <w:lang w:eastAsia="nl-NL"/>
              </w:rPr>
            </w:pPr>
            <w:r w:rsidRPr="005617BA">
              <w:rPr>
                <w:rFonts w:ascii="Calibri" w:eastAsia="Times New Roman" w:hAnsi="Calibri" w:cs="Calibri"/>
                <w:b/>
                <w:bCs/>
                <w:color w:val="000000"/>
                <w:lang w:eastAsia="nl-NL"/>
              </w:rPr>
              <w:t>8</w:t>
            </w:r>
          </w:p>
        </w:tc>
      </w:tr>
      <w:tr w:rsidR="005617BA" w:rsidRPr="005617BA" w:rsidTr="00A52F36">
        <w:trPr>
          <w:trHeight w:val="288"/>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1731"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8"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r>
      <w:tr w:rsidR="005617BA" w:rsidRPr="005617BA" w:rsidTr="00A52F36">
        <w:trPr>
          <w:trHeight w:val="288"/>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Week van het respect</w:t>
            </w:r>
          </w:p>
        </w:tc>
        <w:tc>
          <w:tcPr>
            <w:tcW w:w="3118" w:type="dxa"/>
            <w:tcBorders>
              <w:top w:val="nil"/>
              <w:left w:val="nil"/>
              <w:bottom w:val="single" w:sz="4" w:space="0" w:color="auto"/>
              <w:right w:val="single" w:sz="4" w:space="0" w:color="auto"/>
            </w:tcBorders>
            <w:shd w:val="clear" w:color="auto" w:fill="auto"/>
            <w:noWrap/>
            <w:vAlign w:val="bottom"/>
            <w:hideMark/>
          </w:tcPr>
          <w:p w:rsidR="005617BA" w:rsidRPr="005617BA" w:rsidRDefault="00A52F36" w:rsidP="005617BA">
            <w:pPr>
              <w:ind w:left="0"/>
              <w:rPr>
                <w:rFonts w:ascii="Calibri" w:eastAsia="Times New Roman" w:hAnsi="Calibri" w:cs="Calibri"/>
                <w:color w:val="000000"/>
                <w:lang w:eastAsia="nl-NL"/>
              </w:rPr>
            </w:pPr>
            <w:r>
              <w:rPr>
                <w:rFonts w:ascii="Calibri" w:eastAsia="Times New Roman" w:hAnsi="Calibri" w:cs="Calibri"/>
                <w:color w:val="000000"/>
                <w:lang w:eastAsia="nl-NL"/>
              </w:rPr>
              <w:t>Respect,</w:t>
            </w:r>
            <w:r w:rsidR="005617BA" w:rsidRPr="005617BA">
              <w:rPr>
                <w:rFonts w:ascii="Calibri" w:eastAsia="Times New Roman" w:hAnsi="Calibri" w:cs="Calibri"/>
                <w:color w:val="000000"/>
                <w:lang w:eastAsia="nl-NL"/>
              </w:rPr>
              <w:t xml:space="preserve"> waarden</w:t>
            </w:r>
            <w:r>
              <w:rPr>
                <w:rFonts w:ascii="Calibri" w:eastAsia="Times New Roman" w:hAnsi="Calibri" w:cs="Calibri"/>
                <w:color w:val="000000"/>
                <w:lang w:eastAsia="nl-NL"/>
              </w:rPr>
              <w:t>, veiligheid</w:t>
            </w:r>
          </w:p>
        </w:tc>
        <w:tc>
          <w:tcPr>
            <w:tcW w:w="1731"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November</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8"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r>
      <w:tr w:rsidR="005617BA" w:rsidRPr="005617BA" w:rsidTr="00A52F36">
        <w:trPr>
          <w:trHeight w:val="288"/>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xml:space="preserve">Warme </w:t>
            </w:r>
            <w:proofErr w:type="spellStart"/>
            <w:r w:rsidRPr="005617BA">
              <w:rPr>
                <w:rFonts w:ascii="Calibri" w:eastAsia="Times New Roman" w:hAnsi="Calibri" w:cs="Calibri"/>
                <w:color w:val="000000"/>
                <w:lang w:eastAsia="nl-NL"/>
              </w:rPr>
              <w:t>truiendag</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kostbare wereld</w:t>
            </w:r>
          </w:p>
        </w:tc>
        <w:tc>
          <w:tcPr>
            <w:tcW w:w="1731"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Februari</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8"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r>
      <w:tr w:rsidR="005617BA" w:rsidRPr="005617BA" w:rsidTr="00A52F36">
        <w:trPr>
          <w:trHeight w:val="288"/>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Kanjertraining</w:t>
            </w:r>
          </w:p>
        </w:tc>
        <w:tc>
          <w:tcPr>
            <w:tcW w:w="3118"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veiligheid</w:t>
            </w:r>
          </w:p>
        </w:tc>
        <w:tc>
          <w:tcPr>
            <w:tcW w:w="1731"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Wekelijks</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8"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r>
      <w:tr w:rsidR="005617BA" w:rsidRPr="005617BA" w:rsidTr="00A52F36">
        <w:trPr>
          <w:trHeight w:val="288"/>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Week van de lentekriebels</w:t>
            </w:r>
          </w:p>
        </w:tc>
        <w:tc>
          <w:tcPr>
            <w:tcW w:w="3118"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seksualiteit</w:t>
            </w:r>
          </w:p>
        </w:tc>
        <w:tc>
          <w:tcPr>
            <w:tcW w:w="1731"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Maart</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8"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r>
      <w:tr w:rsidR="005617BA" w:rsidRPr="005617BA" w:rsidTr="00A52F36">
        <w:trPr>
          <w:trHeight w:val="288"/>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Leerlingeraad</w:t>
            </w:r>
          </w:p>
        </w:tc>
        <w:tc>
          <w:tcPr>
            <w:tcW w:w="3118"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democratisch handelen</w:t>
            </w:r>
          </w:p>
        </w:tc>
        <w:tc>
          <w:tcPr>
            <w:tcW w:w="1731"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Maandelijks</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8"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r>
      <w:tr w:rsidR="005617BA" w:rsidRPr="005617BA" w:rsidTr="00A52F36">
        <w:trPr>
          <w:trHeight w:val="288"/>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proofErr w:type="spellStart"/>
            <w:r>
              <w:rPr>
                <w:rFonts w:ascii="Calibri" w:eastAsia="Times New Roman" w:hAnsi="Calibri" w:cs="Calibri"/>
                <w:color w:val="000000"/>
                <w:lang w:eastAsia="nl-NL"/>
              </w:rPr>
              <w:t>Pannenkoeken</w:t>
            </w:r>
            <w:r w:rsidRPr="005617BA">
              <w:rPr>
                <w:rFonts w:ascii="Calibri" w:eastAsia="Times New Roman" w:hAnsi="Calibri" w:cs="Calibri"/>
                <w:color w:val="000000"/>
                <w:lang w:eastAsia="nl-NL"/>
              </w:rPr>
              <w:t>dag</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zorg en maatschappij</w:t>
            </w:r>
          </w:p>
        </w:tc>
        <w:tc>
          <w:tcPr>
            <w:tcW w:w="1731"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Jaarlijks</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8"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r>
      <w:tr w:rsidR="005617BA" w:rsidRPr="005617BA" w:rsidTr="00A52F36">
        <w:trPr>
          <w:trHeight w:val="288"/>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proofErr w:type="spellStart"/>
            <w:r w:rsidRPr="005617BA">
              <w:rPr>
                <w:rFonts w:ascii="Calibri" w:eastAsia="Times New Roman" w:hAnsi="Calibri" w:cs="Calibri"/>
                <w:color w:val="000000"/>
                <w:lang w:eastAsia="nl-NL"/>
              </w:rPr>
              <w:t>Opruimdag</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leefomgeving</w:t>
            </w:r>
          </w:p>
        </w:tc>
        <w:tc>
          <w:tcPr>
            <w:tcW w:w="1731"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Oktober</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8"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r>
      <w:tr w:rsidR="005617BA" w:rsidRPr="005617BA" w:rsidTr="00A52F36">
        <w:trPr>
          <w:trHeight w:val="288"/>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proofErr w:type="spellStart"/>
            <w:r w:rsidRPr="005617BA">
              <w:rPr>
                <w:rFonts w:ascii="Calibri" w:eastAsia="Times New Roman" w:hAnsi="Calibri" w:cs="Calibri"/>
                <w:color w:val="000000"/>
                <w:lang w:eastAsia="nl-NL"/>
              </w:rPr>
              <w:t>Democracity</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democratisch besef</w:t>
            </w:r>
          </w:p>
        </w:tc>
        <w:tc>
          <w:tcPr>
            <w:tcW w:w="1731"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Jaarlijks</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8"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r>
      <w:tr w:rsidR="005617BA" w:rsidRPr="005617BA" w:rsidTr="00A52F36">
        <w:trPr>
          <w:trHeight w:val="288"/>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Gastles Bureau Halt</w:t>
            </w:r>
          </w:p>
        </w:tc>
        <w:tc>
          <w:tcPr>
            <w:tcW w:w="3118"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veiligheid</w:t>
            </w:r>
          </w:p>
        </w:tc>
        <w:tc>
          <w:tcPr>
            <w:tcW w:w="1731"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Jaarlijks</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8"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r>
      <w:tr w:rsidR="005617BA" w:rsidRPr="005617BA" w:rsidTr="00A52F36">
        <w:trPr>
          <w:trHeight w:val="288"/>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Gastles wijkagent</w:t>
            </w:r>
          </w:p>
        </w:tc>
        <w:tc>
          <w:tcPr>
            <w:tcW w:w="3118"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veiligheid</w:t>
            </w:r>
          </w:p>
        </w:tc>
        <w:tc>
          <w:tcPr>
            <w:tcW w:w="1731"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Jaarlijks</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8"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r>
      <w:tr w:rsidR="005617BA" w:rsidRPr="005617BA" w:rsidTr="00A52F36">
        <w:trPr>
          <w:trHeight w:val="288"/>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HVO/GVO aanbod</w:t>
            </w:r>
            <w:r w:rsidR="0023597F">
              <w:rPr>
                <w:rFonts w:ascii="Calibri" w:eastAsia="Times New Roman" w:hAnsi="Calibri" w:cs="Calibri"/>
                <w:color w:val="000000"/>
                <w:lang w:eastAsia="nl-NL"/>
              </w:rPr>
              <w:t xml:space="preserve"> gastdocenten</w:t>
            </w:r>
          </w:p>
        </w:tc>
        <w:tc>
          <w:tcPr>
            <w:tcW w:w="3118"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vrijheid van godsdienst</w:t>
            </w:r>
          </w:p>
        </w:tc>
        <w:tc>
          <w:tcPr>
            <w:tcW w:w="1731"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Wekelijks</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8"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r>
      <w:tr w:rsidR="005617BA" w:rsidRPr="005617BA" w:rsidTr="00A52F36">
        <w:trPr>
          <w:trHeight w:val="288"/>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5617BA" w:rsidRPr="005617BA" w:rsidRDefault="005617BA" w:rsidP="0023597F">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Themaweek wereldgodsdiensten</w:t>
            </w:r>
            <w:r w:rsidR="0023597F">
              <w:rPr>
                <w:rFonts w:ascii="Calibri" w:eastAsia="Times New Roman" w:hAnsi="Calibri" w:cs="Calibri"/>
                <w:color w:val="000000"/>
                <w:lang w:eastAsia="nl-NL"/>
              </w:rPr>
              <w:t xml:space="preserve"> </w:t>
            </w:r>
          </w:p>
        </w:tc>
        <w:tc>
          <w:tcPr>
            <w:tcW w:w="3118"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vrijheid van godsdienst</w:t>
            </w:r>
          </w:p>
        </w:tc>
        <w:tc>
          <w:tcPr>
            <w:tcW w:w="1731"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Februari/maart</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8"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r>
      <w:tr w:rsidR="005617BA" w:rsidRPr="005617BA" w:rsidTr="00A52F36">
        <w:trPr>
          <w:trHeight w:val="288"/>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Rijksmuseumbezoek</w:t>
            </w:r>
          </w:p>
        </w:tc>
        <w:tc>
          <w:tcPr>
            <w:tcW w:w="3118"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historisch besef</w:t>
            </w:r>
          </w:p>
        </w:tc>
        <w:tc>
          <w:tcPr>
            <w:tcW w:w="1731"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2-jaarlijks</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8"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r>
      <w:tr w:rsidR="005617BA" w:rsidRPr="005617BA" w:rsidTr="00A52F36">
        <w:trPr>
          <w:trHeight w:val="288"/>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4-5 mei</w:t>
            </w:r>
          </w:p>
        </w:tc>
        <w:tc>
          <w:tcPr>
            <w:tcW w:w="3118"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oorlog en vrede</w:t>
            </w:r>
          </w:p>
        </w:tc>
        <w:tc>
          <w:tcPr>
            <w:tcW w:w="1731"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Gastdocenten</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4"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c>
          <w:tcPr>
            <w:tcW w:w="252" w:type="dxa"/>
            <w:tcBorders>
              <w:top w:val="nil"/>
              <w:left w:val="nil"/>
              <w:bottom w:val="single" w:sz="4" w:space="0" w:color="auto"/>
              <w:right w:val="single" w:sz="8"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x</w:t>
            </w:r>
          </w:p>
        </w:tc>
      </w:tr>
      <w:tr w:rsidR="005617BA" w:rsidRPr="005617BA" w:rsidTr="00A52F36">
        <w:trPr>
          <w:trHeight w:val="300"/>
          <w:jc w:val="center"/>
        </w:trPr>
        <w:tc>
          <w:tcPr>
            <w:tcW w:w="3251" w:type="dxa"/>
            <w:tcBorders>
              <w:top w:val="nil"/>
              <w:left w:val="single" w:sz="8" w:space="0" w:color="auto"/>
              <w:bottom w:val="single" w:sz="8"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Samenwerking bibliotheek</w:t>
            </w:r>
          </w:p>
        </w:tc>
        <w:tc>
          <w:tcPr>
            <w:tcW w:w="3118" w:type="dxa"/>
            <w:tcBorders>
              <w:top w:val="nil"/>
              <w:left w:val="nil"/>
              <w:bottom w:val="single" w:sz="8"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mediawijsheid</w:t>
            </w:r>
          </w:p>
        </w:tc>
        <w:tc>
          <w:tcPr>
            <w:tcW w:w="1731" w:type="dxa"/>
            <w:tcBorders>
              <w:top w:val="nil"/>
              <w:left w:val="nil"/>
              <w:bottom w:val="single" w:sz="8"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2 x per jaar</w:t>
            </w:r>
          </w:p>
        </w:tc>
        <w:tc>
          <w:tcPr>
            <w:tcW w:w="252" w:type="dxa"/>
            <w:tcBorders>
              <w:top w:val="nil"/>
              <w:left w:val="nil"/>
              <w:bottom w:val="single" w:sz="8"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8"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8"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8"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8"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8"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8" w:space="0" w:color="auto"/>
              <w:right w:val="single" w:sz="4"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c>
          <w:tcPr>
            <w:tcW w:w="252" w:type="dxa"/>
            <w:tcBorders>
              <w:top w:val="nil"/>
              <w:left w:val="nil"/>
              <w:bottom w:val="single" w:sz="8" w:space="0" w:color="auto"/>
              <w:right w:val="single" w:sz="8" w:space="0" w:color="auto"/>
            </w:tcBorders>
            <w:shd w:val="clear" w:color="auto" w:fill="auto"/>
            <w:noWrap/>
            <w:vAlign w:val="bottom"/>
            <w:hideMark/>
          </w:tcPr>
          <w:p w:rsidR="005617BA" w:rsidRPr="005617BA" w:rsidRDefault="005617BA" w:rsidP="005617BA">
            <w:pPr>
              <w:ind w:left="0"/>
              <w:rPr>
                <w:rFonts w:ascii="Calibri" w:eastAsia="Times New Roman" w:hAnsi="Calibri" w:cs="Calibri"/>
                <w:color w:val="000000"/>
                <w:lang w:eastAsia="nl-NL"/>
              </w:rPr>
            </w:pPr>
            <w:r w:rsidRPr="005617BA">
              <w:rPr>
                <w:rFonts w:ascii="Calibri" w:eastAsia="Times New Roman" w:hAnsi="Calibri" w:cs="Calibri"/>
                <w:color w:val="000000"/>
                <w:lang w:eastAsia="nl-NL"/>
              </w:rPr>
              <w:t> </w:t>
            </w:r>
          </w:p>
        </w:tc>
      </w:tr>
    </w:tbl>
    <w:p w:rsidR="00277B54" w:rsidRDefault="00277B54" w:rsidP="00F70736">
      <w:pPr>
        <w:ind w:left="0"/>
      </w:pPr>
    </w:p>
    <w:p w:rsidR="00B26864" w:rsidRPr="00A85384" w:rsidRDefault="00563556" w:rsidP="00B26864">
      <w:pPr>
        <w:ind w:left="0"/>
        <w:rPr>
          <w:b/>
          <w:color w:val="000000" w:themeColor="text1"/>
        </w:rPr>
      </w:pPr>
      <w:r w:rsidRPr="00A85384">
        <w:rPr>
          <w:b/>
          <w:color w:val="000000" w:themeColor="text1"/>
        </w:rPr>
        <w:t>Burgerschap en samenwerking</w:t>
      </w:r>
    </w:p>
    <w:p w:rsidR="00563556" w:rsidRPr="00A85384" w:rsidRDefault="00563556" w:rsidP="00B26864">
      <w:pPr>
        <w:ind w:left="0"/>
        <w:rPr>
          <w:color w:val="000000" w:themeColor="text1"/>
        </w:rPr>
      </w:pPr>
      <w:r w:rsidRPr="00A85384">
        <w:rPr>
          <w:color w:val="000000" w:themeColor="text1"/>
        </w:rPr>
        <w:t>Het burgerschap in onze school gaat verder dan een leer- en lesstofaanbod.</w:t>
      </w:r>
    </w:p>
    <w:p w:rsidR="00563556" w:rsidRPr="00A85384" w:rsidRDefault="00563556" w:rsidP="00B26864">
      <w:pPr>
        <w:ind w:left="0"/>
        <w:rPr>
          <w:color w:val="000000" w:themeColor="text1"/>
        </w:rPr>
      </w:pPr>
      <w:r w:rsidRPr="00A85384">
        <w:rPr>
          <w:color w:val="000000" w:themeColor="text1"/>
        </w:rPr>
        <w:t>In ons hele denken en handelen willen wij een voorbeeld zijn en betrokkenheid tonen naar leerlingen, medewerkers en ouders.</w:t>
      </w:r>
    </w:p>
    <w:p w:rsidR="00563556" w:rsidRPr="00A85384" w:rsidRDefault="00563556" w:rsidP="00B26864">
      <w:pPr>
        <w:ind w:left="0"/>
        <w:rPr>
          <w:color w:val="000000" w:themeColor="text1"/>
        </w:rPr>
      </w:pPr>
      <w:r w:rsidRPr="00A85384">
        <w:rPr>
          <w:color w:val="000000" w:themeColor="text1"/>
        </w:rPr>
        <w:t>Dit moet zich uiten in een optimal</w:t>
      </w:r>
      <w:r w:rsidR="00193362" w:rsidRPr="00A85384">
        <w:rPr>
          <w:color w:val="000000" w:themeColor="text1"/>
        </w:rPr>
        <w:t>e samenwerking met ouders en omgeving.</w:t>
      </w:r>
    </w:p>
    <w:p w:rsidR="00193362" w:rsidRDefault="00193362" w:rsidP="00B26864">
      <w:pPr>
        <w:ind w:left="0"/>
        <w:rPr>
          <w:color w:val="000000" w:themeColor="text1"/>
        </w:rPr>
      </w:pPr>
      <w:r w:rsidRPr="00A85384">
        <w:rPr>
          <w:color w:val="000000" w:themeColor="text1"/>
        </w:rPr>
        <w:t>Samen optrekken vanuit respect voor elkaar en met aandach</w:t>
      </w:r>
      <w:r w:rsidR="00B61D3E">
        <w:rPr>
          <w:color w:val="000000" w:themeColor="text1"/>
        </w:rPr>
        <w:t>t voor maatschappelijke waarden en een leefbare wereld.</w:t>
      </w:r>
    </w:p>
    <w:p w:rsidR="00A85384" w:rsidRDefault="00A85384" w:rsidP="00B26864">
      <w:pPr>
        <w:ind w:left="0"/>
        <w:rPr>
          <w:color w:val="000000" w:themeColor="text1"/>
        </w:rPr>
      </w:pPr>
    </w:p>
    <w:p w:rsidR="00A85384" w:rsidRPr="00A85384" w:rsidRDefault="00A85384" w:rsidP="00A85384">
      <w:pPr>
        <w:ind w:left="0"/>
        <w:rPr>
          <w:color w:val="000000" w:themeColor="text1"/>
        </w:rPr>
      </w:pPr>
      <w:r>
        <w:rPr>
          <w:noProof/>
          <w:lang w:eastAsia="nl-NL"/>
        </w:rPr>
        <w:lastRenderedPageBreak/>
        <w:drawing>
          <wp:inline distT="0" distB="0" distL="0" distR="0" wp14:anchorId="7EF4CE42" wp14:editId="74BBF5B1">
            <wp:extent cx="5715000" cy="2680335"/>
            <wp:effectExtent l="38100" t="38100" r="38100" b="43815"/>
            <wp:docPr id="1" name="Afbeelding 1" descr="Geef burgerschap een vaste plek in het curriculum - Leraa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f burgerschap een vaste plek in het curriculum - Leraar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576" cy="2700303"/>
                    </a:xfrm>
                    <a:prstGeom prst="rect">
                      <a:avLst/>
                    </a:prstGeom>
                    <a:noFill/>
                    <a:ln w="34925">
                      <a:solidFill>
                        <a:schemeClr val="accent1">
                          <a:lumMod val="75000"/>
                        </a:schemeClr>
                      </a:solidFill>
                    </a:ln>
                  </pic:spPr>
                </pic:pic>
              </a:graphicData>
            </a:graphic>
          </wp:inline>
        </w:drawing>
      </w:r>
    </w:p>
    <w:sectPr w:rsidR="00A85384" w:rsidRPr="00A85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03C7"/>
    <w:multiLevelType w:val="hybridMultilevel"/>
    <w:tmpl w:val="B6686A00"/>
    <w:lvl w:ilvl="0" w:tplc="F4A6416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E57262"/>
    <w:multiLevelType w:val="hybridMultilevel"/>
    <w:tmpl w:val="9B383828"/>
    <w:lvl w:ilvl="0" w:tplc="8ACAED9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F908F4"/>
    <w:multiLevelType w:val="hybridMultilevel"/>
    <w:tmpl w:val="03F04DC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36"/>
    <w:rsid w:val="00193362"/>
    <w:rsid w:val="001B7C6D"/>
    <w:rsid w:val="0020710E"/>
    <w:rsid w:val="0023597F"/>
    <w:rsid w:val="0024084D"/>
    <w:rsid w:val="00277B54"/>
    <w:rsid w:val="003502E1"/>
    <w:rsid w:val="0037728A"/>
    <w:rsid w:val="004C3B90"/>
    <w:rsid w:val="005617BA"/>
    <w:rsid w:val="00563556"/>
    <w:rsid w:val="007F18FC"/>
    <w:rsid w:val="00886AED"/>
    <w:rsid w:val="008F390A"/>
    <w:rsid w:val="00A52F36"/>
    <w:rsid w:val="00A85384"/>
    <w:rsid w:val="00A96AD4"/>
    <w:rsid w:val="00AA028D"/>
    <w:rsid w:val="00B26864"/>
    <w:rsid w:val="00B61D3E"/>
    <w:rsid w:val="00CF5C29"/>
    <w:rsid w:val="00DE1952"/>
    <w:rsid w:val="00E546D8"/>
    <w:rsid w:val="00E737C2"/>
    <w:rsid w:val="00F707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AA57"/>
  <w15:chartTrackingRefBased/>
  <w15:docId w15:val="{EC87D884-A9E0-4ADC-84CE-073205B6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ind w:left="134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084D"/>
    <w:pPr>
      <w:ind w:left="720"/>
      <w:contextualSpacing/>
    </w:pPr>
  </w:style>
  <w:style w:type="character" w:styleId="Zwaar">
    <w:name w:val="Strong"/>
    <w:basedOn w:val="Standaardalinea-lettertype"/>
    <w:uiPriority w:val="22"/>
    <w:qFormat/>
    <w:rsid w:val="00A85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EF848-6549-4666-8BE2-7EF520F2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1164</Words>
  <Characters>6407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dcterms:created xsi:type="dcterms:W3CDTF">2021-12-07T09:24:00Z</dcterms:created>
  <dcterms:modified xsi:type="dcterms:W3CDTF">2021-12-07T13:05:00Z</dcterms:modified>
</cp:coreProperties>
</file>